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E4894" w:rsidTr="002E4894">
        <w:trPr>
          <w:cantSplit/>
        </w:trPr>
        <w:tc>
          <w:tcPr>
            <w:tcW w:w="9464" w:type="dxa"/>
            <w:tcBorders>
              <w:top w:val="nil"/>
              <w:left w:val="nil"/>
              <w:bottom w:val="nil"/>
              <w:right w:val="nil"/>
            </w:tcBorders>
            <w:vAlign w:val="center"/>
            <w:hideMark/>
          </w:tcPr>
          <w:p w:rsidR="002E4894" w:rsidRDefault="002E4894">
            <w:pPr>
              <w:spacing w:line="276" w:lineRule="auto"/>
              <w:jc w:val="center"/>
              <w:rPr>
                <w:sz w:val="22"/>
                <w:lang w:eastAsia="en-US"/>
              </w:rPr>
            </w:pPr>
            <w:r>
              <w:rPr>
                <w:noProof/>
                <w:sz w:val="22"/>
              </w:rPr>
              <w:drawing>
                <wp:inline distT="0" distB="0" distL="0" distR="0">
                  <wp:extent cx="666750" cy="828675"/>
                  <wp:effectExtent l="0" t="0" r="0" b="9525"/>
                  <wp:docPr id="2" name="Рисунок 2" descr="Описание: Описание: Описание: Описание: 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Gerb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tc>
      </w:tr>
      <w:tr w:rsidR="002E4894" w:rsidTr="002E4894">
        <w:trPr>
          <w:cantSplit/>
        </w:trPr>
        <w:tc>
          <w:tcPr>
            <w:tcW w:w="9464" w:type="dxa"/>
            <w:tcBorders>
              <w:top w:val="nil"/>
              <w:left w:val="nil"/>
              <w:bottom w:val="nil"/>
              <w:right w:val="nil"/>
            </w:tcBorders>
            <w:vAlign w:val="center"/>
          </w:tcPr>
          <w:p w:rsidR="002E4894" w:rsidRDefault="002E4894">
            <w:pPr>
              <w:spacing w:line="276" w:lineRule="auto"/>
              <w:jc w:val="center"/>
              <w:rPr>
                <w:lang w:eastAsia="en-US"/>
              </w:rPr>
            </w:pPr>
            <w:r>
              <w:rPr>
                <w:lang w:eastAsia="en-US"/>
              </w:rPr>
              <w:t>Администрация Березовского района</w:t>
            </w:r>
          </w:p>
          <w:p w:rsidR="002E4894" w:rsidRDefault="002E4894">
            <w:pPr>
              <w:keepNext/>
              <w:spacing w:line="276" w:lineRule="auto"/>
              <w:jc w:val="center"/>
              <w:outlineLvl w:val="0"/>
              <w:rPr>
                <w:b/>
                <w:bCs/>
                <w:sz w:val="28"/>
                <w:lang w:eastAsia="en-US"/>
              </w:rPr>
            </w:pPr>
            <w:r>
              <w:rPr>
                <w:b/>
                <w:bCs/>
                <w:sz w:val="28"/>
                <w:lang w:eastAsia="en-US"/>
              </w:rPr>
              <w:t>ТЕРРИТОРИАЛЬНАЯ КОМИССИЯ ПО ДЕЛАМ НЕСОВЕРШЕННОЛЕТНИХ И ЗАЩИТЕ ИХ ПРАВ</w:t>
            </w:r>
          </w:p>
          <w:p w:rsidR="002E4894" w:rsidRDefault="002E4894">
            <w:pPr>
              <w:spacing w:line="276" w:lineRule="auto"/>
              <w:jc w:val="center"/>
              <w:rPr>
                <w:b/>
                <w:bCs/>
                <w:sz w:val="22"/>
                <w:lang w:eastAsia="en-US"/>
              </w:rPr>
            </w:pPr>
            <w:r>
              <w:rPr>
                <w:sz w:val="22"/>
                <w:lang w:eastAsia="en-US"/>
              </w:rPr>
              <w:t xml:space="preserve">628140,ул. Астраханцева, 54, </w:t>
            </w:r>
            <w:proofErr w:type="spellStart"/>
            <w:r>
              <w:rPr>
                <w:sz w:val="22"/>
                <w:lang w:eastAsia="en-US"/>
              </w:rPr>
              <w:t>пгт</w:t>
            </w:r>
            <w:proofErr w:type="spellEnd"/>
            <w:r>
              <w:rPr>
                <w:sz w:val="22"/>
                <w:lang w:eastAsia="en-US"/>
              </w:rPr>
              <w:t xml:space="preserve">. Березово, Ханты-Мансийский автономный округ - Югра, Тюменская область Тел.(34674) 2-12-68 Факс.(34674) 2-18-71 </w:t>
            </w:r>
          </w:p>
          <w:p w:rsidR="002E4894" w:rsidRDefault="002E4894">
            <w:pPr>
              <w:spacing w:line="276" w:lineRule="auto"/>
              <w:jc w:val="center"/>
              <w:rPr>
                <w:sz w:val="22"/>
                <w:lang w:eastAsia="en-US"/>
              </w:rPr>
            </w:pPr>
          </w:p>
        </w:tc>
      </w:tr>
      <w:tr w:rsidR="002E4894" w:rsidTr="002E4894">
        <w:trPr>
          <w:cantSplit/>
        </w:trPr>
        <w:tc>
          <w:tcPr>
            <w:tcW w:w="9464" w:type="dxa"/>
            <w:tcBorders>
              <w:top w:val="nil"/>
              <w:left w:val="nil"/>
              <w:bottom w:val="nil"/>
              <w:right w:val="nil"/>
            </w:tcBorders>
            <w:vAlign w:val="center"/>
            <w:hideMark/>
          </w:tcPr>
          <w:p w:rsidR="002E4894" w:rsidRDefault="002E4894">
            <w:pPr>
              <w:tabs>
                <w:tab w:val="left" w:pos="8677"/>
              </w:tabs>
              <w:spacing w:after="200" w:line="276" w:lineRule="auto"/>
              <w:jc w:val="both"/>
              <w:rPr>
                <w:rFonts w:eastAsiaTheme="minorHAnsi"/>
                <w:sz w:val="28"/>
                <w:szCs w:val="28"/>
                <w:lang w:eastAsia="en-US"/>
              </w:rPr>
            </w:pPr>
            <w:r>
              <w:rPr>
                <w:b/>
                <w:sz w:val="28"/>
                <w:lang w:eastAsia="en-US"/>
              </w:rPr>
              <w:t xml:space="preserve">  </w:t>
            </w:r>
            <w:r>
              <w:rPr>
                <w:rFonts w:eastAsiaTheme="minorHAnsi"/>
                <w:sz w:val="28"/>
                <w:szCs w:val="28"/>
                <w:lang w:eastAsia="en-US"/>
              </w:rPr>
              <w:t>23 апреля 2015 года                                                                              №28</w:t>
            </w:r>
          </w:p>
        </w:tc>
      </w:tr>
    </w:tbl>
    <w:p w:rsidR="002E4894" w:rsidRDefault="002E4894" w:rsidP="002E4894">
      <w:pPr>
        <w:spacing w:after="200" w:line="276" w:lineRule="auto"/>
        <w:jc w:val="right"/>
        <w:rPr>
          <w:rFonts w:eastAsiaTheme="minorHAnsi"/>
          <w:sz w:val="28"/>
          <w:szCs w:val="28"/>
          <w:lang w:eastAsia="en-US"/>
        </w:rPr>
      </w:pPr>
      <w:r>
        <w:rPr>
          <w:rFonts w:eastAsiaTheme="minorHAnsi"/>
          <w:sz w:val="28"/>
          <w:szCs w:val="28"/>
          <w:lang w:eastAsia="en-US"/>
        </w:rPr>
        <w:t xml:space="preserve"> </w:t>
      </w:r>
    </w:p>
    <w:p w:rsidR="002E4894" w:rsidRDefault="002E4894" w:rsidP="002E4894">
      <w:pPr>
        <w:spacing w:after="200" w:line="276" w:lineRule="auto"/>
        <w:jc w:val="center"/>
        <w:rPr>
          <w:rFonts w:eastAsiaTheme="minorHAnsi"/>
          <w:b/>
          <w:sz w:val="28"/>
          <w:szCs w:val="28"/>
          <w:lang w:eastAsia="en-US"/>
        </w:rPr>
      </w:pPr>
      <w:r>
        <w:rPr>
          <w:rFonts w:eastAsiaTheme="minorHAnsi"/>
          <w:b/>
          <w:sz w:val="28"/>
          <w:szCs w:val="28"/>
          <w:lang w:eastAsia="en-US"/>
        </w:rPr>
        <w:t>ПОСТАНОВЛЕНИЕ</w:t>
      </w:r>
    </w:p>
    <w:p w:rsidR="002E4894" w:rsidRDefault="002E4894" w:rsidP="002E4894">
      <w:pPr>
        <w:rPr>
          <w:rFonts w:eastAsiaTheme="minorHAnsi"/>
          <w:lang w:eastAsia="en-US"/>
        </w:rPr>
      </w:pPr>
      <w:proofErr w:type="spellStart"/>
      <w:r>
        <w:rPr>
          <w:rFonts w:eastAsiaTheme="minorHAnsi"/>
          <w:sz w:val="28"/>
          <w:szCs w:val="28"/>
          <w:lang w:eastAsia="en-US"/>
        </w:rPr>
        <w:t>пгт</w:t>
      </w:r>
      <w:proofErr w:type="spellEnd"/>
      <w:r>
        <w:rPr>
          <w:rFonts w:eastAsiaTheme="minorHAnsi"/>
          <w:sz w:val="28"/>
          <w:szCs w:val="28"/>
          <w:lang w:eastAsia="en-US"/>
        </w:rPr>
        <w:t>. Березово, кабинет  102  здания администрации Березовского района, 14.00 часов (сведения об участниках заседания указаны в протоколе)</w:t>
      </w:r>
    </w:p>
    <w:p w:rsidR="002E4894" w:rsidRDefault="002E4894" w:rsidP="002E4894">
      <w:pPr>
        <w:rPr>
          <w:rFonts w:eastAsiaTheme="minorHAnsi"/>
          <w:sz w:val="28"/>
          <w:szCs w:val="28"/>
          <w:lang w:eastAsia="en-US"/>
        </w:rPr>
      </w:pPr>
    </w:p>
    <w:p w:rsidR="002E4894" w:rsidRDefault="002E4894" w:rsidP="002E4894">
      <w:pPr>
        <w:spacing w:line="276" w:lineRule="auto"/>
        <w:rPr>
          <w:rFonts w:eastAsiaTheme="minorHAnsi"/>
          <w:sz w:val="28"/>
          <w:szCs w:val="28"/>
          <w:lang w:eastAsia="en-US"/>
        </w:rPr>
      </w:pPr>
    </w:p>
    <w:p w:rsidR="002E4894" w:rsidRDefault="002E4894" w:rsidP="002E4894">
      <w:pPr>
        <w:rPr>
          <w:sz w:val="28"/>
          <w:szCs w:val="28"/>
        </w:rPr>
      </w:pPr>
      <w:r>
        <w:rPr>
          <w:b/>
          <w:color w:val="000000"/>
          <w:spacing w:val="-1"/>
          <w:sz w:val="28"/>
          <w:szCs w:val="28"/>
          <w:lang w:eastAsia="en-US"/>
        </w:rPr>
        <w:t xml:space="preserve"> </w:t>
      </w:r>
    </w:p>
    <w:p w:rsidR="001C7F8E" w:rsidRDefault="002E4894" w:rsidP="00A9641F">
      <w:pPr>
        <w:spacing w:line="276" w:lineRule="auto"/>
        <w:jc w:val="both"/>
        <w:rPr>
          <w:rFonts w:eastAsiaTheme="minorHAnsi"/>
          <w:sz w:val="28"/>
          <w:szCs w:val="28"/>
          <w:lang w:eastAsia="en-US"/>
        </w:rPr>
      </w:pPr>
      <w:r>
        <w:rPr>
          <w:rFonts w:eastAsiaTheme="minorHAnsi"/>
          <w:sz w:val="28"/>
          <w:szCs w:val="28"/>
          <w:lang w:eastAsia="en-US"/>
        </w:rPr>
        <w:t xml:space="preserve">О  принятии мер </w:t>
      </w:r>
      <w:r w:rsidR="00A9641F">
        <w:rPr>
          <w:rFonts w:eastAsiaTheme="minorHAnsi"/>
          <w:sz w:val="28"/>
          <w:szCs w:val="28"/>
          <w:lang w:eastAsia="en-US"/>
        </w:rPr>
        <w:t xml:space="preserve">по устранению причин и условий, </w:t>
      </w:r>
    </w:p>
    <w:p w:rsidR="001C7F8E" w:rsidRDefault="002E4894" w:rsidP="00A9641F">
      <w:pPr>
        <w:spacing w:line="276" w:lineRule="auto"/>
        <w:jc w:val="both"/>
        <w:rPr>
          <w:rFonts w:eastAsiaTheme="minorHAnsi"/>
          <w:sz w:val="28"/>
          <w:szCs w:val="28"/>
          <w:lang w:eastAsia="en-US"/>
        </w:rPr>
      </w:pPr>
      <w:proofErr w:type="gramStart"/>
      <w:r>
        <w:rPr>
          <w:rFonts w:eastAsiaTheme="minorHAnsi"/>
          <w:sz w:val="28"/>
          <w:szCs w:val="28"/>
          <w:lang w:eastAsia="en-US"/>
        </w:rPr>
        <w:t>способствующих</w:t>
      </w:r>
      <w:proofErr w:type="gramEnd"/>
      <w:r>
        <w:rPr>
          <w:rFonts w:eastAsiaTheme="minorHAnsi"/>
          <w:sz w:val="28"/>
          <w:szCs w:val="28"/>
          <w:lang w:eastAsia="en-US"/>
        </w:rPr>
        <w:t xml:space="preserve"> неэффективному результату деятельности</w:t>
      </w:r>
    </w:p>
    <w:p w:rsidR="001C7F8E" w:rsidRDefault="002E4894" w:rsidP="00A9641F">
      <w:pPr>
        <w:spacing w:line="276" w:lineRule="auto"/>
        <w:jc w:val="both"/>
        <w:rPr>
          <w:rFonts w:eastAsiaTheme="minorHAnsi"/>
          <w:sz w:val="28"/>
          <w:szCs w:val="28"/>
          <w:lang w:eastAsia="en-US"/>
        </w:rPr>
      </w:pPr>
      <w:r>
        <w:rPr>
          <w:rFonts w:eastAsiaTheme="minorHAnsi"/>
          <w:sz w:val="28"/>
          <w:szCs w:val="28"/>
          <w:lang w:eastAsia="en-US"/>
        </w:rPr>
        <w:t xml:space="preserve">по показателям «доля несовершеннолетних, не </w:t>
      </w:r>
    </w:p>
    <w:p w:rsidR="001C7F8E" w:rsidRDefault="002E4894" w:rsidP="00A9641F">
      <w:pPr>
        <w:spacing w:line="276" w:lineRule="auto"/>
        <w:jc w:val="both"/>
        <w:rPr>
          <w:rFonts w:eastAsiaTheme="minorHAnsi"/>
          <w:sz w:val="28"/>
          <w:szCs w:val="28"/>
          <w:lang w:eastAsia="en-US"/>
        </w:rPr>
      </w:pPr>
      <w:proofErr w:type="gramStart"/>
      <w:r>
        <w:rPr>
          <w:rFonts w:eastAsiaTheme="minorHAnsi"/>
          <w:sz w:val="28"/>
          <w:szCs w:val="28"/>
          <w:lang w:eastAsia="en-US"/>
        </w:rPr>
        <w:t>посещающих</w:t>
      </w:r>
      <w:proofErr w:type="gramEnd"/>
      <w:r>
        <w:rPr>
          <w:rFonts w:eastAsiaTheme="minorHAnsi"/>
          <w:sz w:val="28"/>
          <w:szCs w:val="28"/>
          <w:lang w:eastAsia="en-US"/>
        </w:rPr>
        <w:t xml:space="preserve"> или систематически пропускающих занятия</w:t>
      </w:r>
    </w:p>
    <w:p w:rsidR="001C7F8E" w:rsidRDefault="002E4894" w:rsidP="00A9641F">
      <w:pPr>
        <w:spacing w:line="276" w:lineRule="auto"/>
        <w:jc w:val="both"/>
        <w:rPr>
          <w:rFonts w:eastAsiaTheme="minorHAnsi"/>
          <w:sz w:val="28"/>
          <w:szCs w:val="28"/>
          <w:lang w:eastAsia="en-US"/>
        </w:rPr>
      </w:pPr>
      <w:r>
        <w:rPr>
          <w:rFonts w:eastAsiaTheme="minorHAnsi"/>
          <w:sz w:val="28"/>
          <w:szCs w:val="28"/>
          <w:lang w:eastAsia="en-US"/>
        </w:rPr>
        <w:t>без уважительных причин»,  «доля несовершеннолетних,</w:t>
      </w:r>
    </w:p>
    <w:p w:rsidR="001C7F8E" w:rsidRDefault="002E4894" w:rsidP="00A9641F">
      <w:pPr>
        <w:spacing w:line="276" w:lineRule="auto"/>
        <w:jc w:val="both"/>
        <w:rPr>
          <w:rFonts w:eastAsiaTheme="minorHAnsi"/>
          <w:sz w:val="28"/>
          <w:szCs w:val="28"/>
          <w:lang w:eastAsia="en-US"/>
        </w:rPr>
      </w:pPr>
      <w:r>
        <w:rPr>
          <w:rFonts w:eastAsiaTheme="minorHAnsi"/>
          <w:sz w:val="28"/>
          <w:szCs w:val="28"/>
          <w:lang w:eastAsia="en-US"/>
        </w:rPr>
        <w:t xml:space="preserve">оба родителя или </w:t>
      </w:r>
      <w:proofErr w:type="gramStart"/>
      <w:r>
        <w:rPr>
          <w:rFonts w:eastAsiaTheme="minorHAnsi"/>
          <w:sz w:val="28"/>
          <w:szCs w:val="28"/>
          <w:lang w:eastAsia="en-US"/>
        </w:rPr>
        <w:t>единственный</w:t>
      </w:r>
      <w:proofErr w:type="gramEnd"/>
      <w:r>
        <w:rPr>
          <w:rFonts w:eastAsiaTheme="minorHAnsi"/>
          <w:sz w:val="28"/>
          <w:szCs w:val="28"/>
          <w:lang w:eastAsia="en-US"/>
        </w:rPr>
        <w:t xml:space="preserve"> ограничены или </w:t>
      </w:r>
    </w:p>
    <w:p w:rsidR="001C7F8E" w:rsidRDefault="002E4894" w:rsidP="00A9641F">
      <w:pPr>
        <w:spacing w:line="276" w:lineRule="auto"/>
        <w:jc w:val="both"/>
        <w:rPr>
          <w:rFonts w:eastAsiaTheme="minorHAnsi"/>
          <w:sz w:val="28"/>
          <w:szCs w:val="28"/>
          <w:lang w:eastAsia="en-US"/>
        </w:rPr>
      </w:pPr>
      <w:proofErr w:type="gramStart"/>
      <w:r>
        <w:rPr>
          <w:rFonts w:eastAsiaTheme="minorHAnsi"/>
          <w:sz w:val="28"/>
          <w:szCs w:val="28"/>
          <w:lang w:eastAsia="en-US"/>
        </w:rPr>
        <w:t>лишены</w:t>
      </w:r>
      <w:proofErr w:type="gramEnd"/>
      <w:r>
        <w:rPr>
          <w:rFonts w:eastAsiaTheme="minorHAnsi"/>
          <w:sz w:val="28"/>
          <w:szCs w:val="28"/>
          <w:lang w:eastAsia="en-US"/>
        </w:rPr>
        <w:t xml:space="preserve"> родительских прав», «доля детей сирот и детей </w:t>
      </w:r>
    </w:p>
    <w:p w:rsidR="002E4894" w:rsidRDefault="002E4894" w:rsidP="00A9641F">
      <w:pPr>
        <w:spacing w:line="276" w:lineRule="auto"/>
        <w:jc w:val="both"/>
        <w:rPr>
          <w:rFonts w:eastAsiaTheme="minorHAnsi"/>
          <w:sz w:val="28"/>
          <w:szCs w:val="28"/>
          <w:lang w:eastAsia="en-US"/>
        </w:rPr>
      </w:pPr>
      <w:r>
        <w:rPr>
          <w:rFonts w:eastAsiaTheme="minorHAnsi"/>
          <w:sz w:val="28"/>
          <w:szCs w:val="28"/>
          <w:lang w:eastAsia="en-US"/>
        </w:rPr>
        <w:t xml:space="preserve">оставшихся без попечения родителей» </w:t>
      </w:r>
    </w:p>
    <w:p w:rsidR="002E4894" w:rsidRDefault="002E4894" w:rsidP="002E4894">
      <w:pPr>
        <w:spacing w:line="276" w:lineRule="auto"/>
        <w:rPr>
          <w:rFonts w:eastAsiaTheme="minorHAnsi"/>
          <w:sz w:val="28"/>
          <w:szCs w:val="28"/>
          <w:lang w:eastAsia="en-US"/>
        </w:rPr>
      </w:pPr>
    </w:p>
    <w:p w:rsidR="002E4894" w:rsidRDefault="002E4894" w:rsidP="002E4894">
      <w:pPr>
        <w:spacing w:line="276" w:lineRule="auto"/>
        <w:rPr>
          <w:rFonts w:eastAsiaTheme="minorHAnsi"/>
          <w:b/>
          <w:sz w:val="28"/>
          <w:szCs w:val="28"/>
          <w:lang w:eastAsia="en-US"/>
        </w:rPr>
      </w:pPr>
    </w:p>
    <w:p w:rsidR="002E4894" w:rsidRDefault="002E4894" w:rsidP="002E4894">
      <w:pPr>
        <w:spacing w:line="276" w:lineRule="auto"/>
        <w:jc w:val="both"/>
        <w:rPr>
          <w:rFonts w:eastAsiaTheme="minorHAnsi"/>
          <w:sz w:val="28"/>
          <w:szCs w:val="28"/>
          <w:lang w:eastAsia="en-US"/>
        </w:rPr>
      </w:pPr>
      <w:r>
        <w:rPr>
          <w:rFonts w:eastAsiaTheme="minorHAnsi"/>
          <w:b/>
          <w:sz w:val="28"/>
          <w:szCs w:val="28"/>
          <w:lang w:eastAsia="en-US"/>
        </w:rPr>
        <w:tab/>
      </w:r>
      <w:r>
        <w:rPr>
          <w:rFonts w:eastAsiaTheme="minorHAnsi"/>
          <w:sz w:val="28"/>
          <w:szCs w:val="28"/>
          <w:lang w:eastAsia="en-US"/>
        </w:rPr>
        <w:t>Заслушав и обсудив информацию о</w:t>
      </w:r>
      <w:r>
        <w:rPr>
          <w:rFonts w:eastAsiaTheme="minorHAnsi"/>
          <w:b/>
          <w:sz w:val="28"/>
          <w:szCs w:val="28"/>
          <w:lang w:eastAsia="en-US"/>
        </w:rPr>
        <w:t xml:space="preserve"> </w:t>
      </w:r>
      <w:r>
        <w:rPr>
          <w:rFonts w:eastAsiaTheme="minorHAnsi"/>
          <w:sz w:val="28"/>
          <w:szCs w:val="28"/>
          <w:lang w:eastAsia="en-US"/>
        </w:rPr>
        <w:t xml:space="preserve">показателях эффективности деятельности  органов местного самоуправления  в области </w:t>
      </w:r>
      <w:proofErr w:type="gramStart"/>
      <w:r>
        <w:rPr>
          <w:rFonts w:eastAsiaTheme="minorHAnsi"/>
          <w:sz w:val="28"/>
          <w:szCs w:val="28"/>
          <w:lang w:eastAsia="en-US"/>
        </w:rPr>
        <w:t>реализации</w:t>
      </w:r>
      <w:proofErr w:type="gramEnd"/>
      <w:r>
        <w:rPr>
          <w:rFonts w:eastAsiaTheme="minorHAnsi"/>
          <w:sz w:val="28"/>
          <w:szCs w:val="28"/>
          <w:lang w:eastAsia="en-US"/>
        </w:rPr>
        <w:t xml:space="preserve"> переданных для исполнения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в 2012 – 2014 годы,  комиссия установила, что неэффективными  результатами деятельности являются показатели:</w:t>
      </w:r>
    </w:p>
    <w:p w:rsidR="002E4894" w:rsidRDefault="002E4894" w:rsidP="002E4894">
      <w:pPr>
        <w:spacing w:line="276" w:lineRule="auto"/>
        <w:jc w:val="both"/>
        <w:rPr>
          <w:rFonts w:eastAsiaTheme="minorHAnsi"/>
          <w:sz w:val="28"/>
          <w:szCs w:val="28"/>
          <w:lang w:eastAsia="en-US"/>
        </w:rPr>
      </w:pPr>
      <w:r>
        <w:rPr>
          <w:rFonts w:eastAsiaTheme="minorHAnsi"/>
          <w:sz w:val="28"/>
          <w:szCs w:val="28"/>
          <w:lang w:eastAsia="en-US"/>
        </w:rPr>
        <w:tab/>
        <w:t xml:space="preserve"> </w:t>
      </w:r>
      <w:proofErr w:type="gramStart"/>
      <w:r>
        <w:rPr>
          <w:rFonts w:eastAsiaTheme="minorHAnsi"/>
          <w:sz w:val="28"/>
          <w:szCs w:val="28"/>
          <w:lang w:eastAsia="en-US"/>
        </w:rPr>
        <w:t xml:space="preserve">-  «доля несовершеннолетних, не посещающих или систематически пропускающих занятия без уважительных причин»,  </w:t>
      </w:r>
      <w:proofErr w:type="gramEnd"/>
    </w:p>
    <w:p w:rsidR="002E4894" w:rsidRDefault="002E4894" w:rsidP="002E4894">
      <w:pPr>
        <w:spacing w:line="276" w:lineRule="auto"/>
        <w:jc w:val="both"/>
        <w:rPr>
          <w:rFonts w:eastAsiaTheme="minorHAnsi"/>
          <w:sz w:val="28"/>
          <w:szCs w:val="28"/>
          <w:lang w:eastAsia="en-US"/>
        </w:rPr>
      </w:pPr>
      <w:r>
        <w:rPr>
          <w:rFonts w:eastAsiaTheme="minorHAnsi"/>
          <w:sz w:val="28"/>
          <w:szCs w:val="28"/>
          <w:lang w:eastAsia="en-US"/>
        </w:rPr>
        <w:tab/>
        <w:t xml:space="preserve">- «доля несовершеннолетних, оба родителя или </w:t>
      </w:r>
      <w:proofErr w:type="gramStart"/>
      <w:r>
        <w:rPr>
          <w:rFonts w:eastAsiaTheme="minorHAnsi"/>
          <w:sz w:val="28"/>
          <w:szCs w:val="28"/>
          <w:lang w:eastAsia="en-US"/>
        </w:rPr>
        <w:t>единственный</w:t>
      </w:r>
      <w:proofErr w:type="gramEnd"/>
      <w:r>
        <w:rPr>
          <w:rFonts w:eastAsiaTheme="minorHAnsi"/>
          <w:sz w:val="28"/>
          <w:szCs w:val="28"/>
          <w:lang w:eastAsia="en-US"/>
        </w:rPr>
        <w:t xml:space="preserve"> ограничены или лишены родительских прав»,</w:t>
      </w:r>
    </w:p>
    <w:p w:rsidR="002E4894" w:rsidRDefault="002E4894" w:rsidP="002E4894">
      <w:pPr>
        <w:spacing w:line="276" w:lineRule="auto"/>
        <w:rPr>
          <w:rFonts w:eastAsiaTheme="minorHAnsi"/>
          <w:sz w:val="28"/>
          <w:szCs w:val="28"/>
          <w:lang w:eastAsia="en-US"/>
        </w:rPr>
      </w:pPr>
      <w:r>
        <w:rPr>
          <w:rFonts w:eastAsiaTheme="minorHAnsi"/>
          <w:sz w:val="28"/>
          <w:szCs w:val="28"/>
          <w:lang w:eastAsia="en-US"/>
        </w:rPr>
        <w:lastRenderedPageBreak/>
        <w:tab/>
        <w:t xml:space="preserve">-     «доля детей сирот и детей, оставшихся без попечения родителей» </w:t>
      </w:r>
    </w:p>
    <w:p w:rsidR="002E4894" w:rsidRDefault="002E4894" w:rsidP="002E4894">
      <w:pPr>
        <w:spacing w:line="276" w:lineRule="auto"/>
        <w:rPr>
          <w:rFonts w:eastAsiaTheme="minorHAnsi"/>
          <w:sz w:val="28"/>
          <w:szCs w:val="28"/>
          <w:lang w:eastAsia="en-US"/>
        </w:rPr>
      </w:pPr>
    </w:p>
    <w:p w:rsidR="002E4894" w:rsidRDefault="002E4894" w:rsidP="002E4894">
      <w:pPr>
        <w:tabs>
          <w:tab w:val="left" w:pos="881"/>
        </w:tabs>
        <w:spacing w:line="276" w:lineRule="auto"/>
        <w:jc w:val="both"/>
        <w:rPr>
          <w:rFonts w:eastAsiaTheme="minorHAnsi"/>
          <w:sz w:val="28"/>
          <w:szCs w:val="28"/>
          <w:lang w:eastAsia="en-US"/>
        </w:rPr>
      </w:pPr>
    </w:p>
    <w:p w:rsidR="002E4894" w:rsidRDefault="002E4894" w:rsidP="002E4894">
      <w:pPr>
        <w:spacing w:line="276" w:lineRule="auto"/>
        <w:jc w:val="both"/>
        <w:rPr>
          <w:rFonts w:eastAsiaTheme="minorHAnsi"/>
          <w:sz w:val="28"/>
          <w:szCs w:val="28"/>
          <w:lang w:eastAsia="en-US"/>
        </w:rPr>
      </w:pPr>
    </w:p>
    <w:p w:rsidR="002E4894" w:rsidRDefault="00E726F5" w:rsidP="002E4894">
      <w:pPr>
        <w:spacing w:line="276" w:lineRule="auto"/>
        <w:jc w:val="both"/>
        <w:rPr>
          <w:rFonts w:eastAsiaTheme="minorHAnsi"/>
          <w:sz w:val="28"/>
          <w:szCs w:val="28"/>
          <w:lang w:eastAsia="en-US"/>
        </w:rPr>
      </w:pPr>
      <w:r>
        <w:rPr>
          <w:rFonts w:eastAsiaTheme="minorHAnsi"/>
          <w:sz w:val="28"/>
          <w:szCs w:val="28"/>
          <w:lang w:eastAsia="en-US"/>
        </w:rPr>
        <w:t xml:space="preserve">В связи с </w:t>
      </w:r>
      <w:proofErr w:type="gramStart"/>
      <w:r>
        <w:rPr>
          <w:rFonts w:eastAsiaTheme="minorHAnsi"/>
          <w:sz w:val="28"/>
          <w:szCs w:val="28"/>
          <w:lang w:eastAsia="en-US"/>
        </w:rPr>
        <w:t>выше</w:t>
      </w:r>
      <w:r w:rsidR="002E4894">
        <w:rPr>
          <w:rFonts w:eastAsiaTheme="minorHAnsi"/>
          <w:sz w:val="28"/>
          <w:szCs w:val="28"/>
          <w:lang w:eastAsia="en-US"/>
        </w:rPr>
        <w:t>изложенным</w:t>
      </w:r>
      <w:proofErr w:type="gramEnd"/>
      <w:r w:rsidR="002E4894">
        <w:rPr>
          <w:rFonts w:eastAsiaTheme="minorHAnsi"/>
          <w:sz w:val="28"/>
          <w:szCs w:val="28"/>
          <w:lang w:eastAsia="en-US"/>
        </w:rPr>
        <w:t>,   комиссия постановляет:</w:t>
      </w:r>
    </w:p>
    <w:p w:rsidR="002E4894" w:rsidRDefault="002E4894" w:rsidP="002E4894">
      <w:pPr>
        <w:pStyle w:val="a4"/>
        <w:numPr>
          <w:ilvl w:val="0"/>
          <w:numId w:val="1"/>
        </w:numPr>
        <w:spacing w:line="276" w:lineRule="auto"/>
        <w:ind w:left="0" w:firstLine="709"/>
        <w:jc w:val="both"/>
        <w:rPr>
          <w:rFonts w:eastAsiaTheme="minorHAnsi"/>
          <w:sz w:val="28"/>
          <w:szCs w:val="28"/>
          <w:lang w:eastAsia="en-US"/>
        </w:rPr>
      </w:pPr>
      <w:r>
        <w:rPr>
          <w:rFonts w:eastAsiaTheme="minorHAnsi"/>
          <w:sz w:val="28"/>
          <w:szCs w:val="28"/>
          <w:lang w:eastAsia="en-US"/>
        </w:rPr>
        <w:t xml:space="preserve">Утвердить План </w:t>
      </w:r>
      <w:r>
        <w:rPr>
          <w:sz w:val="28"/>
          <w:szCs w:val="28"/>
        </w:rPr>
        <w:t xml:space="preserve">мероприятий по устранению причин и условий, способствующих неэффективному результату деятельности в 2012-2014 годы по  данным показателям </w:t>
      </w:r>
      <w:r>
        <w:rPr>
          <w:rFonts w:eastAsiaTheme="minorHAnsi"/>
          <w:sz w:val="28"/>
          <w:szCs w:val="28"/>
          <w:lang w:eastAsia="en-US"/>
        </w:rPr>
        <w:t>согласно приложению.</w:t>
      </w:r>
    </w:p>
    <w:p w:rsidR="002E4894" w:rsidRDefault="002E4894" w:rsidP="002E4894">
      <w:pPr>
        <w:pStyle w:val="a4"/>
        <w:spacing w:line="276" w:lineRule="auto"/>
        <w:ind w:left="709"/>
        <w:jc w:val="both"/>
        <w:rPr>
          <w:rFonts w:eastAsiaTheme="minorHAnsi"/>
          <w:sz w:val="28"/>
          <w:szCs w:val="28"/>
          <w:lang w:eastAsia="en-US"/>
        </w:rPr>
      </w:pPr>
      <w:r>
        <w:rPr>
          <w:rFonts w:eastAsiaTheme="minorHAnsi"/>
          <w:sz w:val="28"/>
          <w:szCs w:val="28"/>
          <w:lang w:eastAsia="en-US"/>
        </w:rPr>
        <w:t>Срок: 23 апреля 2015 года.</w:t>
      </w:r>
    </w:p>
    <w:p w:rsidR="002E4894" w:rsidRDefault="002E4894" w:rsidP="002E4894">
      <w:pPr>
        <w:pStyle w:val="a4"/>
        <w:spacing w:line="276" w:lineRule="auto"/>
        <w:ind w:left="709"/>
        <w:jc w:val="both"/>
        <w:rPr>
          <w:rFonts w:eastAsiaTheme="minorHAnsi"/>
          <w:sz w:val="28"/>
          <w:szCs w:val="28"/>
          <w:lang w:eastAsia="en-US"/>
        </w:rPr>
      </w:pPr>
    </w:p>
    <w:p w:rsidR="002E4894" w:rsidRDefault="002E4894" w:rsidP="002E4894">
      <w:pPr>
        <w:pStyle w:val="a4"/>
        <w:spacing w:line="276" w:lineRule="auto"/>
        <w:ind w:left="0" w:firstLine="709"/>
        <w:jc w:val="both"/>
        <w:rPr>
          <w:sz w:val="28"/>
          <w:szCs w:val="28"/>
        </w:rPr>
      </w:pPr>
      <w:r>
        <w:rPr>
          <w:rFonts w:eastAsiaTheme="minorHAnsi"/>
          <w:sz w:val="28"/>
          <w:szCs w:val="28"/>
          <w:lang w:eastAsia="en-US"/>
        </w:rPr>
        <w:t>2.</w:t>
      </w:r>
      <w:r>
        <w:rPr>
          <w:sz w:val="28"/>
          <w:szCs w:val="28"/>
        </w:rPr>
        <w:t xml:space="preserve"> Отделу по делам несовершеннолетних   и защите их прав администрации Березовского района:</w:t>
      </w:r>
    </w:p>
    <w:p w:rsidR="002E4894" w:rsidRDefault="002E4894" w:rsidP="002E4894">
      <w:pPr>
        <w:pStyle w:val="a3"/>
        <w:spacing w:before="0" w:beforeAutospacing="0" w:after="0" w:afterAutospacing="0" w:line="276" w:lineRule="auto"/>
        <w:ind w:firstLine="709"/>
        <w:jc w:val="both"/>
        <w:rPr>
          <w:rFonts w:eastAsiaTheme="minorHAnsi"/>
          <w:sz w:val="28"/>
          <w:szCs w:val="28"/>
          <w:lang w:eastAsia="en-US"/>
        </w:rPr>
      </w:pPr>
      <w:r>
        <w:rPr>
          <w:sz w:val="28"/>
          <w:szCs w:val="28"/>
        </w:rPr>
        <w:t>2.1. Провести мониторинг реализации</w:t>
      </w:r>
      <w:r>
        <w:rPr>
          <w:rFonts w:eastAsiaTheme="minorHAnsi"/>
          <w:sz w:val="28"/>
          <w:szCs w:val="28"/>
          <w:lang w:eastAsia="en-US"/>
        </w:rPr>
        <w:t xml:space="preserve"> Плана </w:t>
      </w:r>
      <w:r>
        <w:rPr>
          <w:sz w:val="28"/>
          <w:szCs w:val="28"/>
        </w:rPr>
        <w:t>мероприятий по устранению причин и условий, способствующих неэффективному результату деятельности в 2012-2014 годы</w:t>
      </w:r>
      <w:r>
        <w:rPr>
          <w:rFonts w:eastAsiaTheme="minorHAnsi"/>
          <w:sz w:val="28"/>
          <w:szCs w:val="28"/>
          <w:lang w:eastAsia="en-US"/>
        </w:rPr>
        <w:t>.</w:t>
      </w:r>
      <w:r>
        <w:rPr>
          <w:sz w:val="28"/>
          <w:szCs w:val="28"/>
        </w:rPr>
        <w:t xml:space="preserve"> </w:t>
      </w:r>
    </w:p>
    <w:p w:rsidR="002E4894" w:rsidRDefault="002E4894" w:rsidP="002E4894">
      <w:pPr>
        <w:pStyle w:val="a3"/>
        <w:spacing w:before="0" w:beforeAutospacing="0" w:after="0" w:afterAutospacing="0" w:line="276" w:lineRule="auto"/>
        <w:ind w:firstLine="709"/>
        <w:jc w:val="both"/>
        <w:rPr>
          <w:sz w:val="28"/>
          <w:szCs w:val="28"/>
        </w:rPr>
      </w:pPr>
      <w:r>
        <w:rPr>
          <w:sz w:val="28"/>
          <w:szCs w:val="28"/>
        </w:rPr>
        <w:t xml:space="preserve"> Срок: до 30 ноября 2015 года.</w:t>
      </w:r>
    </w:p>
    <w:p w:rsidR="002E4894" w:rsidRDefault="002E4894" w:rsidP="002E4894">
      <w:pPr>
        <w:pStyle w:val="a3"/>
        <w:spacing w:before="0" w:beforeAutospacing="0" w:after="0" w:afterAutospacing="0" w:line="276" w:lineRule="auto"/>
        <w:ind w:firstLine="709"/>
        <w:jc w:val="both"/>
        <w:rPr>
          <w:bCs/>
          <w:sz w:val="28"/>
          <w:szCs w:val="28"/>
        </w:rPr>
      </w:pPr>
    </w:p>
    <w:p w:rsidR="002E4894" w:rsidRDefault="002E4894" w:rsidP="002E4894">
      <w:pPr>
        <w:pStyle w:val="a3"/>
        <w:spacing w:before="0" w:beforeAutospacing="0" w:after="0" w:afterAutospacing="0" w:line="276" w:lineRule="auto"/>
        <w:ind w:firstLine="709"/>
        <w:jc w:val="both"/>
        <w:rPr>
          <w:sz w:val="28"/>
          <w:szCs w:val="28"/>
        </w:rPr>
      </w:pPr>
      <w:r>
        <w:rPr>
          <w:sz w:val="28"/>
          <w:szCs w:val="28"/>
        </w:rPr>
        <w:t xml:space="preserve">2.2. Вынести на рассмотрение в заседаниях территориальной КДН ЗП   вопрос «Об исполнении </w:t>
      </w:r>
      <w:r>
        <w:rPr>
          <w:bCs/>
          <w:sz w:val="28"/>
          <w:szCs w:val="28"/>
        </w:rPr>
        <w:t xml:space="preserve"> </w:t>
      </w:r>
      <w:r>
        <w:rPr>
          <w:rFonts w:eastAsiaTheme="minorHAnsi"/>
          <w:sz w:val="28"/>
          <w:szCs w:val="28"/>
          <w:lang w:eastAsia="en-US"/>
        </w:rPr>
        <w:t xml:space="preserve">Плана </w:t>
      </w:r>
      <w:r>
        <w:rPr>
          <w:sz w:val="28"/>
          <w:szCs w:val="28"/>
        </w:rPr>
        <w:t>мероприятий по устранению причин и условий, способствующих неэффективному результат</w:t>
      </w:r>
      <w:r w:rsidR="001C7F8E">
        <w:rPr>
          <w:sz w:val="28"/>
          <w:szCs w:val="28"/>
        </w:rPr>
        <w:t>у деятельности в 2012-2014 годы».</w:t>
      </w:r>
    </w:p>
    <w:p w:rsidR="002E4894" w:rsidRDefault="002E4894" w:rsidP="002E4894">
      <w:pPr>
        <w:pStyle w:val="a3"/>
        <w:spacing w:before="0" w:beforeAutospacing="0" w:after="0" w:afterAutospacing="0" w:line="276" w:lineRule="auto"/>
        <w:ind w:firstLine="709"/>
        <w:jc w:val="both"/>
        <w:rPr>
          <w:bCs/>
          <w:sz w:val="28"/>
          <w:szCs w:val="28"/>
        </w:rPr>
      </w:pPr>
      <w:r>
        <w:rPr>
          <w:sz w:val="28"/>
          <w:szCs w:val="28"/>
        </w:rPr>
        <w:t>Срок: до 10 декабря 2015 года.</w:t>
      </w:r>
    </w:p>
    <w:p w:rsidR="002E4894" w:rsidRDefault="002E4894" w:rsidP="002E4894">
      <w:pPr>
        <w:spacing w:line="276" w:lineRule="auto"/>
        <w:ind w:firstLine="709"/>
        <w:jc w:val="both"/>
        <w:rPr>
          <w:sz w:val="28"/>
          <w:szCs w:val="28"/>
        </w:rPr>
      </w:pPr>
    </w:p>
    <w:p w:rsidR="002E4894" w:rsidRDefault="002E4894" w:rsidP="002E4894">
      <w:pPr>
        <w:pStyle w:val="a4"/>
        <w:numPr>
          <w:ilvl w:val="1"/>
          <w:numId w:val="2"/>
        </w:numPr>
        <w:spacing w:line="276" w:lineRule="auto"/>
        <w:ind w:left="0" w:firstLine="705"/>
        <w:jc w:val="both"/>
        <w:rPr>
          <w:sz w:val="28"/>
          <w:szCs w:val="28"/>
        </w:rPr>
      </w:pPr>
      <w:r>
        <w:rPr>
          <w:sz w:val="28"/>
          <w:szCs w:val="28"/>
        </w:rPr>
        <w:t xml:space="preserve"> </w:t>
      </w:r>
      <w:proofErr w:type="gramStart"/>
      <w:r>
        <w:rPr>
          <w:sz w:val="28"/>
          <w:szCs w:val="28"/>
        </w:rPr>
        <w:t>Разместить План</w:t>
      </w:r>
      <w:proofErr w:type="gramEnd"/>
      <w:r>
        <w:rPr>
          <w:sz w:val="28"/>
          <w:szCs w:val="28"/>
        </w:rPr>
        <w:t xml:space="preserve">  мероприятий по устранению причин и условий, способствующих неэффективному результату деятельности в 2012-2014 годы на официальном сайте администрации Березовского района в разделе «Территориальная комиссия по делам несовершеннолетних и защите их прав администрации Березовского района».</w:t>
      </w:r>
    </w:p>
    <w:p w:rsidR="002E4894" w:rsidRDefault="002E4894" w:rsidP="002E4894">
      <w:pPr>
        <w:spacing w:line="276" w:lineRule="auto"/>
        <w:ind w:firstLine="709"/>
        <w:jc w:val="both"/>
        <w:rPr>
          <w:sz w:val="28"/>
          <w:szCs w:val="28"/>
        </w:rPr>
      </w:pPr>
      <w:r>
        <w:rPr>
          <w:sz w:val="28"/>
          <w:szCs w:val="28"/>
        </w:rPr>
        <w:t>Срок: до 06 мая 2015 года.</w:t>
      </w:r>
    </w:p>
    <w:p w:rsidR="002E4894" w:rsidRDefault="002E4894" w:rsidP="002E4894">
      <w:pPr>
        <w:spacing w:line="276" w:lineRule="auto"/>
        <w:ind w:firstLine="709"/>
        <w:jc w:val="both"/>
        <w:rPr>
          <w:sz w:val="28"/>
          <w:szCs w:val="28"/>
        </w:rPr>
      </w:pPr>
    </w:p>
    <w:p w:rsidR="002E4894" w:rsidRDefault="002E4894" w:rsidP="002E4894">
      <w:pPr>
        <w:spacing w:line="276" w:lineRule="auto"/>
        <w:ind w:firstLine="142"/>
        <w:jc w:val="both"/>
        <w:rPr>
          <w:sz w:val="28"/>
          <w:szCs w:val="28"/>
        </w:rPr>
      </w:pPr>
    </w:p>
    <w:p w:rsidR="002E4894" w:rsidRDefault="002E4894" w:rsidP="002E4894">
      <w:pPr>
        <w:spacing w:line="276" w:lineRule="auto"/>
        <w:ind w:firstLine="142"/>
        <w:jc w:val="both"/>
        <w:rPr>
          <w:sz w:val="28"/>
          <w:szCs w:val="28"/>
        </w:rPr>
      </w:pPr>
    </w:p>
    <w:p w:rsidR="002E4894" w:rsidRDefault="002E4894" w:rsidP="002E4894">
      <w:pPr>
        <w:rPr>
          <w:sz w:val="28"/>
          <w:szCs w:val="28"/>
        </w:rPr>
      </w:pPr>
      <w:r>
        <w:rPr>
          <w:sz w:val="28"/>
          <w:szCs w:val="28"/>
        </w:rPr>
        <w:t xml:space="preserve">Председатель комиссии                </w:t>
      </w:r>
      <w:r>
        <w:rPr>
          <w:noProof/>
          <w:sz w:val="28"/>
          <w:szCs w:val="28"/>
        </w:rPr>
        <w:drawing>
          <wp:inline distT="0" distB="0" distL="0" distR="0">
            <wp:extent cx="9429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523875"/>
                    </a:xfrm>
                    <a:prstGeom prst="rect">
                      <a:avLst/>
                    </a:prstGeom>
                    <a:noFill/>
                    <a:ln>
                      <a:noFill/>
                    </a:ln>
                  </pic:spPr>
                </pic:pic>
              </a:graphicData>
            </a:graphic>
          </wp:inline>
        </w:drawing>
      </w:r>
      <w:r>
        <w:rPr>
          <w:sz w:val="28"/>
          <w:szCs w:val="28"/>
        </w:rPr>
        <w:tab/>
        <w:t xml:space="preserve">                          И.В. Чечеткина</w:t>
      </w:r>
    </w:p>
    <w:p w:rsidR="002E4894" w:rsidRDefault="002E4894" w:rsidP="002E4894">
      <w:pPr>
        <w:rPr>
          <w:sz w:val="28"/>
          <w:szCs w:val="28"/>
        </w:rPr>
      </w:pPr>
    </w:p>
    <w:p w:rsidR="002E4894" w:rsidRDefault="002E4894" w:rsidP="002E4894">
      <w:pPr>
        <w:rPr>
          <w:sz w:val="28"/>
          <w:szCs w:val="28"/>
        </w:rPr>
      </w:pPr>
    </w:p>
    <w:p w:rsidR="002E4894" w:rsidRDefault="002E4894" w:rsidP="002E4894"/>
    <w:p w:rsidR="00785E83" w:rsidRDefault="00785E83"/>
    <w:p w:rsidR="00806E4E" w:rsidRDefault="00806E4E"/>
    <w:p w:rsidR="00806E4E" w:rsidRDefault="00806E4E"/>
    <w:p w:rsidR="00806E4E" w:rsidRDefault="00806E4E"/>
    <w:p w:rsidR="00E726F5" w:rsidRDefault="00E726F5" w:rsidP="00806E4E">
      <w:pPr>
        <w:jc w:val="right"/>
        <w:rPr>
          <w:sz w:val="28"/>
          <w:szCs w:val="28"/>
        </w:rPr>
      </w:pPr>
    </w:p>
    <w:p w:rsidR="00806E4E" w:rsidRDefault="00806E4E" w:rsidP="00806E4E">
      <w:pPr>
        <w:jc w:val="right"/>
        <w:rPr>
          <w:sz w:val="28"/>
          <w:szCs w:val="28"/>
        </w:rPr>
      </w:pPr>
      <w:r>
        <w:rPr>
          <w:sz w:val="28"/>
          <w:szCs w:val="28"/>
        </w:rPr>
        <w:t>Приложение  к постановлению № 28</w:t>
      </w:r>
    </w:p>
    <w:p w:rsidR="00806E4E" w:rsidRDefault="00806E4E" w:rsidP="00806E4E">
      <w:pPr>
        <w:jc w:val="right"/>
        <w:rPr>
          <w:sz w:val="28"/>
          <w:szCs w:val="28"/>
        </w:rPr>
      </w:pPr>
      <w:r>
        <w:rPr>
          <w:sz w:val="28"/>
          <w:szCs w:val="28"/>
        </w:rPr>
        <w:t>От 23.04.2015</w:t>
      </w:r>
    </w:p>
    <w:p w:rsidR="001C7F8E" w:rsidRDefault="001C7F8E" w:rsidP="00806E4E">
      <w:pPr>
        <w:jc w:val="right"/>
        <w:rPr>
          <w:sz w:val="28"/>
          <w:szCs w:val="28"/>
        </w:rPr>
      </w:pPr>
      <w:bookmarkStart w:id="0" w:name="_GoBack"/>
      <w:bookmarkEnd w:id="0"/>
    </w:p>
    <w:p w:rsidR="001C7F8E" w:rsidRDefault="00806E4E" w:rsidP="001C7F8E">
      <w:pPr>
        <w:ind w:firstLine="708"/>
        <w:jc w:val="center"/>
        <w:rPr>
          <w:sz w:val="28"/>
          <w:szCs w:val="28"/>
        </w:rPr>
      </w:pPr>
      <w:r>
        <w:rPr>
          <w:sz w:val="28"/>
          <w:szCs w:val="28"/>
        </w:rPr>
        <w:t>План мероприятий  по устранению причин и условий,</w:t>
      </w:r>
    </w:p>
    <w:p w:rsidR="001C7F8E" w:rsidRDefault="00806E4E" w:rsidP="001C7F8E">
      <w:pPr>
        <w:jc w:val="center"/>
        <w:rPr>
          <w:sz w:val="28"/>
          <w:szCs w:val="28"/>
        </w:rPr>
      </w:pPr>
      <w:proofErr w:type="gramStart"/>
      <w:r>
        <w:rPr>
          <w:sz w:val="28"/>
          <w:szCs w:val="28"/>
        </w:rPr>
        <w:t>способствующих</w:t>
      </w:r>
      <w:proofErr w:type="gramEnd"/>
      <w:r>
        <w:rPr>
          <w:sz w:val="28"/>
          <w:szCs w:val="28"/>
        </w:rPr>
        <w:t xml:space="preserve"> неэффективному результату деятельности по</w:t>
      </w:r>
    </w:p>
    <w:p w:rsidR="00806E4E" w:rsidRDefault="00806E4E" w:rsidP="001C7F8E">
      <w:pPr>
        <w:jc w:val="center"/>
        <w:rPr>
          <w:sz w:val="28"/>
          <w:szCs w:val="28"/>
        </w:rPr>
      </w:pPr>
      <w:proofErr w:type="gramStart"/>
      <w:r>
        <w:rPr>
          <w:sz w:val="28"/>
          <w:szCs w:val="28"/>
        </w:rPr>
        <w:t>показателям: «доля несовершеннолетних, не посещающих или систематически пропускающих по неуважительным причинам занятия в общеобразовательных организациях, от общего числа несовершеннолетних, обучающихся в образовательных организациях  на территории Берёзовского», «доля несовершеннолетних, оба родителя либо единственный родитель которых ограничены либо лишены родительских прав за отчётный период, от общего числа несовершеннолетних,  проживающих на территории Берёзовского района», «доля детей-сирот и детей, оставшихся без попечения родителей, от</w:t>
      </w:r>
      <w:proofErr w:type="gramEnd"/>
      <w:r>
        <w:rPr>
          <w:sz w:val="28"/>
          <w:szCs w:val="28"/>
        </w:rPr>
        <w:t xml:space="preserve"> общего числа несовершеннолетних, </w:t>
      </w:r>
      <w:proofErr w:type="gramStart"/>
      <w:r>
        <w:rPr>
          <w:sz w:val="28"/>
          <w:szCs w:val="28"/>
        </w:rPr>
        <w:t>проживающих</w:t>
      </w:r>
      <w:proofErr w:type="gramEnd"/>
      <w:r>
        <w:rPr>
          <w:sz w:val="28"/>
          <w:szCs w:val="28"/>
        </w:rPr>
        <w:t xml:space="preserve"> на </w:t>
      </w:r>
      <w:r w:rsidR="001C7F8E">
        <w:rPr>
          <w:sz w:val="28"/>
          <w:szCs w:val="28"/>
        </w:rPr>
        <w:t>территории Берёзовского района»</w:t>
      </w:r>
    </w:p>
    <w:p w:rsidR="00806E4E" w:rsidRDefault="00806E4E" w:rsidP="00105ABC">
      <w:pPr>
        <w:tabs>
          <w:tab w:val="left" w:pos="-1260"/>
          <w:tab w:val="left" w:pos="5220"/>
        </w:tabs>
        <w:ind w:firstLine="567"/>
        <w:jc w:val="both"/>
        <w:rPr>
          <w:sz w:val="28"/>
          <w:szCs w:val="28"/>
        </w:rPr>
      </w:pPr>
    </w:p>
    <w:p w:rsidR="00806E4E" w:rsidRDefault="00806E4E" w:rsidP="00806E4E">
      <w:pPr>
        <w:tabs>
          <w:tab w:val="left" w:pos="-1260"/>
          <w:tab w:val="left" w:pos="5220"/>
        </w:tabs>
        <w:ind w:firstLine="567"/>
        <w:jc w:val="center"/>
        <w:rPr>
          <w:rFonts w:asciiTheme="minorHAnsi" w:hAnsiTheme="minorHAnsi" w:cstheme="minorBidi"/>
          <w:sz w:val="28"/>
          <w:szCs w:val="28"/>
        </w:rPr>
      </w:pPr>
    </w:p>
    <w:tbl>
      <w:tblPr>
        <w:tblStyle w:val="a7"/>
        <w:tblW w:w="0" w:type="auto"/>
        <w:tblLook w:val="04A0" w:firstRow="1" w:lastRow="0" w:firstColumn="1" w:lastColumn="0" w:noHBand="0" w:noVBand="1"/>
      </w:tblPr>
      <w:tblGrid>
        <w:gridCol w:w="861"/>
        <w:gridCol w:w="4140"/>
        <w:gridCol w:w="2620"/>
        <w:gridCol w:w="1950"/>
      </w:tblGrid>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Мероприятие</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Исполнитель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Срок исполнения</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both"/>
              <w:rPr>
                <w:sz w:val="28"/>
                <w:szCs w:val="28"/>
              </w:rPr>
            </w:pPr>
            <w:r>
              <w:rPr>
                <w:sz w:val="28"/>
                <w:szCs w:val="28"/>
              </w:rPr>
              <w:t xml:space="preserve">Провести заседания Советов профилактики </w:t>
            </w:r>
            <w:r w:rsidR="001C7F8E">
              <w:rPr>
                <w:sz w:val="28"/>
                <w:szCs w:val="28"/>
              </w:rPr>
              <w:t xml:space="preserve">образовательных учреждений </w:t>
            </w:r>
            <w:r>
              <w:rPr>
                <w:sz w:val="28"/>
                <w:szCs w:val="28"/>
              </w:rPr>
              <w:t>на тему «Анализ работы классных руководителей с учащимися, систематически пропускающими учебные занятия или не посещающими школу».</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Комитет образования, ОО</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tabs>
                <w:tab w:val="left" w:pos="-1260"/>
                <w:tab w:val="left" w:pos="5220"/>
              </w:tabs>
              <w:jc w:val="center"/>
              <w:rPr>
                <w:sz w:val="28"/>
                <w:szCs w:val="28"/>
              </w:rPr>
            </w:pPr>
            <w:r>
              <w:rPr>
                <w:sz w:val="28"/>
                <w:szCs w:val="28"/>
              </w:rPr>
              <w:t xml:space="preserve">до 20 мая 2015 года, </w:t>
            </w:r>
          </w:p>
          <w:p w:rsidR="00806E4E" w:rsidRDefault="00806E4E">
            <w:pPr>
              <w:tabs>
                <w:tab w:val="left" w:pos="-1260"/>
                <w:tab w:val="left" w:pos="5220"/>
              </w:tabs>
              <w:jc w:val="center"/>
              <w:rPr>
                <w:sz w:val="28"/>
                <w:szCs w:val="28"/>
              </w:rPr>
            </w:pPr>
          </w:p>
          <w:p w:rsidR="00806E4E" w:rsidRDefault="00806E4E">
            <w:pPr>
              <w:tabs>
                <w:tab w:val="left" w:pos="-1260"/>
                <w:tab w:val="left" w:pos="5220"/>
              </w:tabs>
              <w:jc w:val="center"/>
              <w:rPr>
                <w:sz w:val="28"/>
                <w:szCs w:val="28"/>
              </w:rPr>
            </w:pPr>
            <w:r>
              <w:rPr>
                <w:sz w:val="28"/>
                <w:szCs w:val="28"/>
              </w:rPr>
              <w:t>20 октября 2015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both"/>
              <w:rPr>
                <w:sz w:val="28"/>
                <w:szCs w:val="28"/>
              </w:rPr>
            </w:pPr>
            <w:r>
              <w:rPr>
                <w:sz w:val="28"/>
                <w:szCs w:val="28"/>
              </w:rPr>
              <w:t>Провести родительские собрания на тему об ответственности   за пропуски занятий несовершеннолетними без уважительной причины.</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Комитет образования, ОО</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tabs>
                <w:tab w:val="left" w:pos="-1260"/>
                <w:tab w:val="left" w:pos="5220"/>
              </w:tabs>
              <w:jc w:val="center"/>
              <w:rPr>
                <w:sz w:val="28"/>
                <w:szCs w:val="28"/>
              </w:rPr>
            </w:pPr>
            <w:r>
              <w:rPr>
                <w:sz w:val="28"/>
                <w:szCs w:val="28"/>
              </w:rPr>
              <w:t>до 20 мая 2015 года,</w:t>
            </w:r>
          </w:p>
          <w:p w:rsidR="00806E4E" w:rsidRDefault="00806E4E">
            <w:pPr>
              <w:tabs>
                <w:tab w:val="left" w:pos="-1260"/>
                <w:tab w:val="left" w:pos="5220"/>
              </w:tabs>
              <w:jc w:val="center"/>
              <w:rPr>
                <w:sz w:val="28"/>
                <w:szCs w:val="28"/>
              </w:rPr>
            </w:pPr>
          </w:p>
          <w:p w:rsidR="00806E4E" w:rsidRDefault="00806E4E">
            <w:pPr>
              <w:tabs>
                <w:tab w:val="left" w:pos="-1260"/>
                <w:tab w:val="left" w:pos="5220"/>
              </w:tabs>
              <w:jc w:val="center"/>
              <w:rPr>
                <w:sz w:val="28"/>
                <w:szCs w:val="28"/>
              </w:rPr>
            </w:pPr>
            <w:r>
              <w:rPr>
                <w:sz w:val="28"/>
                <w:szCs w:val="28"/>
              </w:rPr>
              <w:t>20 октября 2015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tabs>
                <w:tab w:val="left" w:pos="-1260"/>
                <w:tab w:val="left" w:pos="5220"/>
              </w:tabs>
              <w:ind w:firstLine="567"/>
              <w:jc w:val="both"/>
              <w:rPr>
                <w:sz w:val="28"/>
                <w:szCs w:val="28"/>
              </w:rPr>
            </w:pPr>
            <w:r>
              <w:rPr>
                <w:sz w:val="28"/>
                <w:szCs w:val="28"/>
              </w:rPr>
              <w:t xml:space="preserve">Организовать проведение с </w:t>
            </w:r>
            <w:proofErr w:type="gramStart"/>
            <w:r>
              <w:rPr>
                <w:sz w:val="28"/>
                <w:szCs w:val="28"/>
              </w:rPr>
              <w:t>обучающимися</w:t>
            </w:r>
            <w:proofErr w:type="gramEnd"/>
            <w:r>
              <w:rPr>
                <w:sz w:val="28"/>
                <w:szCs w:val="28"/>
              </w:rPr>
              <w:t xml:space="preserve"> бесед  и классных часов по темам «О школьной дисциплине»,</w:t>
            </w:r>
          </w:p>
          <w:p w:rsidR="00806E4E" w:rsidRDefault="00806E4E">
            <w:pPr>
              <w:tabs>
                <w:tab w:val="left" w:pos="-1260"/>
                <w:tab w:val="left" w:pos="5220"/>
              </w:tabs>
              <w:jc w:val="both"/>
              <w:rPr>
                <w:sz w:val="28"/>
                <w:szCs w:val="28"/>
              </w:rPr>
            </w:pPr>
            <w:r>
              <w:rPr>
                <w:sz w:val="28"/>
                <w:szCs w:val="28"/>
              </w:rPr>
              <w:t>«Правовой статус несовершеннолетнего», «Образование – залог жизненного</w:t>
            </w:r>
          </w:p>
          <w:p w:rsidR="00806E4E" w:rsidRDefault="00806E4E">
            <w:pPr>
              <w:tabs>
                <w:tab w:val="left" w:pos="-1260"/>
                <w:tab w:val="left" w:pos="5220"/>
              </w:tabs>
              <w:jc w:val="both"/>
              <w:rPr>
                <w:sz w:val="28"/>
                <w:szCs w:val="28"/>
              </w:rPr>
            </w:pPr>
            <w:r>
              <w:rPr>
                <w:sz w:val="28"/>
                <w:szCs w:val="28"/>
              </w:rPr>
              <w:t>успеха», «Школьные прогулы и их последствия».</w:t>
            </w:r>
          </w:p>
          <w:p w:rsidR="00806E4E" w:rsidRDefault="00806E4E">
            <w:pPr>
              <w:tabs>
                <w:tab w:val="left" w:pos="-1260"/>
                <w:tab w:val="left" w:pos="5220"/>
              </w:tabs>
              <w:jc w:val="both"/>
              <w:rPr>
                <w:sz w:val="28"/>
                <w:szCs w:val="28"/>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Комитет образования, ОО</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tabs>
                <w:tab w:val="left" w:pos="-1260"/>
                <w:tab w:val="left" w:pos="5220"/>
              </w:tabs>
              <w:jc w:val="center"/>
              <w:rPr>
                <w:sz w:val="28"/>
                <w:szCs w:val="28"/>
              </w:rPr>
            </w:pPr>
            <w:r>
              <w:rPr>
                <w:sz w:val="28"/>
                <w:szCs w:val="28"/>
              </w:rPr>
              <w:t>до 20 мая 2015 года,</w:t>
            </w:r>
          </w:p>
          <w:p w:rsidR="00806E4E" w:rsidRDefault="00806E4E">
            <w:pPr>
              <w:tabs>
                <w:tab w:val="left" w:pos="-1260"/>
                <w:tab w:val="left" w:pos="5220"/>
              </w:tabs>
              <w:jc w:val="center"/>
              <w:rPr>
                <w:sz w:val="28"/>
                <w:szCs w:val="28"/>
              </w:rPr>
            </w:pPr>
          </w:p>
          <w:p w:rsidR="00806E4E" w:rsidRDefault="00806E4E">
            <w:pPr>
              <w:tabs>
                <w:tab w:val="left" w:pos="-1260"/>
                <w:tab w:val="left" w:pos="5220"/>
              </w:tabs>
              <w:jc w:val="center"/>
              <w:rPr>
                <w:sz w:val="28"/>
                <w:szCs w:val="28"/>
              </w:rPr>
            </w:pPr>
            <w:r>
              <w:rPr>
                <w:sz w:val="28"/>
                <w:szCs w:val="28"/>
              </w:rPr>
              <w:t>20 октября 2015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lastRenderedPageBreak/>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ind w:firstLine="567"/>
              <w:jc w:val="both"/>
              <w:rPr>
                <w:sz w:val="28"/>
                <w:szCs w:val="28"/>
              </w:rPr>
            </w:pPr>
            <w:r>
              <w:rPr>
                <w:sz w:val="28"/>
                <w:szCs w:val="28"/>
              </w:rPr>
              <w:t>Обеспечить вовлечение учащихся, склонных к пропускам уроков, во внеурочную учебно-образовательную деятельность.</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ОО</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30 октября 2015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ind w:firstLine="708"/>
              <w:jc w:val="both"/>
              <w:rPr>
                <w:sz w:val="28"/>
                <w:szCs w:val="28"/>
              </w:rPr>
            </w:pPr>
            <w:r>
              <w:rPr>
                <w:sz w:val="28"/>
                <w:szCs w:val="28"/>
              </w:rPr>
              <w:t xml:space="preserve">Организовать проведение лекториев для родителей (законных представителей) по вопросам ответственного </w:t>
            </w:r>
            <w:proofErr w:type="spellStart"/>
            <w:r>
              <w:rPr>
                <w:sz w:val="28"/>
                <w:szCs w:val="28"/>
              </w:rPr>
              <w:t>родительства</w:t>
            </w:r>
            <w:proofErr w:type="spellEnd"/>
            <w:r>
              <w:rPr>
                <w:sz w:val="28"/>
                <w:szCs w:val="28"/>
              </w:rPr>
              <w:t xml:space="preserve"> и выполнения своих родительских обязанностей;</w:t>
            </w:r>
          </w:p>
          <w:p w:rsidR="00806E4E" w:rsidRDefault="00806E4E">
            <w:pPr>
              <w:ind w:firstLine="708"/>
              <w:jc w:val="both"/>
              <w:rPr>
                <w:sz w:val="28"/>
                <w:szCs w:val="28"/>
              </w:rPr>
            </w:pPr>
            <w:r>
              <w:rPr>
                <w:sz w:val="28"/>
                <w:szCs w:val="28"/>
              </w:rPr>
              <w:t>- проведение психологических тренингов, направленных на поиск оптимальных путей решения возникающих проблем.</w:t>
            </w:r>
          </w:p>
          <w:p w:rsidR="00806E4E" w:rsidRDefault="00806E4E">
            <w:pPr>
              <w:tabs>
                <w:tab w:val="left" w:pos="-1260"/>
                <w:tab w:val="left" w:pos="5220"/>
              </w:tabs>
              <w:ind w:firstLine="567"/>
              <w:jc w:val="both"/>
              <w:rPr>
                <w:sz w:val="28"/>
                <w:szCs w:val="28"/>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БУ ХМАО-Югры «ЦСПСД «Росток», «КЦСОН «Альянс»</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В течение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ind w:firstLine="708"/>
              <w:jc w:val="both"/>
              <w:rPr>
                <w:sz w:val="28"/>
                <w:szCs w:val="28"/>
              </w:rPr>
            </w:pPr>
            <w:r>
              <w:rPr>
                <w:sz w:val="28"/>
                <w:szCs w:val="28"/>
              </w:rPr>
              <w:t>Организовать разработку  и распространение информационных и тематических буклетов, памяток среди населения на тему «Права и обязанности родителей», «Ответственность родителей», «Права и обязанности несовершеннолетних»</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rsidP="001C7F8E">
            <w:pPr>
              <w:tabs>
                <w:tab w:val="left" w:pos="-1260"/>
                <w:tab w:val="left" w:pos="5220"/>
              </w:tabs>
              <w:rPr>
                <w:sz w:val="28"/>
                <w:szCs w:val="28"/>
              </w:rPr>
            </w:pPr>
            <w:r>
              <w:rPr>
                <w:sz w:val="28"/>
                <w:szCs w:val="28"/>
              </w:rPr>
              <w:t>БУ ХМАО-Югры «ЦСПСД «Росток», «КЦСОН «Альянс»</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до 30 сентября 2015 года</w:t>
            </w:r>
          </w:p>
        </w:tc>
      </w:tr>
      <w:tr w:rsidR="00806E4E" w:rsidTr="001C7F8E">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ind w:firstLine="708"/>
              <w:jc w:val="both"/>
              <w:rPr>
                <w:sz w:val="28"/>
                <w:szCs w:val="28"/>
              </w:rPr>
            </w:pPr>
            <w:r>
              <w:rPr>
                <w:sz w:val="28"/>
                <w:szCs w:val="28"/>
              </w:rPr>
              <w:t>Проведение «круглого стола» для кандидатов в замещающие родители  на тему «Профилактика вторичного сиротства»</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4E" w:rsidRDefault="00806E4E">
            <w:pPr>
              <w:tabs>
                <w:tab w:val="left" w:pos="-1260"/>
                <w:tab w:val="left" w:pos="5220"/>
              </w:tabs>
              <w:jc w:val="center"/>
              <w:rPr>
                <w:sz w:val="28"/>
                <w:szCs w:val="28"/>
              </w:rPr>
            </w:pPr>
            <w:r>
              <w:rPr>
                <w:sz w:val="28"/>
                <w:szCs w:val="28"/>
              </w:rPr>
              <w:t>БУ ХМАО-Югры «КЦСОН «Альянс»</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4E" w:rsidRDefault="00806E4E">
            <w:pPr>
              <w:tabs>
                <w:tab w:val="left" w:pos="-1260"/>
                <w:tab w:val="left" w:pos="5220"/>
              </w:tabs>
              <w:jc w:val="center"/>
              <w:rPr>
                <w:sz w:val="28"/>
                <w:szCs w:val="28"/>
              </w:rPr>
            </w:pPr>
            <w:r>
              <w:rPr>
                <w:sz w:val="28"/>
                <w:szCs w:val="28"/>
              </w:rPr>
              <w:t>3 квартал 2015 года</w:t>
            </w:r>
          </w:p>
          <w:p w:rsidR="00806E4E" w:rsidRDefault="00806E4E">
            <w:pPr>
              <w:tabs>
                <w:tab w:val="left" w:pos="-1260"/>
                <w:tab w:val="left" w:pos="5220"/>
              </w:tabs>
              <w:jc w:val="center"/>
              <w:rPr>
                <w:sz w:val="28"/>
                <w:szCs w:val="28"/>
              </w:rPr>
            </w:pPr>
          </w:p>
        </w:tc>
      </w:tr>
    </w:tbl>
    <w:p w:rsidR="00806E4E" w:rsidRDefault="00806E4E"/>
    <w:p w:rsidR="00806E4E" w:rsidRDefault="00806E4E"/>
    <w:sectPr w:rsidR="00806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5BC"/>
    <w:multiLevelType w:val="multilevel"/>
    <w:tmpl w:val="54849E3A"/>
    <w:lvl w:ilvl="0">
      <w:start w:val="2"/>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
    <w:nsid w:val="7BFC40A5"/>
    <w:multiLevelType w:val="hybridMultilevel"/>
    <w:tmpl w:val="6CD6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2B"/>
    <w:rsid w:val="00105ABC"/>
    <w:rsid w:val="001C7F8E"/>
    <w:rsid w:val="002E4894"/>
    <w:rsid w:val="0039412B"/>
    <w:rsid w:val="00785E83"/>
    <w:rsid w:val="007F5DA1"/>
    <w:rsid w:val="00806E4E"/>
    <w:rsid w:val="00A9641F"/>
    <w:rsid w:val="00E7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894"/>
    <w:pPr>
      <w:spacing w:before="100" w:beforeAutospacing="1" w:after="100" w:afterAutospacing="1"/>
    </w:pPr>
    <w:rPr>
      <w:rFonts w:eastAsia="Calibri"/>
    </w:rPr>
  </w:style>
  <w:style w:type="paragraph" w:styleId="a4">
    <w:name w:val="List Paragraph"/>
    <w:basedOn w:val="a"/>
    <w:uiPriority w:val="34"/>
    <w:qFormat/>
    <w:rsid w:val="002E4894"/>
    <w:pPr>
      <w:ind w:left="720"/>
      <w:contextualSpacing/>
    </w:pPr>
  </w:style>
  <w:style w:type="paragraph" w:styleId="a5">
    <w:name w:val="Balloon Text"/>
    <w:basedOn w:val="a"/>
    <w:link w:val="a6"/>
    <w:uiPriority w:val="99"/>
    <w:semiHidden/>
    <w:unhideWhenUsed/>
    <w:rsid w:val="002E4894"/>
    <w:rPr>
      <w:rFonts w:ascii="Tahoma" w:hAnsi="Tahoma" w:cs="Tahoma"/>
      <w:sz w:val="16"/>
      <w:szCs w:val="16"/>
    </w:rPr>
  </w:style>
  <w:style w:type="character" w:customStyle="1" w:styleId="a6">
    <w:name w:val="Текст выноски Знак"/>
    <w:basedOn w:val="a0"/>
    <w:link w:val="a5"/>
    <w:uiPriority w:val="99"/>
    <w:semiHidden/>
    <w:rsid w:val="002E4894"/>
    <w:rPr>
      <w:rFonts w:ascii="Tahoma" w:eastAsia="Times New Roman" w:hAnsi="Tahoma" w:cs="Tahoma"/>
      <w:sz w:val="16"/>
      <w:szCs w:val="16"/>
      <w:lang w:eastAsia="ru-RU"/>
    </w:rPr>
  </w:style>
  <w:style w:type="table" w:styleId="a7">
    <w:name w:val="Table Grid"/>
    <w:basedOn w:val="a1"/>
    <w:uiPriority w:val="59"/>
    <w:rsid w:val="00806E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894"/>
    <w:pPr>
      <w:spacing w:before="100" w:beforeAutospacing="1" w:after="100" w:afterAutospacing="1"/>
    </w:pPr>
    <w:rPr>
      <w:rFonts w:eastAsia="Calibri"/>
    </w:rPr>
  </w:style>
  <w:style w:type="paragraph" w:styleId="a4">
    <w:name w:val="List Paragraph"/>
    <w:basedOn w:val="a"/>
    <w:uiPriority w:val="34"/>
    <w:qFormat/>
    <w:rsid w:val="002E4894"/>
    <w:pPr>
      <w:ind w:left="720"/>
      <w:contextualSpacing/>
    </w:pPr>
  </w:style>
  <w:style w:type="paragraph" w:styleId="a5">
    <w:name w:val="Balloon Text"/>
    <w:basedOn w:val="a"/>
    <w:link w:val="a6"/>
    <w:uiPriority w:val="99"/>
    <w:semiHidden/>
    <w:unhideWhenUsed/>
    <w:rsid w:val="002E4894"/>
    <w:rPr>
      <w:rFonts w:ascii="Tahoma" w:hAnsi="Tahoma" w:cs="Tahoma"/>
      <w:sz w:val="16"/>
      <w:szCs w:val="16"/>
    </w:rPr>
  </w:style>
  <w:style w:type="character" w:customStyle="1" w:styleId="a6">
    <w:name w:val="Текст выноски Знак"/>
    <w:basedOn w:val="a0"/>
    <w:link w:val="a5"/>
    <w:uiPriority w:val="99"/>
    <w:semiHidden/>
    <w:rsid w:val="002E4894"/>
    <w:rPr>
      <w:rFonts w:ascii="Tahoma" w:eastAsia="Times New Roman" w:hAnsi="Tahoma" w:cs="Tahoma"/>
      <w:sz w:val="16"/>
      <w:szCs w:val="16"/>
      <w:lang w:eastAsia="ru-RU"/>
    </w:rPr>
  </w:style>
  <w:style w:type="table" w:styleId="a7">
    <w:name w:val="Table Grid"/>
    <w:basedOn w:val="a1"/>
    <w:uiPriority w:val="59"/>
    <w:rsid w:val="00806E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8620">
      <w:bodyDiv w:val="1"/>
      <w:marLeft w:val="0"/>
      <w:marRight w:val="0"/>
      <w:marTop w:val="0"/>
      <w:marBottom w:val="0"/>
      <w:divBdr>
        <w:top w:val="none" w:sz="0" w:space="0" w:color="auto"/>
        <w:left w:val="none" w:sz="0" w:space="0" w:color="auto"/>
        <w:bottom w:val="none" w:sz="0" w:space="0" w:color="auto"/>
        <w:right w:val="none" w:sz="0" w:space="0" w:color="auto"/>
      </w:divBdr>
    </w:div>
    <w:div w:id="9058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2015-04-24T04:33:00Z</cp:lastPrinted>
  <dcterms:created xsi:type="dcterms:W3CDTF">2015-04-24T04:27:00Z</dcterms:created>
  <dcterms:modified xsi:type="dcterms:W3CDTF">2015-05-07T08:40:00Z</dcterms:modified>
</cp:coreProperties>
</file>