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45" w:rsidRDefault="00007C45" w:rsidP="00007C45">
      <w:pPr>
        <w:pStyle w:val="a3"/>
      </w:pPr>
      <w:r>
        <w:t>ХАНТЫ-МАНСИЙСКИЙ АВТОНОМНЫЙ ОКРУГ-ЮГРА</w:t>
      </w:r>
    </w:p>
    <w:p w:rsidR="00007C45" w:rsidRDefault="00007C45" w:rsidP="00007C45">
      <w:pPr>
        <w:pStyle w:val="a3"/>
        <w:rPr>
          <w:b w:val="0"/>
          <w:bCs/>
          <w:sz w:val="20"/>
        </w:rPr>
      </w:pPr>
      <w:r>
        <w:rPr>
          <w:b w:val="0"/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007C45" w:rsidRDefault="00007C45" w:rsidP="00007C45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007C45" w:rsidRDefault="00007C45" w:rsidP="00007C45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007C45" w:rsidRDefault="00007C45" w:rsidP="00007C45">
      <w:pPr>
        <w:pStyle w:val="a3"/>
        <w:pBdr>
          <w:bottom w:val="single" w:sz="12" w:space="1" w:color="auto"/>
        </w:pBdr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п.г.т</w:t>
      </w:r>
      <w:proofErr w:type="spellEnd"/>
      <w:r>
        <w:rPr>
          <w:b w:val="0"/>
          <w:bCs/>
          <w:sz w:val="20"/>
        </w:rPr>
        <w:t>. Березово, ул. Астраханцева 54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тел(факс) 2-20-08, 2-10-83</w:t>
      </w:r>
    </w:p>
    <w:p w:rsidR="00007C45" w:rsidRDefault="00007C45" w:rsidP="00007C45">
      <w:pPr>
        <w:pStyle w:val="a3"/>
        <w:jc w:val="both"/>
        <w:rPr>
          <w:b w:val="0"/>
          <w:szCs w:val="28"/>
        </w:rPr>
      </w:pPr>
    </w:p>
    <w:p w:rsidR="00007C45" w:rsidRDefault="00007C45" w:rsidP="00007C45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07C45" w:rsidRDefault="00007C45" w:rsidP="00007C45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15 августа 2019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83254">
        <w:rPr>
          <w:b w:val="0"/>
          <w:szCs w:val="28"/>
        </w:rPr>
        <w:t>№ 474/43</w:t>
      </w:r>
    </w:p>
    <w:p w:rsidR="00007C45" w:rsidRDefault="00007C45" w:rsidP="00007C45">
      <w:pPr>
        <w:pStyle w:val="a3"/>
        <w:jc w:val="both"/>
        <w:rPr>
          <w:b w:val="0"/>
          <w:szCs w:val="28"/>
        </w:rPr>
      </w:pPr>
    </w:p>
    <w:p w:rsidR="00007C45" w:rsidRPr="00007C45" w:rsidRDefault="00007C45" w:rsidP="00007C45">
      <w:pPr>
        <w:pStyle w:val="a3"/>
        <w:rPr>
          <w:szCs w:val="28"/>
        </w:rPr>
      </w:pPr>
      <w:r w:rsidRPr="00007C45">
        <w:rPr>
          <w:szCs w:val="28"/>
        </w:rPr>
        <w:t>О распределении избирательных бюллетеней для голосования на дополнительных выборах депутатов Совета депутатов городского</w:t>
      </w:r>
    </w:p>
    <w:p w:rsidR="00007C45" w:rsidRDefault="00007C45" w:rsidP="00007C45">
      <w:pPr>
        <w:pStyle w:val="a3"/>
        <w:rPr>
          <w:szCs w:val="28"/>
        </w:rPr>
      </w:pPr>
      <w:r w:rsidRPr="00007C45">
        <w:rPr>
          <w:szCs w:val="28"/>
        </w:rPr>
        <w:t xml:space="preserve"> поселения </w:t>
      </w:r>
      <w:proofErr w:type="gramStart"/>
      <w:r w:rsidRPr="00007C45">
        <w:rPr>
          <w:szCs w:val="28"/>
        </w:rPr>
        <w:t>Березово</w:t>
      </w:r>
      <w:proofErr w:type="gramEnd"/>
      <w:r w:rsidRPr="00007C45">
        <w:rPr>
          <w:szCs w:val="28"/>
        </w:rPr>
        <w:t xml:space="preserve"> четвертого созыва</w:t>
      </w:r>
    </w:p>
    <w:p w:rsidR="00CF00E7" w:rsidRDefault="00CF00E7" w:rsidP="00007C45">
      <w:pPr>
        <w:pStyle w:val="a3"/>
        <w:rPr>
          <w:szCs w:val="28"/>
        </w:rPr>
      </w:pPr>
    </w:p>
    <w:p w:rsidR="00CF00E7" w:rsidRDefault="00CF00E7" w:rsidP="00CF00E7">
      <w:pPr>
        <w:pStyle w:val="a3"/>
        <w:jc w:val="both"/>
        <w:rPr>
          <w:szCs w:val="28"/>
        </w:rPr>
      </w:pPr>
      <w:r>
        <w:rPr>
          <w:b w:val="0"/>
          <w:szCs w:val="28"/>
        </w:rPr>
        <w:tab/>
        <w:t>Руководствуясь статьей</w:t>
      </w:r>
      <w:r w:rsidR="00500E74">
        <w:rPr>
          <w:b w:val="0"/>
          <w:szCs w:val="28"/>
        </w:rPr>
        <w:t xml:space="preserve"> 63 Ф</w:t>
      </w:r>
      <w:r>
        <w:rPr>
          <w:b w:val="0"/>
          <w:szCs w:val="28"/>
        </w:rPr>
        <w:t>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r w:rsidR="00CE1B74">
        <w:rPr>
          <w:b w:val="0"/>
          <w:szCs w:val="28"/>
        </w:rPr>
        <w:t xml:space="preserve"> территориальной избирательной комиссии Березовского района</w:t>
      </w:r>
      <w:r>
        <w:rPr>
          <w:b w:val="0"/>
          <w:szCs w:val="28"/>
        </w:rPr>
        <w:t xml:space="preserve"> от 08.08. 2019 года № 471/40 «О порядке, связанном с изготовлением и доставкой избирательных бюллетеней для голосования на дополнительных выборах депутатов Совета депутатов городского поселения Березово четвертого созыва»,</w:t>
      </w:r>
      <w:r w:rsidR="00EC7440">
        <w:rPr>
          <w:b w:val="0"/>
          <w:szCs w:val="28"/>
        </w:rPr>
        <w:t xml:space="preserve"> с учетом поступившей информации о числе избирателей, для обеспечения активного избирательного права которых в соответствии с поста</w:t>
      </w:r>
      <w:r w:rsidR="00500E74">
        <w:rPr>
          <w:b w:val="0"/>
          <w:szCs w:val="28"/>
        </w:rPr>
        <w:t>новлением территориальной избирате</w:t>
      </w:r>
      <w:r w:rsidR="00EC7440">
        <w:rPr>
          <w:b w:val="0"/>
          <w:szCs w:val="28"/>
        </w:rPr>
        <w:t>льной комиссии</w:t>
      </w:r>
      <w:r w:rsidR="00500E74">
        <w:rPr>
          <w:b w:val="0"/>
          <w:szCs w:val="28"/>
        </w:rPr>
        <w:t xml:space="preserve"> Березовского района от 08.08.2019 года № 473/42 «О проведении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на дополнительных выборах депутатов Совета депутатов городского поселения Березово четвертого созыва», будет организовано досрочное голосование, </w:t>
      </w:r>
      <w:r>
        <w:rPr>
          <w:b w:val="0"/>
          <w:szCs w:val="28"/>
        </w:rPr>
        <w:t xml:space="preserve"> действуя на основании постановления территориальной избирательной комиссии</w:t>
      </w:r>
      <w:r w:rsidR="00CE1B74">
        <w:rPr>
          <w:b w:val="0"/>
          <w:szCs w:val="28"/>
        </w:rPr>
        <w:t xml:space="preserve"> Березовского района от 11 июня 2019 года № 437/6 «О возложении полномочий окружной избирательной комиссии </w:t>
      </w:r>
      <w:proofErr w:type="spellStart"/>
      <w:r w:rsidR="00CE1B74">
        <w:rPr>
          <w:b w:val="0"/>
          <w:szCs w:val="28"/>
        </w:rPr>
        <w:t>трехмандатного</w:t>
      </w:r>
      <w:proofErr w:type="spellEnd"/>
      <w:r w:rsidR="00CE1B74">
        <w:rPr>
          <w:b w:val="0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</w:t>
      </w:r>
      <w:r w:rsidR="00CE1B74" w:rsidRPr="00CE1B74">
        <w:rPr>
          <w:szCs w:val="28"/>
        </w:rPr>
        <w:t>ПОСТАНОВЛЯЕТ:</w:t>
      </w:r>
    </w:p>
    <w:p w:rsidR="00500E74" w:rsidRDefault="00500E74" w:rsidP="00CF00E7">
      <w:pPr>
        <w:pStyle w:val="a3"/>
        <w:jc w:val="both"/>
        <w:rPr>
          <w:b w:val="0"/>
          <w:szCs w:val="28"/>
        </w:rPr>
      </w:pPr>
    </w:p>
    <w:p w:rsidR="00CE1B74" w:rsidRDefault="00500E74" w:rsidP="00500E74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Распределить избирательные бюллетени для голосования на дополнительных выборах депутатов Совета </w:t>
      </w:r>
      <w:r w:rsidR="00A00521">
        <w:rPr>
          <w:b w:val="0"/>
          <w:szCs w:val="28"/>
        </w:rPr>
        <w:t xml:space="preserve">депутатов городского поселения </w:t>
      </w:r>
      <w:proofErr w:type="gramStart"/>
      <w:r w:rsidR="00A00521">
        <w:rPr>
          <w:b w:val="0"/>
          <w:szCs w:val="28"/>
        </w:rPr>
        <w:t>Б</w:t>
      </w:r>
      <w:r>
        <w:rPr>
          <w:b w:val="0"/>
          <w:szCs w:val="28"/>
        </w:rPr>
        <w:t>ерезово</w:t>
      </w:r>
      <w:proofErr w:type="gramEnd"/>
      <w:r>
        <w:rPr>
          <w:b w:val="0"/>
          <w:szCs w:val="28"/>
        </w:rPr>
        <w:t xml:space="preserve"> четвертого созыва в количестве 1200 (одна тысяча двести) штук между участковыми избирательными комиссиями согласно приложению к настоящему постановлению.</w:t>
      </w:r>
    </w:p>
    <w:p w:rsidR="00500E74" w:rsidRDefault="00500E74" w:rsidP="00500E74">
      <w:pPr>
        <w:pStyle w:val="a3"/>
        <w:ind w:left="720"/>
        <w:jc w:val="both"/>
        <w:rPr>
          <w:b w:val="0"/>
          <w:szCs w:val="28"/>
        </w:rPr>
      </w:pP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территориальной</w:t>
      </w: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Т.Г.Слинкина</w:t>
      </w:r>
      <w:proofErr w:type="spellEnd"/>
    </w:p>
    <w:p w:rsidR="00500E74" w:rsidRDefault="00500E74" w:rsidP="00500E74">
      <w:pPr>
        <w:pStyle w:val="a3"/>
        <w:jc w:val="both"/>
        <w:rPr>
          <w:b w:val="0"/>
          <w:szCs w:val="28"/>
        </w:rPr>
      </w:pP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Секретарь территориальной</w:t>
      </w: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</w:p>
    <w:p w:rsidR="00500E74" w:rsidRDefault="00500E74" w:rsidP="00500E7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Березовского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И.В.Франовская</w:t>
      </w:r>
      <w:proofErr w:type="spellEnd"/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500E74">
      <w:pPr>
        <w:pStyle w:val="a3"/>
        <w:jc w:val="both"/>
        <w:rPr>
          <w:b w:val="0"/>
          <w:szCs w:val="28"/>
        </w:rPr>
      </w:pPr>
    </w:p>
    <w:p w:rsidR="00AD0998" w:rsidRDefault="00AD0998" w:rsidP="00AD099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 территориальной</w:t>
      </w:r>
    </w:p>
    <w:p w:rsidR="00AD0998" w:rsidRDefault="00AD0998" w:rsidP="00AD099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избирательной комиссии Березовского района</w:t>
      </w:r>
    </w:p>
    <w:p w:rsidR="00AD0998" w:rsidRDefault="00AD0998" w:rsidP="00AD0998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 августа 2019 г № 474/43</w:t>
      </w:r>
    </w:p>
    <w:p w:rsidR="00AD0998" w:rsidRDefault="00AD0998" w:rsidP="00AD0998">
      <w:pPr>
        <w:pStyle w:val="a3"/>
        <w:jc w:val="right"/>
        <w:rPr>
          <w:b w:val="0"/>
          <w:sz w:val="24"/>
          <w:szCs w:val="24"/>
        </w:rPr>
      </w:pPr>
    </w:p>
    <w:p w:rsidR="00AD0998" w:rsidRPr="00AD0998" w:rsidRDefault="00AD0998" w:rsidP="00AD0998">
      <w:pPr>
        <w:pStyle w:val="a3"/>
        <w:rPr>
          <w:szCs w:val="28"/>
        </w:rPr>
      </w:pPr>
      <w:r w:rsidRPr="00AD0998">
        <w:rPr>
          <w:szCs w:val="28"/>
        </w:rPr>
        <w:t xml:space="preserve">Распределение передаваемых в участковые избирательные комиссии избирательные бюллетени для голосования на дополнительных выборах депутатов Совета депутатов городского поселения Березово </w:t>
      </w:r>
    </w:p>
    <w:p w:rsidR="00AD0998" w:rsidRDefault="00AD0998" w:rsidP="00AD0998">
      <w:pPr>
        <w:pStyle w:val="a3"/>
        <w:rPr>
          <w:szCs w:val="28"/>
        </w:rPr>
      </w:pPr>
      <w:r w:rsidRPr="00AD0998">
        <w:rPr>
          <w:szCs w:val="28"/>
        </w:rPr>
        <w:t>четвертого созыва</w:t>
      </w:r>
    </w:p>
    <w:p w:rsidR="00AD0998" w:rsidRDefault="00AD0998" w:rsidP="00AD0998">
      <w:pPr>
        <w:pStyle w:val="a3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AD0998" w:rsidTr="00AD0998">
        <w:tc>
          <w:tcPr>
            <w:tcW w:w="988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 п/п</w:t>
            </w:r>
          </w:p>
        </w:tc>
        <w:tc>
          <w:tcPr>
            <w:tcW w:w="5242" w:type="dxa"/>
          </w:tcPr>
          <w:p w:rsidR="00AD0998" w:rsidRDefault="00B609DC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Наименование участковой </w:t>
            </w:r>
            <w:r w:rsidR="00AD0998">
              <w:rPr>
                <w:b w:val="0"/>
                <w:szCs w:val="28"/>
              </w:rPr>
              <w:t>избирательной комиссии</w:t>
            </w:r>
          </w:p>
        </w:tc>
        <w:tc>
          <w:tcPr>
            <w:tcW w:w="3115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избирательных бюллетеней, штук</w:t>
            </w:r>
          </w:p>
        </w:tc>
      </w:tr>
      <w:tr w:rsidR="00AD0998" w:rsidTr="00AD0998">
        <w:tc>
          <w:tcPr>
            <w:tcW w:w="988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5242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Участковая избирательная комиссия избирательного участка № 3</w:t>
            </w:r>
          </w:p>
        </w:tc>
        <w:tc>
          <w:tcPr>
            <w:tcW w:w="3115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242 (двести сорок два)</w:t>
            </w:r>
          </w:p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</w:p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</w:p>
        </w:tc>
      </w:tr>
      <w:tr w:rsidR="00AD0998" w:rsidTr="00AD0998">
        <w:tc>
          <w:tcPr>
            <w:tcW w:w="988" w:type="dxa"/>
          </w:tcPr>
          <w:p w:rsidR="00AD0998" w:rsidRDefault="00AD0998" w:rsidP="00AD0998">
            <w:pPr>
              <w:pStyle w:val="a3"/>
              <w:numPr>
                <w:ilvl w:val="0"/>
                <w:numId w:val="1"/>
              </w:numPr>
              <w:rPr>
                <w:b w:val="0"/>
                <w:szCs w:val="28"/>
              </w:rPr>
            </w:pPr>
          </w:p>
        </w:tc>
        <w:tc>
          <w:tcPr>
            <w:tcW w:w="5242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Участковая избирательная комиссия избирательного участка № 4</w:t>
            </w:r>
          </w:p>
        </w:tc>
        <w:tc>
          <w:tcPr>
            <w:tcW w:w="3115" w:type="dxa"/>
          </w:tcPr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958 (девятьсот пятьдесят восемь)</w:t>
            </w:r>
          </w:p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  <w:bookmarkStart w:id="0" w:name="_GoBack"/>
            <w:bookmarkEnd w:id="0"/>
          </w:p>
          <w:p w:rsidR="00AD0998" w:rsidRDefault="00AD0998" w:rsidP="00AD0998">
            <w:pPr>
              <w:pStyle w:val="a3"/>
              <w:rPr>
                <w:b w:val="0"/>
                <w:szCs w:val="28"/>
              </w:rPr>
            </w:pPr>
          </w:p>
        </w:tc>
      </w:tr>
    </w:tbl>
    <w:p w:rsidR="00AD0998" w:rsidRPr="00AD0998" w:rsidRDefault="00AD0998" w:rsidP="00AD0998">
      <w:pPr>
        <w:pStyle w:val="a3"/>
        <w:rPr>
          <w:b w:val="0"/>
          <w:szCs w:val="28"/>
        </w:rPr>
      </w:pPr>
    </w:p>
    <w:p w:rsidR="0099629D" w:rsidRPr="00AD0998" w:rsidRDefault="0099629D">
      <w:pPr>
        <w:rPr>
          <w:b/>
        </w:rPr>
      </w:pPr>
    </w:p>
    <w:sectPr w:rsidR="0099629D" w:rsidRPr="00AD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74C2B"/>
    <w:multiLevelType w:val="hybridMultilevel"/>
    <w:tmpl w:val="557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5"/>
    <w:rsid w:val="00007C45"/>
    <w:rsid w:val="00500E74"/>
    <w:rsid w:val="008B1993"/>
    <w:rsid w:val="0099629D"/>
    <w:rsid w:val="00A00521"/>
    <w:rsid w:val="00AD0998"/>
    <w:rsid w:val="00B609DC"/>
    <w:rsid w:val="00CE1B74"/>
    <w:rsid w:val="00CF00E7"/>
    <w:rsid w:val="00E83254"/>
    <w:rsid w:val="00E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EFEA0-4DCB-4D1B-938A-38CE8EC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C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07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AD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CFAE-AE93-447F-B167-331326C2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2019-08-12T05:18:00Z</cp:lastPrinted>
  <dcterms:created xsi:type="dcterms:W3CDTF">2019-08-12T04:39:00Z</dcterms:created>
  <dcterms:modified xsi:type="dcterms:W3CDTF">2019-08-19T04:35:00Z</dcterms:modified>
</cp:coreProperties>
</file>