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71" w:rsidRPr="002C0971" w:rsidRDefault="002C0971" w:rsidP="002C0971">
      <w:pPr>
        <w:widowControl w:val="0"/>
        <w:spacing w:after="0" w:line="274" w:lineRule="exact"/>
        <w:ind w:lef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0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601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bookmarkStart w:id="0" w:name="_GoBack"/>
      <w:bookmarkEnd w:id="0"/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969"/>
        <w:gridCol w:w="5528"/>
      </w:tblGrid>
      <w:tr w:rsidR="002C0971" w:rsidRPr="002C0971" w:rsidTr="00A3486F">
        <w:trPr>
          <w:trHeight w:hRule="exact"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</w:t>
            </w:r>
          </w:p>
        </w:tc>
      </w:tr>
      <w:tr w:rsidR="002C0971" w:rsidRPr="002C0971" w:rsidTr="00A3486F">
        <w:trPr>
          <w:trHeight w:hRule="exact" w:val="8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6015D6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5" w:history="1">
              <w:r w:rsidR="002C0971" w:rsidRPr="002C0971">
                <w:rPr>
                  <w:rFonts w:ascii="Times New Roman" w:eastAsia="Courier New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http://www.berezovo.ru/activity/economy/business_segment/investitsionnye-predlozheniya/</w:t>
              </w:r>
            </w:hyperlink>
            <w:r w:rsidR="002C0971"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2C0971" w:rsidRPr="002C0971" w:rsidTr="00A3486F">
        <w:trPr>
          <w:trHeight w:hRule="exact" w:val="45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Блокированная жилая застройка</w:t>
            </w:r>
          </w:p>
        </w:tc>
      </w:tr>
      <w:tr w:rsidR="002C0971" w:rsidRPr="002C0971" w:rsidTr="00A3486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краткая характеристика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Жилищное строительство</w:t>
            </w:r>
          </w:p>
        </w:tc>
      </w:tr>
      <w:tr w:rsidR="002C0971" w:rsidRPr="002C0971" w:rsidTr="00A3486F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расчетная сумма инвестиций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7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местоположение земельного участка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п. Сосьва, ул. Веселая, 9  </w:t>
            </w:r>
          </w:p>
        </w:tc>
      </w:tr>
      <w:tr w:rsidR="002C0971" w:rsidRPr="002C0971" w:rsidTr="00A3486F">
        <w:trPr>
          <w:trHeight w:hRule="exact" w:val="3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кадастровый номер земельного участка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86:05:0201003:22</w:t>
            </w:r>
          </w:p>
        </w:tc>
      </w:tr>
      <w:tr w:rsidR="002C0971" w:rsidRPr="002C0971" w:rsidTr="00A3486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земельного участка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0,12</w:t>
            </w:r>
          </w:p>
        </w:tc>
      </w:tr>
      <w:tr w:rsidR="002C0971" w:rsidRPr="002C0971" w:rsidTr="00A3486F">
        <w:trPr>
          <w:trHeight w:hRule="exact" w:val="210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возможные формы муниципальной поддержки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Предоставление земельного участка в аренду субъектам МСП с применением понижающего коэффициента.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Консультационная поддержка, предоставляемая по принципу «одного окна».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Приобретение жилых помещений в рамках реализации муниципальной программы «Обеспечение доступным и комфортным жильем жителей Березовского района в 2016-2020 годах» в случае,  если их строительная готовность составляет не менее 60% 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от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предусмотренной проектной документацией.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26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ЛЭП-0,4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кВ.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Расстояние до ближайшей точки подключения - 0.05 км.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Газ в баллонах для пищи приготовления.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Трубопроводы водоснабжения в районе застройки отсутствуют. Водоснабжение строящего дома, принять вода привозная.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Трубопроводы теплоснабжения в данном районе отсутствуют. Теплоснабжение индивидуальное, в каждой квартире индивидуальный прибор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Трубопроводы водоотведения в месте проектирования объекта отсутствуют. Водоотведение принять в септик. Септик расположить в удобном месте для подъезда спецтранспорта.</w:t>
            </w:r>
          </w:p>
        </w:tc>
      </w:tr>
      <w:tr w:rsidR="002C0971" w:rsidRPr="002C0971" w:rsidTr="00A3486F">
        <w:trPr>
          <w:trHeight w:hRule="exact" w:val="12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Другая информация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При выполнении технических условий застройщиком : возможно подключение стационарных телефонов  (около 15 свободных абонентских номеров)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,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подключение к сети интернет (до 128 Кбит/с). Мобильная  связь  операторов: 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Теле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2,  Мотив.</w:t>
            </w:r>
          </w:p>
        </w:tc>
      </w:tr>
      <w:tr w:rsidR="002C0971" w:rsidRPr="002C0971" w:rsidTr="00A3486F">
        <w:trPr>
          <w:trHeight w:hRule="exact" w:val="155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Транспортная инфраструктура на площадке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улица выполнена в грунтовом исполнении удовлетворительного качества, находится в непосредственной близости с площадкой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Отсутствует сеть железных дорог, ближайшая точка станция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Приобье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расположена на расстоянии 300 км.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Грузовой причал отсутствует</w:t>
            </w:r>
          </w:p>
        </w:tc>
      </w:tr>
      <w:tr w:rsidR="002C0971" w:rsidRPr="002C0971" w:rsidTr="00A3486F">
        <w:trPr>
          <w:trHeight w:hRule="exact" w:val="1319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Справочная информация о предельных параметрах разрешенного строительства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Параметры: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1. Площадь участка: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- для жилых домов усадебного типа от 400 м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2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 xml:space="preserve"> до 2500 м2;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- минимальная - для блокированных жилых домов (из расчета на одну квартиру) - 200 м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2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2. Расстояние от границ землевладения до строения, а также между строениями: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2.1. Между фронтальной границей участка и основным строением 5 метров.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2.2. Расстояние от основного строения до: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- красной линии улицы не менее чем 5 метров;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- красной линии проездов не менее чем 3 метра.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2.3. Расстояние от хозяйственных построек до красных линий улиц и проездов должно быть не менее 5 метров.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2.4. От границ соседнего участка до: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- основного строения - не менее 3 метров;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- вспомогательных строений и сооружений (дворовые постройки (сараи, теплицы, навесы, беседки, небольшие склады)) - 1 метр;</w:t>
            </w:r>
            <w:proofErr w:type="gramEnd"/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- открытой стоянки - 1 метр;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- отдельно стоящего гаража - 1 метр;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- стволов высокорослых деревьев - 4 метра;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- стволов среднерослых деревьев - 2 метра;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- кустарников - 1 метр.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2.5. Минимальное расстояние от окон жилых помещений до вспомогательных строений и сооружений, расположенных на соседних участках, 6 метров.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2.6. Минимальное расстояние от входа в дом до помещения для мелкого рогатого скота и птицы 7 метров.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2.7. От основных строений до отдельно стоящих вспомогательных строений и сооружений - в соответствии с требованиями СНиП и нормативов.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Примечания: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1. Расстояния измеряются до наружных граней стен строений.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2.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3. Коэффициент использования территории: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- для жилых домов усадебного типа - не более 0,67;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- для блокированных жилых домов - не более 1,5.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4. Высота зданий: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4.1. Для всех основных строений количество этажей не выше трех (включая подвальный, цокольный и мансардный этажи).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4.2. Для всех вспомогательных строений высота от уровня земли: не выше двух этажей.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4.3. Исключение: шпили, башни, флагштоки - без ограничения.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5. Вспомогательные строения, за исключением гаражей, размещать со стороны улиц не допускается.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6. Ограничения, связанные с размещением оконных проемов, выходящих на соседние землевладения: расстояния от окон жилых помещений до вспомогательных строений и сооружений, расположенных на соседних участках, должно быть не менее 6 метров.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7. Требования к ограждению земельных участков: высота ограждения – не выше 1,8 метра; характер ограждения и его высота должны быть единообразными как минимум на протяжении одного квартала с обеих сторон улицы.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lang w:eastAsia="ru-RU" w:bidi="ru-RU"/>
              </w:rPr>
              <w:t>8. Нормативные параметры земельных участков под объекты торговли, бытового обслуживания и другие устанавливаются на основании действующих СНиП и нормативов. Действующие параметры земельных участков для размещения рассматриваемых объектов на территории поселений определяются на основании утвержденных генеральных планов и проектов планировки территорий поселения.</w:t>
            </w:r>
          </w:p>
        </w:tc>
      </w:tr>
    </w:tbl>
    <w:p w:rsidR="002C0971" w:rsidRPr="002C0971" w:rsidRDefault="002C0971" w:rsidP="002C0971">
      <w:pPr>
        <w:widowControl w:val="0"/>
        <w:spacing w:after="0" w:line="266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2C0971" w:rsidRPr="002C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71"/>
    <w:rsid w:val="00124406"/>
    <w:rsid w:val="002C0971"/>
    <w:rsid w:val="006015D6"/>
    <w:rsid w:val="00695EA1"/>
    <w:rsid w:val="00BF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rezovo.ru/activity/economy/business_segment/investitsionnye-predloz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Винокурова Марина Владимир</cp:lastModifiedBy>
  <cp:revision>3</cp:revision>
  <dcterms:created xsi:type="dcterms:W3CDTF">2018-04-24T07:40:00Z</dcterms:created>
  <dcterms:modified xsi:type="dcterms:W3CDTF">2018-04-24T09:35:00Z</dcterms:modified>
</cp:coreProperties>
</file>