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A275D7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275D7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Грибная, 2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86:05:0201020:353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0,2164</w:t>
            </w:r>
          </w:p>
        </w:tc>
      </w:tr>
      <w:tr w:rsidR="002C0971" w:rsidRPr="002C0971" w:rsidTr="00A3486F">
        <w:trPr>
          <w:trHeight w:hRule="exact" w:val="21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80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3.1. Для всех основных строений количество этажей не выше трех с учетом подвального и мансардного этажа.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3.2. Для всех вспомогательных строений высота от уровня земли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95569D"/>
    <w:rsid w:val="00A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2018-04-24T09:35:00Z</dcterms:modified>
</cp:coreProperties>
</file>