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7A5DAF" w:rsidRPr="007A5DAF">
        <w:rPr>
          <w:b/>
          <w:sz w:val="28"/>
          <w:szCs w:val="28"/>
          <w:lang w:val="ru-RU"/>
        </w:rPr>
        <w:t>Утверждение схемы расположения земельного  участка или земельных участков на кадастровом плане территории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A5DAF" w:rsidRPr="007A5DAF" w:rsidRDefault="00AD7CA0" w:rsidP="007A5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r w:rsidR="00120BCE" w:rsidRPr="00120BCE">
        <w:rPr>
          <w:sz w:val="28"/>
          <w:szCs w:val="28"/>
          <w:lang w:val="ru-RU"/>
        </w:rPr>
        <w:t xml:space="preserve"> </w:t>
      </w:r>
      <w:hyperlink r:id="rId5" w:history="1">
        <w:r w:rsidR="007A5DAF" w:rsidRPr="007A5DAF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7A5DAF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7A5DAF" w:rsidRPr="007A5DAF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2) Земельны</w:t>
      </w:r>
      <w:r w:rsidRPr="007A5DAF"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</w:t>
      </w:r>
      <w:hyperlink r:id="rId6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7A5DAF">
        <w:rPr>
          <w:sz w:val="28"/>
          <w:szCs w:val="28"/>
          <w:lang w:val="ru-RU"/>
        </w:rPr>
        <w:t xml:space="preserve"> </w:t>
      </w:r>
      <w:r w:rsidRPr="007A5DAF">
        <w:rPr>
          <w:sz w:val="28"/>
          <w:szCs w:val="28"/>
          <w:lang w:val="ru-RU"/>
        </w:rPr>
        <w:t>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Градостроительны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кодекс Российской Федерации (Российская газета, № 290, 30.12.2004);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Федеральны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закон от 21 июля 1997 года № 122-ФЗ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7A5DAF" w:rsidRPr="007A5DAF" w:rsidRDefault="007A5DAF" w:rsidP="007A5DA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5) Федеральны</w:t>
      </w:r>
      <w:r>
        <w:rPr>
          <w:sz w:val="28"/>
          <w:szCs w:val="28"/>
          <w:lang w:val="ru-RU"/>
        </w:rPr>
        <w:t>й закон</w:t>
      </w:r>
      <w:r w:rsidRPr="007A5DAF">
        <w:rPr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 («Российская газета», № 211-212, 30.10.2001);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6) Федеральны</w:t>
      </w:r>
      <w:r>
        <w:rPr>
          <w:sz w:val="28"/>
          <w:szCs w:val="28"/>
          <w:lang w:val="ru-RU"/>
        </w:rPr>
        <w:t>й  закон</w:t>
      </w:r>
      <w:r w:rsidRPr="007A5DAF">
        <w:rPr>
          <w:sz w:val="28"/>
          <w:szCs w:val="28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7)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</w:t>
      </w:r>
      <w:hyperlink r:id="rId7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sz w:val="28"/>
          <w:szCs w:val="28"/>
          <w:lang w:val="ru-RU"/>
        </w:rPr>
        <w:t xml:space="preserve"> </w:t>
      </w:r>
      <w:r w:rsidRPr="007A5DAF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>
        <w:rPr>
          <w:sz w:val="28"/>
          <w:szCs w:val="28"/>
        </w:rPr>
        <w:t> </w:t>
      </w:r>
      <w:r w:rsidRPr="007A5DAF">
        <w:rPr>
          <w:sz w:val="28"/>
          <w:szCs w:val="28"/>
          <w:lang w:val="ru-RU"/>
        </w:rPr>
        <w:t>31, ст.</w:t>
      </w:r>
      <w:r>
        <w:rPr>
          <w:sz w:val="28"/>
          <w:szCs w:val="28"/>
        </w:rPr>
        <w:t> </w:t>
      </w:r>
      <w:r w:rsidRPr="007A5DAF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8)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</w:t>
      </w:r>
      <w:hyperlink r:id="rId8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7A5DAF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9)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</w:t>
      </w:r>
      <w:hyperlink r:id="rId9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7A5DAF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10)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11)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закон от 06 апреля 2011 года № 63-ФЗ «Об</w:t>
      </w:r>
      <w:r>
        <w:rPr>
          <w:sz w:val="28"/>
          <w:szCs w:val="28"/>
        </w:rPr>
        <w:t> </w:t>
      </w:r>
      <w:r w:rsidRPr="007A5DAF">
        <w:rPr>
          <w:sz w:val="28"/>
          <w:szCs w:val="28"/>
          <w:lang w:val="ru-RU"/>
        </w:rPr>
        <w:t>электронной подписи» (Парламентская газета, № 17, 8-14.04.2011);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lastRenderedPageBreak/>
        <w:t>12)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</w:t>
      </w:r>
      <w:r w:rsidRPr="007A5DAF">
        <w:rPr>
          <w:sz w:val="28"/>
          <w:szCs w:val="28"/>
          <w:lang w:val="ru-RU"/>
        </w:rPr>
        <w:t>от 13 июля 2015 года № 218-ФЗ «О государственной регистрации недвижимости» («Российская газета», 17.07.2015, № 156; «Собрание законодательства Российской Федерации», 20.07.2015, № 29, ст. 4344);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(www.pravo.gov.ru) 09.12.2014);</w:t>
      </w:r>
    </w:p>
    <w:p w:rsidR="007A5DAF" w:rsidRDefault="008A589C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8A58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1</w:t>
      </w:r>
      <w:r w:rsidR="008A589C">
        <w:rPr>
          <w:sz w:val="28"/>
          <w:szCs w:val="28"/>
          <w:lang w:val="ru-RU"/>
        </w:rPr>
        <w:t>5</w:t>
      </w:r>
      <w:r w:rsidRPr="007A5DAF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П</w:t>
      </w:r>
      <w:r w:rsidRPr="007A5DAF">
        <w:rPr>
          <w:sz w:val="28"/>
          <w:szCs w:val="28"/>
          <w:lang w:val="ru-RU"/>
        </w:rPr>
        <w:t xml:space="preserve">риказ Министерства экономического развития Российской Федерации от  12 января 2015 года № 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 февраля 2015 года № 36258) (Официальный интернет-портал правовой информации </w:t>
      </w:r>
      <w:r>
        <w:rPr>
          <w:sz w:val="28"/>
          <w:szCs w:val="28"/>
        </w:rPr>
        <w:t>http</w:t>
      </w:r>
      <w:r w:rsidRPr="007A5DAF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7A5DA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7A5DA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7A5DA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A5DAF">
        <w:rPr>
          <w:sz w:val="28"/>
          <w:szCs w:val="28"/>
          <w:lang w:val="ru-RU"/>
        </w:rPr>
        <w:t xml:space="preserve"> от 28 февраля 2015 года);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8A58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 Министерства экономического развития Российской Федерации от 27 ноября 2014 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интернет-портал правовой информации (www.pravo.gov.ru) </w:t>
      </w:r>
      <w:r>
        <w:rPr>
          <w:rFonts w:ascii="Times New Roman" w:hAnsi="Times New Roman"/>
          <w:sz w:val="28"/>
          <w:szCs w:val="28"/>
        </w:rPr>
        <w:t>18.02.2015);</w:t>
      </w:r>
    </w:p>
    <w:p w:rsidR="007A5DAF" w:rsidRDefault="008A589C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</w:t>
      </w:r>
      <w:r w:rsidR="007A5DAF">
        <w:rPr>
          <w:rFonts w:ascii="Times New Roman" w:hAnsi="Times New Roman"/>
          <w:sz w:val="28"/>
          <w:szCs w:val="28"/>
        </w:rPr>
        <w:t xml:space="preserve">) </w:t>
      </w:r>
      <w:r w:rsidR="007A5DAF">
        <w:rPr>
          <w:rFonts w:ascii="Times New Roman" w:hAnsi="Times New Roman"/>
          <w:sz w:val="28"/>
          <w:szCs w:val="28"/>
        </w:rPr>
        <w:t>П</w:t>
      </w:r>
      <w:r w:rsidR="007A5DAF">
        <w:rPr>
          <w:rFonts w:ascii="Times New Roman" w:hAnsi="Times New Roman"/>
          <w:sz w:val="28"/>
          <w:szCs w:val="28"/>
        </w:rPr>
        <w:t>риказ Министерства экономического развития Российской Федерации от 14 января 2015 года № 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</w:t>
      </w:r>
      <w:proofErr w:type="gramEnd"/>
      <w:r w:rsidR="007A5DAF">
        <w:rPr>
          <w:rFonts w:ascii="Times New Roman" w:hAnsi="Times New Roman"/>
          <w:sz w:val="28"/>
          <w:szCs w:val="28"/>
        </w:rPr>
        <w:t xml:space="preserve"> сети «Интернет» </w:t>
      </w:r>
      <w:r w:rsidR="007A5DAF">
        <w:rPr>
          <w:rFonts w:ascii="Times New Roman" w:eastAsia="Times New Roman" w:hAnsi="Times New Roman"/>
          <w:bCs/>
          <w:kern w:val="36"/>
          <w:sz w:val="28"/>
          <w:szCs w:val="28"/>
        </w:rPr>
        <w:t>(</w:t>
      </w:r>
      <w:r w:rsidR="007A5DAF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интернет-портал правовой информации (www.pravo.gov.ru) </w:t>
      </w:r>
      <w:r w:rsidR="007A5DAF">
        <w:rPr>
          <w:rFonts w:ascii="Times New Roman" w:hAnsi="Times New Roman"/>
          <w:sz w:val="28"/>
          <w:szCs w:val="28"/>
        </w:rPr>
        <w:t>16.02.2015);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8A58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</w:t>
      </w:r>
      <w:r>
        <w:rPr>
          <w:rFonts w:ascii="Times New Roman" w:hAnsi="Times New Roman"/>
          <w:sz w:val="28"/>
          <w:szCs w:val="28"/>
        </w:rPr>
        <w:lastRenderedPageBreak/>
        <w:t>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gramStart"/>
      <w:r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 от 27 февраля 2015 года);</w:t>
      </w:r>
      <w:proofErr w:type="gramEnd"/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58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 Федеральной службы государственной регистрации, кадастра и картографии от 27.03.2017 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/0152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-схемы, используемой для формирования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-документа – схемы расположения земельного участка или земельных участков на кадастровом плане территории, в форме электронного документа» (Вестник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№ 2, 2015);</w:t>
      </w:r>
    </w:p>
    <w:p w:rsidR="007A5DAF" w:rsidRPr="007A5DAF" w:rsidRDefault="008A589C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 З</w:t>
      </w:r>
      <w:r w:rsidR="007A5DAF" w:rsidRPr="007A5DAF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- Югры</w:t>
      </w:r>
      <w:r w:rsidR="007A5DAF" w:rsidRPr="007A5DAF">
        <w:rPr>
          <w:sz w:val="28"/>
          <w:szCs w:val="28"/>
          <w:lang w:val="ru-RU"/>
        </w:rPr>
        <w:t xml:space="preserve"> от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03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мая 2000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года №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26-оз «О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 xml:space="preserve">регулировании отдельных земельных отношений </w:t>
      </w:r>
      <w:proofErr w:type="gramStart"/>
      <w:r w:rsidR="007A5DAF" w:rsidRPr="007A5DAF">
        <w:rPr>
          <w:sz w:val="28"/>
          <w:szCs w:val="28"/>
          <w:lang w:val="ru-RU"/>
        </w:rPr>
        <w:t>в</w:t>
      </w:r>
      <w:proofErr w:type="gramEnd"/>
      <w:r w:rsidR="007A5DAF" w:rsidRPr="007A5DAF">
        <w:rPr>
          <w:sz w:val="28"/>
          <w:szCs w:val="28"/>
          <w:lang w:val="ru-RU"/>
        </w:rPr>
        <w:t xml:space="preserve"> </w:t>
      </w:r>
      <w:proofErr w:type="gramStart"/>
      <w:r w:rsidR="007A5DAF" w:rsidRPr="007A5DAF">
        <w:rPr>
          <w:sz w:val="28"/>
          <w:szCs w:val="28"/>
          <w:lang w:val="ru-RU"/>
        </w:rPr>
        <w:t>Ханты-Мансий</w:t>
      </w:r>
      <w:r>
        <w:rPr>
          <w:sz w:val="28"/>
          <w:szCs w:val="28"/>
          <w:lang w:val="ru-RU"/>
        </w:rPr>
        <w:t>ском</w:t>
      </w:r>
      <w:proofErr w:type="gramEnd"/>
      <w:r>
        <w:rPr>
          <w:sz w:val="28"/>
          <w:szCs w:val="28"/>
          <w:lang w:val="ru-RU"/>
        </w:rPr>
        <w:t xml:space="preserve"> автономном округе – Югре»</w:t>
      </w:r>
      <w:r w:rsidR="007A5DAF" w:rsidRPr="007A5DAF">
        <w:rPr>
          <w:sz w:val="28"/>
          <w:szCs w:val="28"/>
          <w:lang w:val="ru-RU"/>
        </w:rPr>
        <w:t xml:space="preserve"> (</w:t>
      </w:r>
      <w:r w:rsidR="007A5DAF" w:rsidRPr="007A5DAF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7A5DAF" w:rsidRPr="007A5DAF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7A5DAF" w:rsidRPr="007A5DAF">
        <w:rPr>
          <w:sz w:val="28"/>
          <w:szCs w:val="28"/>
          <w:shd w:val="clear" w:color="auto" w:fill="FFFFFF"/>
          <w:lang w:val="ru-RU"/>
        </w:rPr>
        <w:t>),   № 56, 18.05.2000</w:t>
      </w:r>
      <w:r w:rsidR="007A5DAF" w:rsidRPr="007A5DAF">
        <w:rPr>
          <w:sz w:val="28"/>
          <w:szCs w:val="28"/>
          <w:lang w:val="ru-RU"/>
        </w:rPr>
        <w:t>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2</w:t>
      </w:r>
      <w:r w:rsidR="008A589C">
        <w:rPr>
          <w:sz w:val="28"/>
          <w:szCs w:val="28"/>
          <w:lang w:val="ru-RU"/>
        </w:rPr>
        <w:t>1) З</w:t>
      </w:r>
      <w:r w:rsidRPr="007A5DAF">
        <w:rPr>
          <w:sz w:val="28"/>
          <w:szCs w:val="28"/>
          <w:lang w:val="ru-RU"/>
        </w:rPr>
        <w:t>акон</w:t>
      </w:r>
      <w:r w:rsidR="008A589C">
        <w:rPr>
          <w:sz w:val="28"/>
          <w:szCs w:val="28"/>
          <w:lang w:val="ru-RU"/>
        </w:rPr>
        <w:t xml:space="preserve"> </w:t>
      </w:r>
      <w:r w:rsidRPr="007A5DAF">
        <w:rPr>
          <w:sz w:val="28"/>
          <w:szCs w:val="28"/>
          <w:lang w:val="ru-RU"/>
        </w:rPr>
        <w:t xml:space="preserve">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>
        <w:rPr>
          <w:sz w:val="28"/>
          <w:szCs w:val="28"/>
        </w:rPr>
        <w:t>I</w:t>
      </w:r>
      <w:r w:rsidRPr="007A5DAF">
        <w:rPr>
          <w:sz w:val="28"/>
          <w:szCs w:val="28"/>
          <w:lang w:val="ru-RU"/>
        </w:rPr>
        <w:t>), ст. 461);</w:t>
      </w:r>
    </w:p>
    <w:p w:rsidR="007A5DAF" w:rsidRPr="007A5DAF" w:rsidRDefault="007A5DAF" w:rsidP="007A5DAF">
      <w:pPr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 xml:space="preserve">21) </w:t>
      </w:r>
      <w:r w:rsidR="008A589C">
        <w:rPr>
          <w:sz w:val="28"/>
          <w:szCs w:val="28"/>
          <w:lang w:val="ru-RU"/>
        </w:rPr>
        <w:t>Решение</w:t>
      </w:r>
      <w:r w:rsidRPr="007A5DAF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Березовского района» (Жизнь Югры, 2005, № 49);</w:t>
      </w:r>
    </w:p>
    <w:p w:rsidR="007A5DAF" w:rsidRDefault="007A5DAF" w:rsidP="007A5DA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A58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постановлением администрации Березовского района от 18 марта    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7A5DAF" w:rsidRPr="007A5DAF" w:rsidRDefault="007A5DAF" w:rsidP="007A5DAF">
      <w:pPr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2</w:t>
      </w:r>
      <w:r w:rsidR="008A589C">
        <w:rPr>
          <w:sz w:val="28"/>
          <w:szCs w:val="28"/>
          <w:lang w:val="ru-RU"/>
        </w:rPr>
        <w:t>4</w:t>
      </w:r>
      <w:r w:rsidRPr="007A5DAF">
        <w:rPr>
          <w:sz w:val="28"/>
          <w:szCs w:val="28"/>
          <w:lang w:val="ru-RU"/>
        </w:rPr>
        <w:t xml:space="preserve">) постановлением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7A5DAF" w:rsidRPr="007A5DAF" w:rsidRDefault="008A589C" w:rsidP="007A5D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7A5DAF" w:rsidRPr="007A5DAF">
        <w:rPr>
          <w:sz w:val="28"/>
          <w:szCs w:val="28"/>
          <w:lang w:val="ru-RU"/>
        </w:rPr>
        <w:t xml:space="preserve">) постановлением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</w:t>
      </w:r>
      <w:r w:rsidR="007A5DAF" w:rsidRPr="007A5DAF">
        <w:rPr>
          <w:sz w:val="28"/>
          <w:szCs w:val="28"/>
          <w:lang w:val="ru-RU"/>
        </w:rPr>
        <w:lastRenderedPageBreak/>
        <w:t xml:space="preserve">государственных и муниципальных услуг органами местного самоуправления Березовского района» (Жизнь Югры, 18.07.2012, № 56);  </w:t>
      </w:r>
    </w:p>
    <w:p w:rsidR="007A5DAF" w:rsidRDefault="007A5DAF" w:rsidP="007A5DA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A58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распоряжением администрации Березовского района от 10.03.2017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8A589C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Pr="008A589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 участка или земельных участков на кадастровом плане территории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23.10.2017 № 884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8A589C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3262F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D00CB5"/>
    <w:rsid w:val="00D07BF6"/>
    <w:rsid w:val="00D4113D"/>
    <w:rsid w:val="00D857AB"/>
    <w:rsid w:val="00E05A2C"/>
    <w:rsid w:val="00E401A6"/>
    <w:rsid w:val="00EA79E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05A8FB4F8570B1F74BFD44F88CF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2A1DF3D33327CF8DB6F6D5343e4F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2DB571A17CFA7BBA0D00F8E2456EF43B66C24BAN0BE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F515CC1E83AEB4EA3F2DAF0E126E9048E2C00DE3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65</cp:revision>
  <dcterms:created xsi:type="dcterms:W3CDTF">2019-02-05T10:59:00Z</dcterms:created>
  <dcterms:modified xsi:type="dcterms:W3CDTF">2019-02-08T09:46:00Z</dcterms:modified>
</cp:coreProperties>
</file>