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6" w:rsidRPr="00CF6D34" w:rsidRDefault="00FD5DF6" w:rsidP="00680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D34">
        <w:rPr>
          <w:rFonts w:ascii="Times New Roman" w:hAnsi="Times New Roman"/>
          <w:sz w:val="28"/>
          <w:szCs w:val="28"/>
        </w:rPr>
        <w:t>Пояснительная записка</w:t>
      </w:r>
    </w:p>
    <w:p w:rsidR="00FD5DF6" w:rsidRPr="00CF6D34" w:rsidRDefault="00FD5DF6" w:rsidP="0068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6D34">
        <w:rPr>
          <w:rFonts w:ascii="Times New Roman" w:hAnsi="Times New Roman"/>
          <w:sz w:val="28"/>
          <w:szCs w:val="28"/>
        </w:rPr>
        <w:t>по показателям, характеризующим социально-экономическое развитие Березовского района Ханты-Мансийского автономного округа - Югры, включая практику достижения наилучших значений показателей оценки эффективности деятельности органов местного самоуправления Березовского района, за отчетный 2015 год</w:t>
      </w:r>
    </w:p>
    <w:p w:rsidR="00FD5DF6" w:rsidRPr="00CF6D34" w:rsidRDefault="00FD5DF6" w:rsidP="00680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5DF6" w:rsidRPr="00CF6D34" w:rsidRDefault="00FD5DF6" w:rsidP="00680C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F6D34">
        <w:rPr>
          <w:rFonts w:ascii="Times New Roman" w:hAnsi="Times New Roman"/>
          <w:bCs/>
          <w:sz w:val="28"/>
          <w:szCs w:val="28"/>
        </w:rPr>
        <w:t xml:space="preserve">По результатам комплексной оценки эффективности деятельности органов местного самоуправления городских округов муниципальных районов 2015 года, рейтинг Березовского района </w:t>
      </w:r>
      <w:r w:rsidRPr="00CF6D34">
        <w:rPr>
          <w:rFonts w:ascii="Times New Roman" w:hAnsi="Times New Roman"/>
          <w:sz w:val="28"/>
          <w:szCs w:val="28"/>
        </w:rPr>
        <w:t>переместился с 19 позиции на 15 место</w:t>
      </w:r>
      <w:r w:rsidRPr="00CF6D34">
        <w:rPr>
          <w:rFonts w:ascii="Times New Roman" w:hAnsi="Times New Roman"/>
          <w:bCs/>
          <w:sz w:val="28"/>
          <w:szCs w:val="28"/>
        </w:rPr>
        <w:t xml:space="preserve"> среди 22-х муниципалитетов</w:t>
      </w:r>
      <w:r w:rsidRPr="00CF6D34">
        <w:rPr>
          <w:rFonts w:ascii="Times New Roman" w:hAnsi="Times New Roman"/>
          <w:sz w:val="28"/>
          <w:szCs w:val="28"/>
        </w:rPr>
        <w:t xml:space="preserve"> Ханты-Мансийского</w:t>
      </w:r>
      <w:r w:rsidRPr="00CF6D34">
        <w:rPr>
          <w:rFonts w:ascii="Times New Roman" w:hAnsi="Times New Roman"/>
          <w:bCs/>
          <w:sz w:val="28"/>
          <w:szCs w:val="28"/>
        </w:rPr>
        <w:t xml:space="preserve"> автономного округа – Югры.</w:t>
      </w:r>
    </w:p>
    <w:p w:rsidR="00FD5DF6" w:rsidRPr="00CF6D34" w:rsidRDefault="00FD5DF6" w:rsidP="007A17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F6D34">
        <w:rPr>
          <w:rFonts w:ascii="Times New Roman" w:hAnsi="Times New Roman"/>
          <w:bCs/>
          <w:sz w:val="28"/>
          <w:szCs w:val="28"/>
        </w:rPr>
        <w:t>Комплексная оценка деятельности органов местного самоуправления муниципального образования проведена на основании 13 сводных индексов значений показателей эффективности, в том числе по 6 из них наблюдается повышение рейтинга:</w:t>
      </w:r>
    </w:p>
    <w:p w:rsidR="00FD5DF6" w:rsidRPr="00CF6D34" w:rsidRDefault="00FD5DF6" w:rsidP="004178ED">
      <w:pPr>
        <w:pStyle w:val="ListParagraph"/>
        <w:keepNext/>
        <w:widowControl w:val="0"/>
        <w:numPr>
          <w:ilvl w:val="0"/>
          <w:numId w:val="2"/>
        </w:numPr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CF6D34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ь</w:t>
      </w:r>
      <w:r w:rsidRPr="00CF6D34">
        <w:rPr>
          <w:rFonts w:ascii="Times New Roman" w:hAnsi="Times New Roman"/>
          <w:sz w:val="28"/>
          <w:szCs w:val="28"/>
        </w:rPr>
        <w:t xml:space="preserve"> </w:t>
      </w:r>
      <w:r w:rsidRPr="00CF6D34">
        <w:rPr>
          <w:rFonts w:ascii="Times New Roman" w:hAnsi="Times New Roman"/>
          <w:bCs/>
          <w:sz w:val="28"/>
          <w:szCs w:val="28"/>
        </w:rPr>
        <w:t xml:space="preserve">«Число субъектов малого и среднего предпринимательства в расчете на 10 тыс. человек населения» поднялся с 18 места на 15 позицию. По итогам 2015 года </w:t>
      </w:r>
      <w:r w:rsidRPr="00CF6D34">
        <w:rPr>
          <w:rFonts w:ascii="Times New Roman" w:hAnsi="Times New Roman"/>
          <w:sz w:val="28"/>
          <w:szCs w:val="28"/>
        </w:rPr>
        <w:t>общее количество субъектов предпринимательства на территории района уменьшилось на 44 ед. и составило 849 субъектов, что связано с сохраняющейся геополитической нестабильностью на тер</w:t>
      </w:r>
      <w:r>
        <w:rPr>
          <w:rFonts w:ascii="Times New Roman" w:hAnsi="Times New Roman"/>
          <w:sz w:val="28"/>
          <w:szCs w:val="28"/>
        </w:rPr>
        <w:t>ритории Российской Федерации. П</w:t>
      </w:r>
      <w:r w:rsidRPr="00CF6D34">
        <w:rPr>
          <w:rFonts w:ascii="Times New Roman" w:hAnsi="Times New Roman"/>
          <w:bCs/>
          <w:sz w:val="28"/>
          <w:szCs w:val="28"/>
        </w:rPr>
        <w:t xml:space="preserve">о сравнению с динамикой снижения показателей </w:t>
      </w:r>
      <w:r w:rsidRPr="00CF6D34">
        <w:rPr>
          <w:rFonts w:ascii="Times New Roman" w:hAnsi="Times New Roman"/>
          <w:sz w:val="28"/>
          <w:szCs w:val="28"/>
        </w:rPr>
        <w:t>городских округов и муниципальных районов Ханты-Мансийского автономного округа – Югры, Березовский район не з</w:t>
      </w:r>
      <w:r>
        <w:rPr>
          <w:rFonts w:ascii="Times New Roman" w:hAnsi="Times New Roman"/>
          <w:sz w:val="28"/>
          <w:szCs w:val="28"/>
        </w:rPr>
        <w:t>начительно ухудшил свои позиции;</w:t>
      </w:r>
      <w:r w:rsidRPr="00CF6D34">
        <w:rPr>
          <w:rFonts w:ascii="Times New Roman" w:hAnsi="Times New Roman"/>
          <w:sz w:val="28"/>
          <w:szCs w:val="28"/>
        </w:rPr>
        <w:t xml:space="preserve"> </w:t>
      </w:r>
    </w:p>
    <w:p w:rsidR="00FD5DF6" w:rsidRPr="00CF6D34" w:rsidRDefault="00FD5DF6" w:rsidP="00083F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CF6D34">
        <w:rPr>
          <w:rFonts w:ascii="Times New Roman" w:hAnsi="Times New Roman"/>
          <w:bCs/>
          <w:sz w:val="28"/>
          <w:szCs w:val="28"/>
        </w:rPr>
        <w:t xml:space="preserve">водный индекс значения показателя эффективности 2015 года «Объем инвестиций в основной капитал (за исключением бюджетных средств) в расчете на одного жителя» достиг высокого положительного значения – 0,625. </w:t>
      </w:r>
      <w:r w:rsidRPr="00CF6D34">
        <w:rPr>
          <w:rFonts w:ascii="Times New Roman" w:hAnsi="Times New Roman"/>
          <w:sz w:val="28"/>
          <w:szCs w:val="28"/>
        </w:rPr>
        <w:t>Продемонстрировав высокую динамику, Березовский район переместился с 22 места на 1</w:t>
      </w:r>
      <w:r w:rsidRPr="00CF6D34">
        <w:rPr>
          <w:rFonts w:ascii="Times New Roman" w:hAnsi="Times New Roman"/>
          <w:bCs/>
          <w:sz w:val="28"/>
          <w:szCs w:val="28"/>
        </w:rPr>
        <w:t>. Прирост инвестиций в отчетном периоде обеспечен за счет реализации проекта ОАО «Газпром» по расширению Пунгинского подземного хранилища газа в п. Светлый;</w:t>
      </w:r>
    </w:p>
    <w:p w:rsidR="00FD5DF6" w:rsidRPr="00CF6D34" w:rsidRDefault="00FD5DF6" w:rsidP="007A17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CF6D34">
        <w:rPr>
          <w:rFonts w:ascii="Times New Roman" w:hAnsi="Times New Roman"/>
          <w:bCs/>
          <w:sz w:val="28"/>
          <w:szCs w:val="28"/>
        </w:rPr>
        <w:t>ейтинг</w:t>
      </w:r>
      <w:r w:rsidRPr="00CF6D34">
        <w:rPr>
          <w:rFonts w:ascii="Times New Roman" w:hAnsi="Times New Roman"/>
          <w:sz w:val="28"/>
          <w:szCs w:val="28"/>
        </w:rPr>
        <w:t xml:space="preserve"> показателя </w:t>
      </w:r>
      <w:r w:rsidRPr="00CF6D34">
        <w:rPr>
          <w:rFonts w:ascii="Times New Roman" w:hAnsi="Times New Roman"/>
          <w:bCs/>
          <w:sz w:val="28"/>
          <w:szCs w:val="28"/>
        </w:rPr>
        <w:t>«</w:t>
      </w:r>
      <w:r w:rsidRPr="00CF6D34">
        <w:rPr>
          <w:rFonts w:ascii="Times New Roman" w:hAnsi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</w:t>
      </w:r>
      <w:r w:rsidRPr="00CF6D34">
        <w:rPr>
          <w:rFonts w:ascii="Times New Roman" w:hAnsi="Times New Roman"/>
          <w:bCs/>
          <w:sz w:val="28"/>
          <w:szCs w:val="28"/>
        </w:rPr>
        <w:t xml:space="preserve"> переместился с 21 на 6 позицию, в связи со снижением безвозмездных поступлений финансовых средств из бюджета Ханты-Мансийского автономного округа – Югры;</w:t>
      </w:r>
    </w:p>
    <w:p w:rsidR="00FD5DF6" w:rsidRPr="00CF6D34" w:rsidRDefault="00FD5DF6" w:rsidP="00D21E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оказатель</w:t>
      </w:r>
      <w:r w:rsidRPr="00CF6D34">
        <w:rPr>
          <w:rFonts w:ascii="Times New Roman" w:hAnsi="Times New Roman"/>
          <w:sz w:val="28"/>
          <w:szCs w:val="28"/>
        </w:rPr>
        <w:t xml:space="preserve"> «Общая площадь жилых помещений, введенная в действие за один год, в среднем на одного жителя»</w:t>
      </w:r>
      <w:r w:rsidRPr="00CF6D34">
        <w:rPr>
          <w:rFonts w:ascii="Times New Roman" w:hAnsi="Times New Roman"/>
          <w:bCs/>
          <w:sz w:val="28"/>
          <w:szCs w:val="28"/>
        </w:rPr>
        <w:t xml:space="preserve"> поднялся с 19 места на 12, в связи с увеличением введенного жилья на территории Березовского района </w:t>
      </w:r>
      <w:r w:rsidRPr="00CF6D34">
        <w:rPr>
          <w:rFonts w:ascii="Times New Roman" w:hAnsi="Times New Roman"/>
          <w:sz w:val="28"/>
          <w:szCs w:val="28"/>
        </w:rPr>
        <w:t>в количестве 14,0 тыс.кв.м., рост к уровню 2014 года составил 73,7% (2014 год – 8,1 тыс.кв.м.);</w:t>
      </w:r>
    </w:p>
    <w:p w:rsidR="00FD5DF6" w:rsidRPr="00CF6D34" w:rsidRDefault="00FD5DF6" w:rsidP="00B82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CF6D34">
        <w:rPr>
          <w:rFonts w:ascii="Times New Roman" w:hAnsi="Times New Roman"/>
          <w:bCs/>
          <w:sz w:val="28"/>
          <w:szCs w:val="28"/>
        </w:rPr>
        <w:t xml:space="preserve">ейтинг показателя </w:t>
      </w:r>
      <w:r w:rsidRPr="00CF6D34">
        <w:rPr>
          <w:rFonts w:ascii="Times New Roman" w:hAnsi="Times New Roman"/>
          <w:sz w:val="28"/>
          <w:szCs w:val="28"/>
        </w:rPr>
        <w:t>«Доля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помещениях»</w:t>
      </w:r>
      <w:r w:rsidRPr="00CF6D34">
        <w:rPr>
          <w:rFonts w:ascii="Times New Roman" w:hAnsi="Times New Roman"/>
          <w:bCs/>
          <w:sz w:val="28"/>
          <w:szCs w:val="28"/>
        </w:rPr>
        <w:t xml:space="preserve"> поднялся с 19 места и достиг 15. Данный показатель по сравнению с 2014 годом снизился на 1,5 процентных пункта по причине снижения количества граждан, получивших субсидию на приобретение жилых помещений, но Березовский район повысил рейтинг по сравнению с другими  </w:t>
      </w:r>
      <w:r w:rsidRPr="00CF6D34">
        <w:rPr>
          <w:rFonts w:ascii="Times New Roman" w:hAnsi="Times New Roman"/>
          <w:sz w:val="28"/>
          <w:szCs w:val="28"/>
        </w:rPr>
        <w:t>городскими округами и муниципальными районами Ханты-Мансийского автономного округа – Югры;</w:t>
      </w:r>
    </w:p>
    <w:p w:rsidR="00FD5DF6" w:rsidRPr="00CF6D34" w:rsidRDefault="00FD5DF6" w:rsidP="00B82E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CF6D34">
        <w:rPr>
          <w:rFonts w:ascii="Times New Roman" w:hAnsi="Times New Roman"/>
          <w:bCs/>
          <w:sz w:val="28"/>
          <w:szCs w:val="28"/>
        </w:rPr>
        <w:t xml:space="preserve">ейтинг показателя </w:t>
      </w:r>
      <w:r w:rsidRPr="00CF6D34">
        <w:rPr>
          <w:rFonts w:ascii="Times New Roman" w:hAnsi="Times New Roman"/>
          <w:sz w:val="28"/>
          <w:szCs w:val="28"/>
        </w:rPr>
        <w:t>«Доля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Pr="00CF6D34">
        <w:rPr>
          <w:rFonts w:ascii="Times New Roman" w:hAnsi="Times New Roman"/>
          <w:bCs/>
          <w:sz w:val="28"/>
          <w:szCs w:val="28"/>
        </w:rPr>
        <w:t xml:space="preserve">» поднялся с 11 на 7 позицию. В отношении всех земельных участков, </w:t>
      </w:r>
      <w:r>
        <w:rPr>
          <w:rFonts w:ascii="Times New Roman" w:hAnsi="Times New Roman"/>
          <w:bCs/>
          <w:sz w:val="28"/>
          <w:szCs w:val="28"/>
        </w:rPr>
        <w:t>на которых расположены многоквартирные жилые дома, произведен</w:t>
      </w:r>
      <w:r w:rsidRPr="00CF6D34">
        <w:rPr>
          <w:rFonts w:ascii="Times New Roman" w:hAnsi="Times New Roman"/>
          <w:bCs/>
          <w:sz w:val="28"/>
          <w:szCs w:val="28"/>
        </w:rPr>
        <w:t xml:space="preserve"> государственный кадастровый учет.</w:t>
      </w:r>
    </w:p>
    <w:p w:rsidR="00FD5DF6" w:rsidRPr="00CF6D34" w:rsidRDefault="00FD5DF6" w:rsidP="00A948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F6D34">
        <w:rPr>
          <w:rFonts w:ascii="Times New Roman" w:hAnsi="Times New Roman"/>
          <w:sz w:val="28"/>
          <w:szCs w:val="28"/>
        </w:rPr>
        <w:t>В 2015 году в комплексную оценку деятельности органов местного самоуправления муниципальных образований Ханты-Мансийского автономного округа – Югры введены новые сводные индексы значений показателей эффективности:</w:t>
      </w:r>
    </w:p>
    <w:p w:rsidR="00FD5DF6" w:rsidRPr="00CF6D34" w:rsidRDefault="00FD5DF6" w:rsidP="00A9481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6D34">
        <w:rPr>
          <w:rFonts w:ascii="Times New Roman" w:hAnsi="Times New Roman"/>
          <w:sz w:val="28"/>
          <w:szCs w:val="28"/>
        </w:rPr>
        <w:t>о показателю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Березовский район занимает 12 место. Данный показатель в отчетном периоде по сравнению с 2014 годом увеличился на 0,1 процентных пункта по причине сокращения численности работников в крупных пр</w:t>
      </w:r>
      <w:r>
        <w:rPr>
          <w:rFonts w:ascii="Times New Roman" w:hAnsi="Times New Roman"/>
          <w:sz w:val="28"/>
          <w:szCs w:val="28"/>
        </w:rPr>
        <w:t>едприятиях на территории района;</w:t>
      </w:r>
      <w:r w:rsidRPr="00CF6D34">
        <w:rPr>
          <w:rFonts w:ascii="Times New Roman" w:hAnsi="Times New Roman"/>
          <w:sz w:val="28"/>
          <w:szCs w:val="28"/>
        </w:rPr>
        <w:t xml:space="preserve"> </w:t>
      </w:r>
    </w:p>
    <w:p w:rsidR="00FD5DF6" w:rsidRPr="00CF6D34" w:rsidRDefault="00FD5DF6" w:rsidP="003820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6D34">
        <w:rPr>
          <w:rFonts w:ascii="Times New Roman" w:hAnsi="Times New Roman"/>
          <w:sz w:val="28"/>
          <w:szCs w:val="28"/>
        </w:rPr>
        <w:t>оказатель</w:t>
      </w:r>
      <w:r w:rsidRPr="00CF6D34">
        <w:rPr>
          <w:rFonts w:ascii="Times New Roman" w:hAnsi="Times New Roman"/>
          <w:bCs/>
          <w:sz w:val="28"/>
          <w:szCs w:val="28"/>
        </w:rPr>
        <w:t xml:space="preserve"> 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 Березовский район </w:t>
      </w:r>
      <w:r>
        <w:rPr>
          <w:rFonts w:ascii="Times New Roman" w:hAnsi="Times New Roman"/>
          <w:bCs/>
          <w:sz w:val="28"/>
          <w:szCs w:val="28"/>
        </w:rPr>
        <w:t>занимает</w:t>
      </w:r>
      <w:r w:rsidRPr="00CF6D34">
        <w:rPr>
          <w:rFonts w:ascii="Times New Roman" w:hAnsi="Times New Roman"/>
          <w:bCs/>
          <w:sz w:val="28"/>
          <w:szCs w:val="28"/>
        </w:rPr>
        <w:t xml:space="preserve"> 7 мест</w:t>
      </w:r>
      <w:r>
        <w:rPr>
          <w:rFonts w:ascii="Times New Roman" w:hAnsi="Times New Roman"/>
          <w:bCs/>
          <w:sz w:val="28"/>
          <w:szCs w:val="28"/>
        </w:rPr>
        <w:t>о</w:t>
      </w:r>
      <w:r w:rsidRPr="00CF6D34">
        <w:rPr>
          <w:rFonts w:ascii="Times New Roman" w:hAnsi="Times New Roman"/>
          <w:bCs/>
          <w:sz w:val="28"/>
          <w:szCs w:val="28"/>
        </w:rPr>
        <w:t xml:space="preserve">. В </w:t>
      </w:r>
      <w:r w:rsidRPr="00CF6D34">
        <w:rPr>
          <w:rFonts w:ascii="Times New Roman" w:hAnsi="Times New Roman"/>
          <w:sz w:val="28"/>
        </w:rPr>
        <w:t>сравнении с аналогичным периодом прошлого года наблюдается рост показателя на 1,3 процентных пункта, что объясняется увеличением контингента обучающихся в общеобразовательных</w:t>
      </w:r>
      <w:r>
        <w:rPr>
          <w:rFonts w:ascii="Times New Roman" w:hAnsi="Times New Roman"/>
          <w:sz w:val="28"/>
        </w:rPr>
        <w:t xml:space="preserve"> учреждениях на 01.09.2015 года;</w:t>
      </w:r>
    </w:p>
    <w:p w:rsidR="00FD5DF6" w:rsidRPr="00CF6D34" w:rsidRDefault="00FD5DF6" w:rsidP="003325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F6D34">
        <w:rPr>
          <w:rFonts w:ascii="Times New Roman" w:hAnsi="Times New Roman"/>
          <w:bCs/>
          <w:sz w:val="28"/>
          <w:szCs w:val="28"/>
        </w:rPr>
        <w:t>о показателю «Доля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учреждений» Березовский район находится на 15 месте. В отчетном периоде показатель увеличился на 0,5 процентных пункта в связи проведением капитального ремонта в МБОУ «Игримская средняя общеобразовательная школа имени Героя Советского Союза Собянина Гавриила Епифановича»;</w:t>
      </w:r>
    </w:p>
    <w:p w:rsidR="00FD5DF6" w:rsidRPr="00CF6D34" w:rsidRDefault="00FD5DF6" w:rsidP="003325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F6D34">
        <w:rPr>
          <w:rFonts w:ascii="Times New Roman" w:hAnsi="Times New Roman"/>
          <w:bCs/>
          <w:sz w:val="28"/>
          <w:szCs w:val="28"/>
        </w:rPr>
        <w:t xml:space="preserve">о показателю «Доля населения систематически занимающегося физической культурой и спортом» Березовский район занимает 15 место. Данный показатель в отчетном периоде увеличился на 5,8 процентных пункта в связи </w:t>
      </w:r>
      <w:r w:rsidRPr="00CF6D34">
        <w:rPr>
          <w:rFonts w:ascii="Times New Roman" w:hAnsi="Times New Roman"/>
          <w:sz w:val="28"/>
          <w:szCs w:val="28"/>
        </w:rPr>
        <w:t>с вводом в эксплуатацию</w:t>
      </w:r>
      <w:r w:rsidRPr="00CF6D34">
        <w:rPr>
          <w:rFonts w:ascii="Times New Roman" w:hAnsi="Times New Roman"/>
          <w:color w:val="000000"/>
          <w:sz w:val="28"/>
          <w:szCs w:val="28"/>
        </w:rPr>
        <w:t xml:space="preserve"> крытого хоккейного корта с искусственным льдом «Айсберг» в пгт. Игрим, </w:t>
      </w:r>
      <w:r w:rsidRPr="00CF6D34">
        <w:rPr>
          <w:rFonts w:ascii="Times New Roman" w:hAnsi="Times New Roman"/>
          <w:sz w:val="28"/>
          <w:szCs w:val="28"/>
        </w:rPr>
        <w:t>тренажерного зала в с. Саранпауль.</w:t>
      </w:r>
    </w:p>
    <w:p w:rsidR="00FD5DF6" w:rsidRDefault="00FD5DF6" w:rsidP="002C2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DF6" w:rsidRDefault="00FD5DF6" w:rsidP="002C2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DF6" w:rsidRDefault="00FD5DF6" w:rsidP="002C25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FD5DF6" w:rsidSect="009009C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4E6"/>
    <w:multiLevelType w:val="hybridMultilevel"/>
    <w:tmpl w:val="CB80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41945"/>
    <w:multiLevelType w:val="hybridMultilevel"/>
    <w:tmpl w:val="312CB4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D365BEB"/>
    <w:multiLevelType w:val="hybridMultilevel"/>
    <w:tmpl w:val="14A2E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741F9E"/>
    <w:multiLevelType w:val="hybridMultilevel"/>
    <w:tmpl w:val="333AAE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B5E5E8A"/>
    <w:multiLevelType w:val="hybridMultilevel"/>
    <w:tmpl w:val="2A14D00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DB22FA4"/>
    <w:multiLevelType w:val="hybridMultilevel"/>
    <w:tmpl w:val="25E2CB1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1710487"/>
    <w:multiLevelType w:val="hybridMultilevel"/>
    <w:tmpl w:val="832A758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448140C"/>
    <w:multiLevelType w:val="hybridMultilevel"/>
    <w:tmpl w:val="7B640B9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5B1A50F4"/>
    <w:multiLevelType w:val="hybridMultilevel"/>
    <w:tmpl w:val="832A758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C64"/>
    <w:rsid w:val="0000588C"/>
    <w:rsid w:val="00017D8C"/>
    <w:rsid w:val="00083F3A"/>
    <w:rsid w:val="000A4BD8"/>
    <w:rsid w:val="000C69B1"/>
    <w:rsid w:val="000D3360"/>
    <w:rsid w:val="000D3F0B"/>
    <w:rsid w:val="001209FE"/>
    <w:rsid w:val="001279CE"/>
    <w:rsid w:val="00134EBD"/>
    <w:rsid w:val="001424F4"/>
    <w:rsid w:val="001709E6"/>
    <w:rsid w:val="001A3268"/>
    <w:rsid w:val="001A3F9A"/>
    <w:rsid w:val="001D580C"/>
    <w:rsid w:val="001E1B39"/>
    <w:rsid w:val="0021107A"/>
    <w:rsid w:val="00220480"/>
    <w:rsid w:val="00243A61"/>
    <w:rsid w:val="002A219D"/>
    <w:rsid w:val="002C25C9"/>
    <w:rsid w:val="003025AD"/>
    <w:rsid w:val="003325A2"/>
    <w:rsid w:val="003820B3"/>
    <w:rsid w:val="004178ED"/>
    <w:rsid w:val="00445AAF"/>
    <w:rsid w:val="004A1351"/>
    <w:rsid w:val="00525E77"/>
    <w:rsid w:val="0053064D"/>
    <w:rsid w:val="005F5B19"/>
    <w:rsid w:val="00604B40"/>
    <w:rsid w:val="006671D9"/>
    <w:rsid w:val="00680C64"/>
    <w:rsid w:val="006D275C"/>
    <w:rsid w:val="00726CEE"/>
    <w:rsid w:val="00751A94"/>
    <w:rsid w:val="007A1741"/>
    <w:rsid w:val="007C2035"/>
    <w:rsid w:val="007C4944"/>
    <w:rsid w:val="007E4EF3"/>
    <w:rsid w:val="007F16BB"/>
    <w:rsid w:val="008415FF"/>
    <w:rsid w:val="008B5F21"/>
    <w:rsid w:val="008D792C"/>
    <w:rsid w:val="009009C0"/>
    <w:rsid w:val="00940DEE"/>
    <w:rsid w:val="0095184D"/>
    <w:rsid w:val="00993058"/>
    <w:rsid w:val="00A304A3"/>
    <w:rsid w:val="00A452CE"/>
    <w:rsid w:val="00A877CB"/>
    <w:rsid w:val="00A9481E"/>
    <w:rsid w:val="00AC2FAC"/>
    <w:rsid w:val="00B0365B"/>
    <w:rsid w:val="00B37D13"/>
    <w:rsid w:val="00B553CD"/>
    <w:rsid w:val="00B662B1"/>
    <w:rsid w:val="00B70742"/>
    <w:rsid w:val="00B82E16"/>
    <w:rsid w:val="00C000D4"/>
    <w:rsid w:val="00C100C8"/>
    <w:rsid w:val="00C25806"/>
    <w:rsid w:val="00C34346"/>
    <w:rsid w:val="00CF6D34"/>
    <w:rsid w:val="00D21EFB"/>
    <w:rsid w:val="00D34458"/>
    <w:rsid w:val="00D74995"/>
    <w:rsid w:val="00DC7C76"/>
    <w:rsid w:val="00DD0E3E"/>
    <w:rsid w:val="00DE34C6"/>
    <w:rsid w:val="00DF4675"/>
    <w:rsid w:val="00E03CF4"/>
    <w:rsid w:val="00E24892"/>
    <w:rsid w:val="00E3379F"/>
    <w:rsid w:val="00E57E77"/>
    <w:rsid w:val="00E62B3D"/>
    <w:rsid w:val="00E62F41"/>
    <w:rsid w:val="00EE2051"/>
    <w:rsid w:val="00EE3B20"/>
    <w:rsid w:val="00EE771A"/>
    <w:rsid w:val="00EF55D6"/>
    <w:rsid w:val="00F46742"/>
    <w:rsid w:val="00F65F18"/>
    <w:rsid w:val="00FD0FD2"/>
    <w:rsid w:val="00FD5DF6"/>
    <w:rsid w:val="00FE63B6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AF"/>
    <w:pPr>
      <w:spacing w:after="200" w:line="276" w:lineRule="auto"/>
    </w:pPr>
  </w:style>
  <w:style w:type="paragraph" w:styleId="Heading4">
    <w:name w:val="heading 4"/>
    <w:aliases w:val="c4,Параграф,Заголовок 4 (Приложение),H41"/>
    <w:basedOn w:val="Normal"/>
    <w:next w:val="Normal"/>
    <w:link w:val="Heading4Char"/>
    <w:uiPriority w:val="99"/>
    <w:qFormat/>
    <w:rsid w:val="002C25C9"/>
    <w:pPr>
      <w:keepNext/>
      <w:overflowPunct w:val="0"/>
      <w:autoSpaceDE w:val="0"/>
      <w:autoSpaceDN w:val="0"/>
      <w:adjustRightInd w:val="0"/>
      <w:spacing w:after="0" w:line="320" w:lineRule="exact"/>
      <w:jc w:val="center"/>
      <w:outlineLvl w:val="3"/>
    </w:pPr>
    <w:rPr>
      <w:rFonts w:ascii="Times New Roman CYR" w:hAnsi="Times New Roman CYR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c4 Char,Параграф Char,Заголовок 4 (Приложение) Char,H41 Char"/>
    <w:basedOn w:val="DefaultParagraphFont"/>
    <w:link w:val="Heading4"/>
    <w:uiPriority w:val="99"/>
    <w:locked/>
    <w:rsid w:val="002C25C9"/>
    <w:rPr>
      <w:rFonts w:ascii="Times New Roman CYR" w:hAnsi="Times New Roman CYR" w:cs="Times New Roman"/>
      <w:b/>
      <w:sz w:val="20"/>
      <w:szCs w:val="20"/>
    </w:rPr>
  </w:style>
  <w:style w:type="character" w:customStyle="1" w:styleId="BodyTextIndentChar">
    <w:name w:val="Body Text Indent Char"/>
    <w:aliases w:val="Знак4 Знак Char"/>
    <w:link w:val="BodyTextIndent"/>
    <w:uiPriority w:val="99"/>
    <w:locked/>
    <w:rsid w:val="00680C64"/>
    <w:rPr>
      <w:sz w:val="24"/>
    </w:rPr>
  </w:style>
  <w:style w:type="paragraph" w:styleId="BodyTextIndent">
    <w:name w:val="Body Text Indent"/>
    <w:aliases w:val="Знак4 Знак"/>
    <w:basedOn w:val="Normal"/>
    <w:link w:val="BodyTextIndentChar"/>
    <w:uiPriority w:val="99"/>
    <w:rsid w:val="00680C64"/>
    <w:pPr>
      <w:spacing w:after="120" w:line="240" w:lineRule="auto"/>
      <w:ind w:left="283"/>
    </w:pPr>
    <w:rPr>
      <w:sz w:val="24"/>
      <w:szCs w:val="20"/>
    </w:rPr>
  </w:style>
  <w:style w:type="character" w:customStyle="1" w:styleId="BodyTextIndentChar1">
    <w:name w:val="Body Text Indent Char1"/>
    <w:aliases w:val="Знак4 Знак Char1"/>
    <w:basedOn w:val="DefaultParagraphFont"/>
    <w:link w:val="BodyTextIndent"/>
    <w:uiPriority w:val="99"/>
    <w:semiHidden/>
    <w:locked/>
    <w:rsid w:val="00F46742"/>
    <w:rPr>
      <w:rFonts w:cs="Times New Roman"/>
    </w:rPr>
  </w:style>
  <w:style w:type="character" w:customStyle="1" w:styleId="1">
    <w:name w:val="Основной текст с отступом Знак1"/>
    <w:basedOn w:val="DefaultParagraphFont"/>
    <w:link w:val="BodyTextIndent"/>
    <w:uiPriority w:val="99"/>
    <w:semiHidden/>
    <w:locked/>
    <w:rsid w:val="00680C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1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1795</TotalTime>
  <Pages>2</Pages>
  <Words>791</Words>
  <Characters>4514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Филоненко Наталья Игнатьевна</dc:creator>
  <cp:keywords/>
  <dc:description/>
  <cp:lastModifiedBy>пользователь</cp:lastModifiedBy>
  <cp:revision>28</cp:revision>
  <cp:lastPrinted>2005-01-01T11:54:00Z</cp:lastPrinted>
  <dcterms:created xsi:type="dcterms:W3CDTF">2016-08-04T10:01:00Z</dcterms:created>
  <dcterms:modified xsi:type="dcterms:W3CDTF">2016-09-13T12:33:00Z</dcterms:modified>
</cp:coreProperties>
</file>