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6C3" w:rsidRPr="005726C3" w:rsidRDefault="005726C3" w:rsidP="005726C3">
      <w:pPr>
        <w:spacing w:after="0"/>
        <w:ind w:left="34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26C3">
        <w:rPr>
          <w:rFonts w:ascii="Times New Roman" w:eastAsia="Times New Roman" w:hAnsi="Times New Roman" w:cs="Times New Roman"/>
          <w:b/>
          <w:sz w:val="24"/>
          <w:szCs w:val="24"/>
        </w:rPr>
        <w:t>Информация за 2020 год</w:t>
      </w:r>
    </w:p>
    <w:p w:rsidR="005726C3" w:rsidRPr="005726C3" w:rsidRDefault="005726C3" w:rsidP="005726C3">
      <w:pPr>
        <w:spacing w:after="0"/>
        <w:ind w:left="34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26C3" w:rsidRPr="005726C3" w:rsidRDefault="005726C3" w:rsidP="005726C3">
      <w:pPr>
        <w:shd w:val="clear" w:color="auto" w:fill="FFFFFF"/>
        <w:spacing w:after="0" w:line="240" w:lineRule="auto"/>
        <w:ind w:left="-567" w:right="-284" w:firstLine="127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6C3">
        <w:rPr>
          <w:rFonts w:ascii="Times New Roman" w:eastAsia="Times New Roman" w:hAnsi="Times New Roman" w:cs="Times New Roman"/>
          <w:sz w:val="24"/>
          <w:szCs w:val="24"/>
        </w:rPr>
        <w:t>Развитие и поддержка малого и среднего бизнеса является одним из приоритетных направлений деятельности муниципальных органов власти.</w:t>
      </w:r>
    </w:p>
    <w:p w:rsidR="005726C3" w:rsidRPr="005726C3" w:rsidRDefault="005726C3" w:rsidP="005726C3">
      <w:pPr>
        <w:spacing w:after="0" w:line="240" w:lineRule="auto"/>
        <w:ind w:left="-567" w:right="-284" w:firstLine="127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6C3">
        <w:rPr>
          <w:rFonts w:ascii="Times New Roman" w:eastAsia="Times New Roman" w:hAnsi="Times New Roman" w:cs="Times New Roman"/>
          <w:sz w:val="24"/>
          <w:szCs w:val="24"/>
        </w:rPr>
        <w:t xml:space="preserve">По состоянию на 10 января 2021 года на территории Березовского района в Едином реестре субъектов малого и среднего предпринимательства Федеральной налоговой службы Российской Федерации состоят 515 субъектов малого и среднего предпринимательства, в том числе: 109 юридических лиц, 406 индивидуальных предпринимателя. </w:t>
      </w:r>
    </w:p>
    <w:p w:rsidR="005726C3" w:rsidRPr="005726C3" w:rsidRDefault="005726C3" w:rsidP="005726C3">
      <w:pPr>
        <w:spacing w:after="0" w:line="240" w:lineRule="auto"/>
        <w:ind w:left="-567" w:right="-284" w:firstLine="127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6C3">
        <w:rPr>
          <w:rFonts w:ascii="Times New Roman" w:eastAsia="Times New Roman" w:hAnsi="Times New Roman" w:cs="Times New Roman"/>
          <w:sz w:val="24"/>
          <w:szCs w:val="24"/>
        </w:rPr>
        <w:t>В 2020 году произошел рост числа субъектов предпринимательства на 1,38%. Положительной динамики удалось достичь благодаря всесторонним мерам поддержки, предоставленным малому и среднему бизнесу Березовского района в условиях распространения новой коронавирусной инфекции (COVID-19).</w:t>
      </w:r>
    </w:p>
    <w:p w:rsidR="005726C3" w:rsidRPr="005726C3" w:rsidRDefault="005726C3" w:rsidP="005726C3">
      <w:pPr>
        <w:autoSpaceDE w:val="0"/>
        <w:autoSpaceDN w:val="0"/>
        <w:adjustRightInd w:val="0"/>
        <w:spacing w:after="0" w:line="240" w:lineRule="auto"/>
        <w:ind w:left="-567" w:right="-284" w:firstLine="1276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26C3" w:rsidRPr="005726C3" w:rsidRDefault="005726C3" w:rsidP="005726C3">
      <w:pPr>
        <w:autoSpaceDE w:val="0"/>
        <w:autoSpaceDN w:val="0"/>
        <w:adjustRightInd w:val="0"/>
        <w:spacing w:after="0" w:line="240" w:lineRule="auto"/>
        <w:ind w:left="-567" w:right="-284" w:firstLine="1276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26C3">
        <w:rPr>
          <w:rFonts w:ascii="Times New Roman" w:eastAsia="Times New Roman" w:hAnsi="Times New Roman" w:cs="Times New Roman"/>
          <w:sz w:val="24"/>
          <w:szCs w:val="24"/>
        </w:rPr>
        <w:t xml:space="preserve">Территориальное распределение субъектов предпринимательства на территории Березовского района </w:t>
      </w:r>
    </w:p>
    <w:p w:rsidR="005726C3" w:rsidRPr="005726C3" w:rsidRDefault="005726C3" w:rsidP="005726C3">
      <w:pPr>
        <w:autoSpaceDE w:val="0"/>
        <w:autoSpaceDN w:val="0"/>
        <w:adjustRightInd w:val="0"/>
        <w:spacing w:after="0" w:line="240" w:lineRule="auto"/>
        <w:ind w:left="-567" w:right="-284" w:firstLine="1276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2127"/>
        <w:gridCol w:w="2409"/>
      </w:tblGrid>
      <w:tr w:rsidR="005726C3" w:rsidRPr="005726C3" w:rsidTr="007E2CD5">
        <w:tc>
          <w:tcPr>
            <w:tcW w:w="5103" w:type="dxa"/>
            <w:vMerge w:val="restart"/>
            <w:hideMark/>
          </w:tcPr>
          <w:p w:rsidR="005726C3" w:rsidRPr="005726C3" w:rsidRDefault="005726C3" w:rsidP="005726C3">
            <w:pPr>
              <w:autoSpaceDE w:val="0"/>
              <w:autoSpaceDN w:val="0"/>
              <w:adjustRightInd w:val="0"/>
              <w:spacing w:after="0" w:line="240" w:lineRule="auto"/>
              <w:ind w:left="-567" w:right="-284" w:firstLine="1276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26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поселения</w:t>
            </w:r>
          </w:p>
        </w:tc>
        <w:tc>
          <w:tcPr>
            <w:tcW w:w="4536" w:type="dxa"/>
            <w:gridSpan w:val="2"/>
            <w:hideMark/>
          </w:tcPr>
          <w:p w:rsidR="005726C3" w:rsidRPr="005726C3" w:rsidRDefault="005726C3" w:rsidP="005726C3">
            <w:pPr>
              <w:autoSpaceDE w:val="0"/>
              <w:autoSpaceDN w:val="0"/>
              <w:adjustRightInd w:val="0"/>
              <w:spacing w:after="0" w:line="240" w:lineRule="auto"/>
              <w:ind w:left="-567" w:right="-284" w:firstLine="1276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26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субъектов, ед.</w:t>
            </w:r>
          </w:p>
        </w:tc>
      </w:tr>
      <w:tr w:rsidR="005726C3" w:rsidRPr="005726C3" w:rsidTr="007E2CD5">
        <w:tc>
          <w:tcPr>
            <w:tcW w:w="5103" w:type="dxa"/>
            <w:vMerge/>
          </w:tcPr>
          <w:p w:rsidR="005726C3" w:rsidRPr="005726C3" w:rsidRDefault="005726C3" w:rsidP="005726C3">
            <w:pPr>
              <w:autoSpaceDE w:val="0"/>
              <w:autoSpaceDN w:val="0"/>
              <w:adjustRightInd w:val="0"/>
              <w:spacing w:after="0" w:line="240" w:lineRule="auto"/>
              <w:ind w:left="-567" w:right="-284" w:firstLine="1276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5726C3" w:rsidRPr="005726C3" w:rsidRDefault="005726C3" w:rsidP="005726C3">
            <w:pPr>
              <w:autoSpaceDE w:val="0"/>
              <w:autoSpaceDN w:val="0"/>
              <w:adjustRightInd w:val="0"/>
              <w:spacing w:after="0" w:line="240" w:lineRule="auto"/>
              <w:ind w:left="-567" w:right="-284" w:firstLine="1276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26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2409" w:type="dxa"/>
          </w:tcPr>
          <w:p w:rsidR="005726C3" w:rsidRPr="005726C3" w:rsidRDefault="005726C3" w:rsidP="005726C3">
            <w:pPr>
              <w:autoSpaceDE w:val="0"/>
              <w:autoSpaceDN w:val="0"/>
              <w:adjustRightInd w:val="0"/>
              <w:spacing w:after="0" w:line="240" w:lineRule="auto"/>
              <w:ind w:left="-567" w:right="-284" w:firstLine="1276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26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</w:tr>
      <w:tr w:rsidR="005726C3" w:rsidRPr="005726C3" w:rsidTr="007E2CD5">
        <w:tc>
          <w:tcPr>
            <w:tcW w:w="5103" w:type="dxa"/>
            <w:hideMark/>
          </w:tcPr>
          <w:p w:rsidR="005726C3" w:rsidRPr="005726C3" w:rsidRDefault="005726C3" w:rsidP="005726C3">
            <w:pPr>
              <w:autoSpaceDE w:val="0"/>
              <w:autoSpaceDN w:val="0"/>
              <w:adjustRightInd w:val="0"/>
              <w:spacing w:after="0" w:line="240" w:lineRule="auto"/>
              <w:ind w:left="-567" w:right="-284" w:firstLine="12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6C3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Городское поселение Березово</w:t>
            </w:r>
          </w:p>
        </w:tc>
        <w:tc>
          <w:tcPr>
            <w:tcW w:w="2127" w:type="dxa"/>
            <w:hideMark/>
          </w:tcPr>
          <w:p w:rsidR="005726C3" w:rsidRPr="005726C3" w:rsidRDefault="005726C3" w:rsidP="005726C3">
            <w:pPr>
              <w:autoSpaceDE w:val="0"/>
              <w:autoSpaceDN w:val="0"/>
              <w:adjustRightInd w:val="0"/>
              <w:spacing w:after="0" w:line="240" w:lineRule="auto"/>
              <w:ind w:left="-567" w:right="-284" w:firstLine="127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6C3">
              <w:rPr>
                <w:rFonts w:ascii="Times New Roman" w:eastAsia="Times New Roman" w:hAnsi="Times New Roman" w:cs="Times New Roman"/>
                <w:sz w:val="24"/>
                <w:szCs w:val="24"/>
              </w:rPr>
              <w:t>218</w:t>
            </w:r>
            <w:bookmarkStart w:id="0" w:name="_GoBack"/>
            <w:bookmarkEnd w:id="0"/>
          </w:p>
        </w:tc>
        <w:tc>
          <w:tcPr>
            <w:tcW w:w="2409" w:type="dxa"/>
          </w:tcPr>
          <w:p w:rsidR="005726C3" w:rsidRPr="005726C3" w:rsidRDefault="005726C3" w:rsidP="005726C3">
            <w:pPr>
              <w:autoSpaceDE w:val="0"/>
              <w:autoSpaceDN w:val="0"/>
              <w:adjustRightInd w:val="0"/>
              <w:spacing w:after="0" w:line="240" w:lineRule="auto"/>
              <w:ind w:left="-567" w:right="-284" w:firstLine="127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6C3">
              <w:rPr>
                <w:rFonts w:ascii="Times New Roman" w:eastAsia="Times New Roman" w:hAnsi="Times New Roman" w:cs="Times New Roman"/>
                <w:sz w:val="24"/>
                <w:szCs w:val="24"/>
              </w:rPr>
              <w:t>233</w:t>
            </w:r>
          </w:p>
        </w:tc>
      </w:tr>
      <w:tr w:rsidR="005726C3" w:rsidRPr="005726C3" w:rsidTr="007E2CD5">
        <w:tc>
          <w:tcPr>
            <w:tcW w:w="5103" w:type="dxa"/>
            <w:hideMark/>
          </w:tcPr>
          <w:p w:rsidR="005726C3" w:rsidRPr="005726C3" w:rsidRDefault="005726C3" w:rsidP="005726C3">
            <w:pPr>
              <w:autoSpaceDE w:val="0"/>
              <w:autoSpaceDN w:val="0"/>
              <w:adjustRightInd w:val="0"/>
              <w:spacing w:after="0" w:line="240" w:lineRule="auto"/>
              <w:ind w:left="-567" w:right="-284" w:firstLine="12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6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Городское поселение </w:t>
            </w:r>
            <w:proofErr w:type="spellStart"/>
            <w:r w:rsidRPr="005726C3">
              <w:rPr>
                <w:rFonts w:ascii="Times New Roman" w:eastAsia="Times New Roman" w:hAnsi="Times New Roman" w:cs="Times New Roman"/>
                <w:sz w:val="24"/>
                <w:szCs w:val="24"/>
              </w:rPr>
              <w:t>Игрим</w:t>
            </w:r>
            <w:proofErr w:type="spellEnd"/>
          </w:p>
        </w:tc>
        <w:tc>
          <w:tcPr>
            <w:tcW w:w="2127" w:type="dxa"/>
            <w:hideMark/>
          </w:tcPr>
          <w:p w:rsidR="005726C3" w:rsidRPr="005726C3" w:rsidRDefault="005726C3" w:rsidP="005726C3">
            <w:pPr>
              <w:autoSpaceDE w:val="0"/>
              <w:autoSpaceDN w:val="0"/>
              <w:adjustRightInd w:val="0"/>
              <w:spacing w:after="0" w:line="240" w:lineRule="auto"/>
              <w:ind w:left="-567" w:right="-284" w:firstLine="127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6C3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2409" w:type="dxa"/>
          </w:tcPr>
          <w:p w:rsidR="005726C3" w:rsidRPr="005726C3" w:rsidRDefault="005726C3" w:rsidP="005726C3">
            <w:pPr>
              <w:autoSpaceDE w:val="0"/>
              <w:autoSpaceDN w:val="0"/>
              <w:adjustRightInd w:val="0"/>
              <w:spacing w:after="0" w:line="240" w:lineRule="auto"/>
              <w:ind w:left="-567" w:right="-284" w:firstLine="127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6C3">
              <w:rPr>
                <w:rFonts w:ascii="Times New Roman" w:eastAsia="Times New Roman" w:hAnsi="Times New Roman" w:cs="Times New Roman"/>
                <w:sz w:val="24"/>
                <w:szCs w:val="24"/>
              </w:rPr>
              <w:t>194</w:t>
            </w:r>
          </w:p>
        </w:tc>
      </w:tr>
      <w:tr w:rsidR="005726C3" w:rsidRPr="005726C3" w:rsidTr="007E2CD5">
        <w:tc>
          <w:tcPr>
            <w:tcW w:w="5103" w:type="dxa"/>
            <w:hideMark/>
          </w:tcPr>
          <w:p w:rsidR="005726C3" w:rsidRPr="005726C3" w:rsidRDefault="005726C3" w:rsidP="005726C3">
            <w:pPr>
              <w:autoSpaceDE w:val="0"/>
              <w:autoSpaceDN w:val="0"/>
              <w:adjustRightInd w:val="0"/>
              <w:spacing w:after="0" w:line="240" w:lineRule="auto"/>
              <w:ind w:left="-567" w:right="-284" w:firstLine="12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6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gramStart"/>
            <w:r w:rsidRPr="005726C3">
              <w:rPr>
                <w:rFonts w:ascii="Times New Roman" w:eastAsia="Times New Roman" w:hAnsi="Times New Roman" w:cs="Times New Roman"/>
                <w:sz w:val="24"/>
                <w:szCs w:val="24"/>
              </w:rPr>
              <w:t>Приполярный</w:t>
            </w:r>
            <w:proofErr w:type="gramEnd"/>
          </w:p>
        </w:tc>
        <w:tc>
          <w:tcPr>
            <w:tcW w:w="2127" w:type="dxa"/>
            <w:hideMark/>
          </w:tcPr>
          <w:p w:rsidR="005726C3" w:rsidRPr="005726C3" w:rsidRDefault="005726C3" w:rsidP="005726C3">
            <w:pPr>
              <w:autoSpaceDE w:val="0"/>
              <w:autoSpaceDN w:val="0"/>
              <w:adjustRightInd w:val="0"/>
              <w:spacing w:after="0" w:line="240" w:lineRule="auto"/>
              <w:ind w:left="-567" w:right="-284" w:firstLine="127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6C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5726C3" w:rsidRPr="005726C3" w:rsidRDefault="005726C3" w:rsidP="005726C3">
            <w:pPr>
              <w:autoSpaceDE w:val="0"/>
              <w:autoSpaceDN w:val="0"/>
              <w:adjustRightInd w:val="0"/>
              <w:spacing w:after="0" w:line="240" w:lineRule="auto"/>
              <w:ind w:left="-567" w:right="-284" w:firstLine="127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6C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726C3" w:rsidRPr="005726C3" w:rsidTr="007E2CD5">
        <w:tc>
          <w:tcPr>
            <w:tcW w:w="5103" w:type="dxa"/>
            <w:hideMark/>
          </w:tcPr>
          <w:p w:rsidR="005726C3" w:rsidRPr="005726C3" w:rsidRDefault="005726C3" w:rsidP="005726C3">
            <w:pPr>
              <w:autoSpaceDE w:val="0"/>
              <w:autoSpaceDN w:val="0"/>
              <w:adjustRightInd w:val="0"/>
              <w:spacing w:after="0" w:line="240" w:lineRule="auto"/>
              <w:ind w:left="-567" w:right="-284" w:firstLine="12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6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gramStart"/>
            <w:r w:rsidRPr="005726C3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Светлый</w:t>
            </w:r>
            <w:proofErr w:type="gramEnd"/>
          </w:p>
        </w:tc>
        <w:tc>
          <w:tcPr>
            <w:tcW w:w="2127" w:type="dxa"/>
            <w:hideMark/>
          </w:tcPr>
          <w:p w:rsidR="005726C3" w:rsidRPr="005726C3" w:rsidRDefault="005726C3" w:rsidP="005726C3">
            <w:pPr>
              <w:autoSpaceDE w:val="0"/>
              <w:autoSpaceDN w:val="0"/>
              <w:adjustRightInd w:val="0"/>
              <w:spacing w:after="0" w:line="240" w:lineRule="auto"/>
              <w:ind w:left="-567" w:right="-284" w:firstLine="127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6C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09" w:type="dxa"/>
          </w:tcPr>
          <w:p w:rsidR="005726C3" w:rsidRPr="005726C3" w:rsidRDefault="005726C3" w:rsidP="005726C3">
            <w:pPr>
              <w:autoSpaceDE w:val="0"/>
              <w:autoSpaceDN w:val="0"/>
              <w:adjustRightInd w:val="0"/>
              <w:spacing w:after="0" w:line="240" w:lineRule="auto"/>
              <w:ind w:left="-567" w:right="-284" w:firstLine="127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6C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5726C3" w:rsidRPr="005726C3" w:rsidTr="007E2CD5">
        <w:tc>
          <w:tcPr>
            <w:tcW w:w="5103" w:type="dxa"/>
            <w:hideMark/>
          </w:tcPr>
          <w:p w:rsidR="005726C3" w:rsidRPr="005726C3" w:rsidRDefault="005726C3" w:rsidP="005726C3">
            <w:pPr>
              <w:autoSpaceDE w:val="0"/>
              <w:autoSpaceDN w:val="0"/>
              <w:adjustRightInd w:val="0"/>
              <w:spacing w:after="0" w:line="240" w:lineRule="auto"/>
              <w:ind w:left="-567" w:right="-284" w:firstLine="12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6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5726C3">
              <w:rPr>
                <w:rFonts w:ascii="Times New Roman" w:eastAsia="Times New Roman" w:hAnsi="Times New Roman" w:cs="Times New Roman"/>
                <w:sz w:val="24"/>
                <w:szCs w:val="24"/>
              </w:rPr>
              <w:t>Хулимсунт</w:t>
            </w:r>
            <w:proofErr w:type="spellEnd"/>
          </w:p>
        </w:tc>
        <w:tc>
          <w:tcPr>
            <w:tcW w:w="2127" w:type="dxa"/>
            <w:hideMark/>
          </w:tcPr>
          <w:p w:rsidR="005726C3" w:rsidRPr="005726C3" w:rsidRDefault="005726C3" w:rsidP="005726C3">
            <w:pPr>
              <w:autoSpaceDE w:val="0"/>
              <w:autoSpaceDN w:val="0"/>
              <w:adjustRightInd w:val="0"/>
              <w:spacing w:after="0" w:line="240" w:lineRule="auto"/>
              <w:ind w:left="-567" w:right="-284" w:firstLine="127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6C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9" w:type="dxa"/>
          </w:tcPr>
          <w:p w:rsidR="005726C3" w:rsidRPr="005726C3" w:rsidRDefault="005726C3" w:rsidP="005726C3">
            <w:pPr>
              <w:autoSpaceDE w:val="0"/>
              <w:autoSpaceDN w:val="0"/>
              <w:adjustRightInd w:val="0"/>
              <w:spacing w:after="0" w:line="240" w:lineRule="auto"/>
              <w:ind w:left="-567" w:right="-284" w:firstLine="127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6C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726C3" w:rsidRPr="005726C3" w:rsidTr="007E2CD5">
        <w:tc>
          <w:tcPr>
            <w:tcW w:w="5103" w:type="dxa"/>
            <w:hideMark/>
          </w:tcPr>
          <w:p w:rsidR="005726C3" w:rsidRPr="005726C3" w:rsidRDefault="005726C3" w:rsidP="005726C3">
            <w:pPr>
              <w:autoSpaceDE w:val="0"/>
              <w:autoSpaceDN w:val="0"/>
              <w:adjustRightInd w:val="0"/>
              <w:spacing w:after="0" w:line="240" w:lineRule="auto"/>
              <w:ind w:left="-567" w:right="-284" w:firstLine="12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6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5726C3">
              <w:rPr>
                <w:rFonts w:ascii="Times New Roman" w:eastAsia="Times New Roman" w:hAnsi="Times New Roman" w:cs="Times New Roman"/>
                <w:sz w:val="24"/>
                <w:szCs w:val="24"/>
              </w:rPr>
              <w:t>Саранпауль</w:t>
            </w:r>
            <w:proofErr w:type="spellEnd"/>
          </w:p>
        </w:tc>
        <w:tc>
          <w:tcPr>
            <w:tcW w:w="2127" w:type="dxa"/>
            <w:hideMark/>
          </w:tcPr>
          <w:p w:rsidR="005726C3" w:rsidRPr="005726C3" w:rsidRDefault="005726C3" w:rsidP="005726C3">
            <w:pPr>
              <w:autoSpaceDE w:val="0"/>
              <w:autoSpaceDN w:val="0"/>
              <w:adjustRightInd w:val="0"/>
              <w:spacing w:after="0" w:line="240" w:lineRule="auto"/>
              <w:ind w:left="-567" w:right="-284" w:firstLine="127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6C3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09" w:type="dxa"/>
          </w:tcPr>
          <w:p w:rsidR="005726C3" w:rsidRPr="005726C3" w:rsidRDefault="005726C3" w:rsidP="005726C3">
            <w:pPr>
              <w:autoSpaceDE w:val="0"/>
              <w:autoSpaceDN w:val="0"/>
              <w:adjustRightInd w:val="0"/>
              <w:spacing w:after="0" w:line="240" w:lineRule="auto"/>
              <w:ind w:left="-567" w:right="-284" w:firstLine="127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6C3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5726C3" w:rsidRPr="005726C3" w:rsidTr="007E2CD5">
        <w:tc>
          <w:tcPr>
            <w:tcW w:w="5103" w:type="dxa"/>
            <w:hideMark/>
          </w:tcPr>
          <w:p w:rsidR="005726C3" w:rsidRPr="005726C3" w:rsidRDefault="005726C3" w:rsidP="005726C3">
            <w:pPr>
              <w:autoSpaceDE w:val="0"/>
              <w:autoSpaceDN w:val="0"/>
              <w:adjustRightInd w:val="0"/>
              <w:spacing w:after="0" w:line="240" w:lineRule="auto"/>
              <w:ind w:left="-567" w:right="-284" w:firstLine="1276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26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27" w:type="dxa"/>
            <w:hideMark/>
          </w:tcPr>
          <w:p w:rsidR="005726C3" w:rsidRPr="005726C3" w:rsidRDefault="005726C3" w:rsidP="005726C3">
            <w:pPr>
              <w:autoSpaceDE w:val="0"/>
              <w:autoSpaceDN w:val="0"/>
              <w:adjustRightInd w:val="0"/>
              <w:spacing w:after="0" w:line="240" w:lineRule="auto"/>
              <w:ind w:left="-567" w:right="-284" w:firstLine="1276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26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508</w:t>
            </w:r>
          </w:p>
        </w:tc>
        <w:tc>
          <w:tcPr>
            <w:tcW w:w="2409" w:type="dxa"/>
          </w:tcPr>
          <w:p w:rsidR="005726C3" w:rsidRPr="005726C3" w:rsidRDefault="005726C3" w:rsidP="005726C3">
            <w:pPr>
              <w:autoSpaceDE w:val="0"/>
              <w:autoSpaceDN w:val="0"/>
              <w:adjustRightInd w:val="0"/>
              <w:spacing w:after="0" w:line="240" w:lineRule="auto"/>
              <w:ind w:left="-567" w:right="-284" w:firstLine="1276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26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515</w:t>
            </w:r>
          </w:p>
        </w:tc>
      </w:tr>
    </w:tbl>
    <w:p w:rsidR="005726C3" w:rsidRPr="005726C3" w:rsidRDefault="005726C3" w:rsidP="005726C3">
      <w:pPr>
        <w:spacing w:after="0" w:line="240" w:lineRule="auto"/>
        <w:ind w:left="-567" w:right="-284" w:firstLine="127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26C3" w:rsidRDefault="005726C3" w:rsidP="005726C3">
      <w:pPr>
        <w:spacing w:after="0" w:line="240" w:lineRule="auto"/>
        <w:ind w:left="-567" w:right="-284" w:firstLine="127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Отраслевая структура субъектов малого и среднего предпринимательства Березовского района (далее – МСП) по основным видам деятельности по кодам ОКВЭД-2 (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на конец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2020 года):</w:t>
      </w:r>
    </w:p>
    <w:p w:rsidR="005726C3" w:rsidRDefault="005726C3" w:rsidP="005726C3">
      <w:pPr>
        <w:spacing w:after="0" w:line="240" w:lineRule="auto"/>
        <w:ind w:left="-567" w:right="-284" w:firstLine="127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сфера розничной торговли – является доминирующей, в которых функционирует почти половина субъектов – 242 единиц или 47 %; </w:t>
      </w:r>
    </w:p>
    <w:p w:rsidR="005726C3" w:rsidRPr="00C42025" w:rsidRDefault="005726C3" w:rsidP="005726C3">
      <w:pPr>
        <w:spacing w:after="0" w:line="240" w:lineRule="auto"/>
        <w:ind w:left="-567" w:right="-284" w:firstLine="127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деятельностью </w:t>
      </w:r>
      <w:r>
        <w:rPr>
          <w:rFonts w:ascii="Times New Roman" w:eastAsia="Calibri" w:hAnsi="Times New Roman" w:cs="Times New Roman"/>
          <w:sz w:val="24"/>
          <w:szCs w:val="24"/>
        </w:rPr>
        <w:t>в сфере транспортировки (грузоперевозки и деятельность такси)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-72 МСП или 13 </w:t>
      </w:r>
      <w:r w:rsidRPr="00C42025">
        <w:rPr>
          <w:rFonts w:ascii="Times New Roman" w:eastAsia="Calibri" w:hAnsi="Times New Roman" w:cs="Times New Roman"/>
          <w:color w:val="000000"/>
          <w:sz w:val="24"/>
          <w:szCs w:val="24"/>
        </w:rPr>
        <w:t>%;</w:t>
      </w:r>
    </w:p>
    <w:p w:rsidR="005726C3" w:rsidRPr="00C42025" w:rsidRDefault="005726C3" w:rsidP="005726C3">
      <w:pPr>
        <w:spacing w:after="0" w:line="240" w:lineRule="auto"/>
        <w:ind w:left="-567" w:right="-284" w:firstLine="127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42025">
        <w:rPr>
          <w:rFonts w:ascii="Times New Roman" w:eastAsia="Calibri" w:hAnsi="Times New Roman" w:cs="Times New Roman"/>
          <w:color w:val="000000"/>
          <w:sz w:val="24"/>
          <w:szCs w:val="24"/>
        </w:rPr>
        <w:t>- предоставление услуг парикмахерских и салонов красоты, ритуальные услуги –  37 МСП или 7,5 %;</w:t>
      </w:r>
    </w:p>
    <w:p w:rsidR="005726C3" w:rsidRDefault="005726C3" w:rsidP="005726C3">
      <w:pPr>
        <w:spacing w:after="0" w:line="240" w:lineRule="auto"/>
        <w:ind w:left="-567" w:right="-284" w:firstLine="1275"/>
        <w:contextualSpacing/>
        <w:jc w:val="both"/>
        <w:rPr>
          <w:rFonts w:ascii="Times New Roman" w:eastAsia="Calibri" w:hAnsi="Times New Roman" w:cs="Times New Roman"/>
          <w:bCs/>
          <w:iCs/>
          <w:color w:val="1D1B11"/>
          <w:sz w:val="24"/>
          <w:szCs w:val="24"/>
        </w:rPr>
      </w:pPr>
      <w:r w:rsidRPr="00C42025">
        <w:rPr>
          <w:rFonts w:ascii="Times New Roman" w:eastAsia="Calibri" w:hAnsi="Times New Roman" w:cs="Times New Roman"/>
          <w:bCs/>
          <w:iCs/>
          <w:sz w:val="24"/>
          <w:szCs w:val="24"/>
        </w:rPr>
        <w:t>- сельским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и лесным хозяйством, рыболовством </w:t>
      </w:r>
      <w:r>
        <w:rPr>
          <w:rFonts w:ascii="Times New Roman" w:eastAsia="Calibri" w:hAnsi="Times New Roman" w:cs="Times New Roman"/>
          <w:bCs/>
          <w:iCs/>
          <w:color w:val="1D1B11"/>
          <w:sz w:val="24"/>
          <w:szCs w:val="24"/>
        </w:rPr>
        <w:t>– 37 СМП или 7%,</w:t>
      </w:r>
    </w:p>
    <w:p w:rsidR="005726C3" w:rsidRDefault="005726C3" w:rsidP="005726C3">
      <w:pPr>
        <w:spacing w:after="0" w:line="240" w:lineRule="auto"/>
        <w:ind w:left="-567" w:right="-284" w:firstLine="127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строительство и ремонт жилья – 29  МСП или 5,6%;</w:t>
      </w:r>
    </w:p>
    <w:p w:rsidR="005726C3" w:rsidRDefault="005726C3" w:rsidP="005726C3">
      <w:pPr>
        <w:spacing w:after="0" w:line="240" w:lineRule="auto"/>
        <w:ind w:left="-567" w:right="-284" w:firstLine="127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обрабатывающее производство (производство: пищевых продуктов, одежды, мебели, обработка древесины и др.) – 23 МСП или 4,50%;</w:t>
      </w:r>
    </w:p>
    <w:p w:rsidR="005726C3" w:rsidRDefault="005726C3" w:rsidP="005726C3">
      <w:pPr>
        <w:spacing w:after="0" w:line="240" w:lineRule="auto"/>
        <w:ind w:left="-567" w:right="-284" w:firstLine="127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деятельность гостиниц и предприятий общественного питания – 22 МСП или 4,2 %,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ремонт бытовых изделий и предметов личного пользования, машин и оборудования – 17 МСП или 3 %;</w:t>
      </w:r>
    </w:p>
    <w:p w:rsidR="005726C3" w:rsidRDefault="005726C3" w:rsidP="005726C3">
      <w:pPr>
        <w:spacing w:after="0" w:line="240" w:lineRule="auto"/>
        <w:ind w:left="-567" w:right="-284" w:firstLine="127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деятельность по операциям с недвижимым имуществом – 14 МСП или 2,7  %;</w:t>
      </w:r>
    </w:p>
    <w:p w:rsidR="005726C3" w:rsidRDefault="005726C3" w:rsidP="005726C3">
      <w:pPr>
        <w:spacing w:after="0" w:line="240" w:lineRule="auto"/>
        <w:ind w:left="-567" w:right="-284" w:firstLine="127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деятельность в области права и бухгалтерского учета – 15  СМП или 3 %.</w:t>
      </w:r>
    </w:p>
    <w:p w:rsidR="005726C3" w:rsidRDefault="005726C3" w:rsidP="005726C3">
      <w:pPr>
        <w:spacing w:after="0" w:line="240" w:lineRule="auto"/>
        <w:ind w:left="-567" w:right="-284" w:firstLine="127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Кроме этого, субъекты малого и среднего предпринимательства осуществляют деятельность связанной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социальным предпринимательством, деятельность по чистке и уборке жилых зданий и нежилых помещений, частые охранные службы – 11 МСП; </w:t>
      </w:r>
    </w:p>
    <w:p w:rsidR="005726C3" w:rsidRDefault="005726C3" w:rsidP="005726C3">
      <w:pPr>
        <w:spacing w:after="0" w:line="240" w:lineRule="auto"/>
        <w:ind w:left="-567" w:right="-284" w:firstLine="127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деятельность в сфере 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туризма  –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6 МСП или 1,1%;</w:t>
      </w:r>
    </w:p>
    <w:p w:rsidR="005726C3" w:rsidRDefault="005726C3" w:rsidP="005726C3">
      <w:pPr>
        <w:spacing w:after="0" w:line="240" w:lineRule="auto"/>
        <w:ind w:left="-567" w:right="-284" w:firstLine="127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деятельность в сфере компьютерного программного обеспечения, информации и связи – 5 МСП; </w:t>
      </w:r>
    </w:p>
    <w:p w:rsidR="005726C3" w:rsidRDefault="005726C3" w:rsidP="005726C3">
      <w:pPr>
        <w:spacing w:after="0" w:line="240" w:lineRule="auto"/>
        <w:ind w:left="-567" w:right="-284" w:firstLine="127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деятельность в области развлечений  – 3 МСП;</w:t>
      </w:r>
    </w:p>
    <w:p w:rsidR="005726C3" w:rsidRPr="005726C3" w:rsidRDefault="005726C3" w:rsidP="005726C3">
      <w:pPr>
        <w:spacing w:after="0" w:line="240" w:lineRule="auto"/>
        <w:ind w:left="-567" w:right="-284" w:firstLine="127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ветеринарная деятельность – 1 МСП.</w:t>
      </w:r>
    </w:p>
    <w:p w:rsidR="005726C3" w:rsidRDefault="005726C3" w:rsidP="005726C3">
      <w:pPr>
        <w:spacing w:after="0" w:line="240" w:lineRule="auto"/>
        <w:ind w:left="-567" w:right="-284" w:firstLine="127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26C3" w:rsidRPr="005726C3" w:rsidRDefault="005726C3" w:rsidP="005726C3">
      <w:pPr>
        <w:spacing w:after="0" w:line="240" w:lineRule="auto"/>
        <w:ind w:left="-567" w:right="-284" w:firstLine="127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6C3">
        <w:rPr>
          <w:rFonts w:ascii="Times New Roman" w:eastAsia="Times New Roman" w:hAnsi="Times New Roman" w:cs="Times New Roman"/>
          <w:sz w:val="24"/>
          <w:szCs w:val="24"/>
        </w:rPr>
        <w:t>Статус «социального предприятия» имеет 1 субъект предпринимательства, предоставляющий услуги пожилым гражданам.</w:t>
      </w:r>
    </w:p>
    <w:p w:rsidR="005726C3" w:rsidRPr="005726C3" w:rsidRDefault="005726C3" w:rsidP="005726C3">
      <w:pPr>
        <w:spacing w:after="0" w:line="240" w:lineRule="auto"/>
        <w:ind w:left="-567" w:right="-284" w:firstLine="127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6C3">
        <w:rPr>
          <w:rFonts w:ascii="Times New Roman" w:eastAsia="Times New Roman" w:hAnsi="Times New Roman" w:cs="Times New Roman"/>
          <w:sz w:val="24"/>
          <w:szCs w:val="24"/>
        </w:rPr>
        <w:t xml:space="preserve">С 2020 года Ханты-Мансийский автономный округ – Югра присоединился к эксперименту по введению специального налогового режима «Налог на профессиональный доход» для </w:t>
      </w:r>
      <w:proofErr w:type="spellStart"/>
      <w:r w:rsidRPr="005726C3">
        <w:rPr>
          <w:rFonts w:ascii="Times New Roman" w:eastAsia="Times New Roman" w:hAnsi="Times New Roman" w:cs="Times New Roman"/>
          <w:sz w:val="24"/>
          <w:szCs w:val="24"/>
        </w:rPr>
        <w:t>самозанятых</w:t>
      </w:r>
      <w:proofErr w:type="spellEnd"/>
      <w:r w:rsidRPr="005726C3">
        <w:rPr>
          <w:rFonts w:ascii="Times New Roman" w:eastAsia="Times New Roman" w:hAnsi="Times New Roman" w:cs="Times New Roman"/>
          <w:sz w:val="24"/>
          <w:szCs w:val="24"/>
        </w:rPr>
        <w:t xml:space="preserve"> граждан. По итогам 2020 года число граждан Березовского района, применяющих специальный налоговый режим «Налог на профессиональный доход», составляет 199 человек, что превышает установленное для района плановое значение показателя на 27% (план – 157 человек).</w:t>
      </w:r>
    </w:p>
    <w:p w:rsidR="005726C3" w:rsidRPr="005726C3" w:rsidRDefault="005726C3" w:rsidP="005726C3">
      <w:pPr>
        <w:spacing w:after="0" w:line="240" w:lineRule="auto"/>
        <w:ind w:left="-567" w:right="-284" w:firstLine="127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6C3">
        <w:rPr>
          <w:rFonts w:ascii="Times New Roman" w:eastAsia="Times New Roman" w:hAnsi="Times New Roman" w:cs="Times New Roman"/>
          <w:sz w:val="24"/>
          <w:szCs w:val="24"/>
        </w:rPr>
        <w:t>В целях создания условий для развития малого и среднего предпринимательства в Березовском районе действует муниципальная программа «Развитие экономического потенциала Березовского района», подпрограмма «Развитие малого и среднего предпринимательства, стимулирование инновационной деятельности».</w:t>
      </w:r>
    </w:p>
    <w:p w:rsidR="005726C3" w:rsidRPr="005726C3" w:rsidRDefault="005726C3" w:rsidP="005726C3">
      <w:pPr>
        <w:spacing w:after="0" w:line="240" w:lineRule="auto"/>
        <w:ind w:left="-567" w:right="-284" w:firstLine="127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6C3">
        <w:rPr>
          <w:rFonts w:ascii="Times New Roman" w:eastAsia="Times New Roman" w:hAnsi="Times New Roman" w:cs="Times New Roman"/>
          <w:sz w:val="24"/>
          <w:szCs w:val="24"/>
        </w:rPr>
        <w:t>Общий объем средств подпрограммы, направленный на развитие и поддержку малого и среднего бизнеса в 2020 году составил 9 358,00 тыс. рублей, в том числе средства Ханты-Мансийского автономного округа – Югры 8 890,1 тыс. рублей, средства бюджета Березовского района в 467,9 тыс. рублей. Кассовое исполнение бюджетных средств подпрограммы составило 100%.</w:t>
      </w:r>
    </w:p>
    <w:p w:rsidR="005726C3" w:rsidRPr="005726C3" w:rsidRDefault="005726C3" w:rsidP="005726C3">
      <w:pPr>
        <w:spacing w:after="0" w:line="240" w:lineRule="auto"/>
        <w:ind w:left="-567" w:right="-284" w:firstLine="127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6C3">
        <w:rPr>
          <w:rFonts w:ascii="Times New Roman" w:eastAsia="Times New Roman" w:hAnsi="Times New Roman" w:cs="Times New Roman"/>
          <w:sz w:val="24"/>
          <w:szCs w:val="24"/>
        </w:rPr>
        <w:t>Через муниципальную программу реализуются национальный проект «Малое и среднее предпринимательство и поддержка индивидуальной предпринимательской инициативы», включающий в себя региональные проекты «Популяризация предпринимательства» и «Расширение доступа субъектов малого и среднего предпринимательства к финансовой поддержке, в том числе к льготному финансированию».</w:t>
      </w:r>
    </w:p>
    <w:p w:rsidR="005726C3" w:rsidRPr="005726C3" w:rsidRDefault="005726C3" w:rsidP="005726C3">
      <w:pPr>
        <w:spacing w:after="0" w:line="240" w:lineRule="auto"/>
        <w:ind w:left="-567" w:right="-284" w:firstLine="127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6C3">
        <w:rPr>
          <w:rFonts w:ascii="Times New Roman" w:eastAsia="Times New Roman" w:hAnsi="Times New Roman" w:cs="Times New Roman"/>
          <w:sz w:val="24"/>
          <w:szCs w:val="24"/>
        </w:rPr>
        <w:t xml:space="preserve">В рамках регионального проекта «Популяризация предпринимательства» в начале 2020 года организована и проведена муниципальная выставка-ярмарка «Ярмарка Березовского уезда». В мероприятии приняли участие 17 субъектов малого предпринимательства, количество посетителей ярмарки составило более 700 человек. </w:t>
      </w:r>
    </w:p>
    <w:p w:rsidR="005726C3" w:rsidRPr="005726C3" w:rsidRDefault="005726C3" w:rsidP="005726C3">
      <w:pPr>
        <w:autoSpaceDE w:val="0"/>
        <w:autoSpaceDN w:val="0"/>
        <w:adjustRightInd w:val="0"/>
        <w:spacing w:after="0" w:line="240" w:lineRule="auto"/>
        <w:ind w:left="-567" w:right="-284" w:firstLine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726C3">
        <w:rPr>
          <w:rFonts w:ascii="Times New Roman" w:eastAsia="Times New Roman" w:hAnsi="Times New Roman" w:cs="Times New Roman"/>
          <w:sz w:val="24"/>
          <w:szCs w:val="24"/>
        </w:rPr>
        <w:t>При реализации регионального проекта «Расширение доступа субъектов малого и среднего предпринимательства к финансовой поддержке, в том числе к льготному финансированию» предоставлена финансовая поддержка 35 субъектам малого и среднего предпринимательства Березовского района, осуществляющим деятельность в социально значимых видах экономической деятельности, по направлениям: возмещение части арендных платежей, по предоставленным консалтинговым услугам, обязательной и добровольной сертификации (декларированию) продукции, доставка кормов для развития сельскохозяйственных</w:t>
      </w:r>
      <w:proofErr w:type="gramEnd"/>
      <w:r w:rsidRPr="005726C3">
        <w:rPr>
          <w:rFonts w:ascii="Times New Roman" w:eastAsia="Times New Roman" w:hAnsi="Times New Roman" w:cs="Times New Roman"/>
          <w:sz w:val="24"/>
          <w:szCs w:val="24"/>
        </w:rPr>
        <w:t xml:space="preserve"> товаропроизводителей и муки для производства хлеба и хлебобулочных изделий, приобретение оборудования (основных средств). В целях содействия созданию собственного бизнеса предоставлена субсидия 1 начинающему предпринимателю по возмещению части затрат на приобретение оборудования для организации предприятия общественного питания.</w:t>
      </w:r>
    </w:p>
    <w:p w:rsidR="005726C3" w:rsidRPr="005726C3" w:rsidRDefault="005726C3" w:rsidP="005726C3">
      <w:pPr>
        <w:spacing w:after="0" w:line="240" w:lineRule="auto"/>
        <w:ind w:left="-567" w:right="-284" w:firstLine="127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6C3">
        <w:rPr>
          <w:rFonts w:ascii="Times New Roman" w:eastAsia="Times New Roman" w:hAnsi="Times New Roman" w:cs="Times New Roman"/>
          <w:sz w:val="24"/>
          <w:szCs w:val="24"/>
        </w:rPr>
        <w:t xml:space="preserve">Общий объем денежных средств, направленный на реализацию мероприятий региональных проектов за 2020 год составил 5 932,2 тыс. рублей, в том числе средства Ханты-Мансийского автономного округа – Югры – 5 635,6 тыс. рублей, средства бюджета Березовского района – 296,6 тыс. рублей. </w:t>
      </w:r>
    </w:p>
    <w:p w:rsidR="005726C3" w:rsidRPr="005726C3" w:rsidRDefault="005726C3" w:rsidP="005726C3">
      <w:pPr>
        <w:spacing w:after="0" w:line="240" w:lineRule="auto"/>
        <w:ind w:left="-567" w:right="-284" w:firstLine="127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6C3">
        <w:rPr>
          <w:rFonts w:ascii="Times New Roman" w:eastAsia="Times New Roman" w:hAnsi="Times New Roman" w:cs="Times New Roman"/>
          <w:sz w:val="24"/>
          <w:szCs w:val="24"/>
        </w:rPr>
        <w:t xml:space="preserve">В связи с ухудшением ситуации в результате распространения новой коронавирусной инфекции (COVID-19), в рамках муниципальной программы предоставлены неотложные меры поддержки 44 субъектам малого и среднего предпринимательства, осуществляющим деятельность в отраслях, пострадавших от распространения новой коронавирусной инфекции. Субсидии предоставлены на частичную компенсацию затрат по аренде нежилых помещений, находящихся в коммерческой собственности и коммунальным услугам. Всего на реализацию неотложных мер поддержки направлено 3 425,8 тыс. руб., в том числе средства Ханты-Мансийского автономного округа – Югры – 3 254,5 тыс. рублей, средства бюджета Березовского района – 171,3 тыс. рублей. </w:t>
      </w:r>
    </w:p>
    <w:p w:rsidR="005726C3" w:rsidRPr="005726C3" w:rsidRDefault="005726C3" w:rsidP="005726C3">
      <w:pPr>
        <w:spacing w:after="0" w:line="240" w:lineRule="auto"/>
        <w:ind w:left="-567" w:right="-284" w:firstLine="127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6C3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Дополнительно субъектам предпринимательства, пострадавшим в результате распространения новой коронавирусной инфекции, в 2020 году была предоставлена </w:t>
      </w:r>
      <w:r w:rsidRPr="005726C3">
        <w:rPr>
          <w:rFonts w:ascii="Times New Roman" w:eastAsia="Times New Roman" w:hAnsi="Times New Roman" w:cs="Times New Roman"/>
          <w:sz w:val="24"/>
          <w:szCs w:val="24"/>
        </w:rPr>
        <w:lastRenderedPageBreak/>
        <w:t>имущественная поддержка в виде отсрочки внесения арендной платы за пользование муниципальным имуществом, а также отсрочка по внесению арендной платы, начисленной по договорам аренды земельных участков, государственная собственность на которые не разграничена, в том числе:</w:t>
      </w:r>
    </w:p>
    <w:p w:rsidR="005726C3" w:rsidRPr="005726C3" w:rsidRDefault="005726C3" w:rsidP="005726C3">
      <w:pPr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-567" w:right="-284" w:firstLine="127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6C3">
        <w:rPr>
          <w:rFonts w:ascii="Times New Roman" w:eastAsia="Times New Roman" w:hAnsi="Times New Roman" w:cs="Times New Roman"/>
          <w:sz w:val="24"/>
          <w:szCs w:val="24"/>
        </w:rPr>
        <w:t>отсрочка арендных платежей по 16 договорам аренды муниципального имущества, сумма отсроченных платежей составила 2 677,3 тыс. рублей;</w:t>
      </w:r>
    </w:p>
    <w:p w:rsidR="005726C3" w:rsidRPr="005726C3" w:rsidRDefault="005726C3" w:rsidP="005726C3">
      <w:pPr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-567" w:right="-284" w:firstLine="127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6C3">
        <w:rPr>
          <w:rFonts w:ascii="Times New Roman" w:eastAsia="Times New Roman" w:hAnsi="Times New Roman" w:cs="Times New Roman"/>
          <w:sz w:val="24"/>
          <w:szCs w:val="24"/>
        </w:rPr>
        <w:t>освобождение от арендных платежей по 1 договору аренды на сумму 99,5 тыс. рублей;</w:t>
      </w:r>
    </w:p>
    <w:p w:rsidR="005726C3" w:rsidRPr="005726C3" w:rsidRDefault="005726C3" w:rsidP="005726C3">
      <w:pPr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-567" w:right="-284" w:firstLine="127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6C3">
        <w:rPr>
          <w:rFonts w:ascii="Times New Roman" w:eastAsia="Times New Roman" w:hAnsi="Times New Roman" w:cs="Times New Roman"/>
          <w:sz w:val="24"/>
          <w:szCs w:val="24"/>
        </w:rPr>
        <w:t>отсрочка 1 субъекту предпринимательства, воспользовавшемуся правом приоритетного выкупа арендованного муниципального имущества, по внесению регулярных платежей, предусмотренных договором купли-продажи, с продлением периода уплаты регулярных платежей в сумме 162,0 тыс. рублей;</w:t>
      </w:r>
    </w:p>
    <w:p w:rsidR="005726C3" w:rsidRPr="005726C3" w:rsidRDefault="005726C3" w:rsidP="005726C3">
      <w:pPr>
        <w:spacing w:after="0" w:line="240" w:lineRule="auto"/>
        <w:ind w:left="-567" w:right="-284" w:firstLine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6C3">
        <w:rPr>
          <w:rFonts w:ascii="Times New Roman" w:eastAsia="Times New Roman" w:hAnsi="Times New Roman" w:cs="Times New Roman"/>
          <w:sz w:val="24"/>
          <w:szCs w:val="24"/>
        </w:rPr>
        <w:t>- отсрочка 3 субъектам предпринимательства по уплате арендных платежей по 6 земельным участкам на общую сумму 580,2 тыс. рублей.</w:t>
      </w:r>
    </w:p>
    <w:p w:rsidR="005726C3" w:rsidRPr="005726C3" w:rsidRDefault="005726C3" w:rsidP="005726C3">
      <w:pPr>
        <w:spacing w:after="0" w:line="240" w:lineRule="auto"/>
        <w:ind w:left="-567" w:right="-284" w:firstLine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726C3">
        <w:rPr>
          <w:rFonts w:ascii="Times New Roman" w:eastAsia="Times New Roman" w:hAnsi="Times New Roman" w:cs="Times New Roman"/>
          <w:sz w:val="24"/>
          <w:szCs w:val="24"/>
        </w:rPr>
        <w:t>Управлением Федеральной налоговой службы по Ханты-Мансийскому автономному округу – Югре 168 субъектам малого и среднего предпринимательства Березовского района, ведущим деятельность в отраслях экономики, в наибольшей степени пострадавших в условиях ухудшения ситуации в результате распространения новой коронавирусной инфекции, предоставлена субсидия из федерального бюджета в объеме 7 676,4 тыс. рублей на сохранение занятости и оплаты труда своих работников, а также на проведение дезинфекционных</w:t>
      </w:r>
      <w:proofErr w:type="gramEnd"/>
      <w:r w:rsidRPr="005726C3">
        <w:rPr>
          <w:rFonts w:ascii="Times New Roman" w:eastAsia="Times New Roman" w:hAnsi="Times New Roman" w:cs="Times New Roman"/>
          <w:sz w:val="24"/>
          <w:szCs w:val="24"/>
        </w:rPr>
        <w:t xml:space="preserve"> мероприятий.</w:t>
      </w:r>
    </w:p>
    <w:p w:rsidR="005726C3" w:rsidRPr="005726C3" w:rsidRDefault="005726C3" w:rsidP="005726C3">
      <w:pPr>
        <w:spacing w:after="0" w:line="240" w:lineRule="auto"/>
        <w:ind w:left="-567" w:right="-284" w:firstLine="127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6C3">
        <w:rPr>
          <w:rFonts w:ascii="Times New Roman" w:eastAsia="Times New Roman" w:hAnsi="Times New Roman" w:cs="Times New Roman"/>
          <w:sz w:val="24"/>
          <w:szCs w:val="24"/>
        </w:rPr>
        <w:t xml:space="preserve">Фондом поддержки предпринимательства Югры и Фондом «Югорская региональная </w:t>
      </w:r>
      <w:proofErr w:type="spellStart"/>
      <w:r w:rsidRPr="005726C3">
        <w:rPr>
          <w:rFonts w:ascii="Times New Roman" w:eastAsia="Times New Roman" w:hAnsi="Times New Roman" w:cs="Times New Roman"/>
          <w:sz w:val="24"/>
          <w:szCs w:val="24"/>
        </w:rPr>
        <w:t>микрокредитная</w:t>
      </w:r>
      <w:proofErr w:type="spellEnd"/>
      <w:r w:rsidRPr="005726C3">
        <w:rPr>
          <w:rFonts w:ascii="Times New Roman" w:eastAsia="Times New Roman" w:hAnsi="Times New Roman" w:cs="Times New Roman"/>
          <w:sz w:val="24"/>
          <w:szCs w:val="24"/>
        </w:rPr>
        <w:t xml:space="preserve"> организация» предоставлено финансирование на возвратной основе 1 субъекту предпринимательства на сумму 1 190,0 тыс. рублей, а также гарантийная поддержка. </w:t>
      </w:r>
    </w:p>
    <w:p w:rsidR="005726C3" w:rsidRPr="005726C3" w:rsidRDefault="005726C3" w:rsidP="005726C3">
      <w:pPr>
        <w:spacing w:after="0" w:line="240" w:lineRule="auto"/>
        <w:ind w:left="-567" w:right="-284" w:firstLine="127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6C3">
        <w:rPr>
          <w:rFonts w:ascii="Times New Roman" w:eastAsia="Times New Roman" w:hAnsi="Times New Roman" w:cs="Times New Roman"/>
          <w:sz w:val="24"/>
          <w:szCs w:val="24"/>
        </w:rPr>
        <w:t xml:space="preserve">При содействии  Казенного учреждения Ханты-Мансийского автономного округа – Югры «Березовский центр занятости населения» (далее – центром занятости) с начала 2020 года 2 человека зарегистрировались в качестве индивидуальных предпринимателей. Им предоставлены субсидии по 220 тыс. рублей на открытие собственного бизнеса в сфере производства кондитерских изделий и предоставления </w:t>
      </w:r>
      <w:proofErr w:type="spellStart"/>
      <w:r w:rsidRPr="005726C3">
        <w:rPr>
          <w:rFonts w:ascii="Times New Roman" w:eastAsia="Times New Roman" w:hAnsi="Times New Roman" w:cs="Times New Roman"/>
          <w:sz w:val="24"/>
          <w:szCs w:val="24"/>
        </w:rPr>
        <w:t>клининговых</w:t>
      </w:r>
      <w:proofErr w:type="spellEnd"/>
      <w:r w:rsidRPr="005726C3">
        <w:rPr>
          <w:rFonts w:ascii="Times New Roman" w:eastAsia="Times New Roman" w:hAnsi="Times New Roman" w:cs="Times New Roman"/>
          <w:sz w:val="24"/>
          <w:szCs w:val="24"/>
        </w:rPr>
        <w:t xml:space="preserve"> услуг.</w:t>
      </w:r>
    </w:p>
    <w:p w:rsidR="005726C3" w:rsidRPr="005726C3" w:rsidRDefault="005726C3" w:rsidP="005726C3">
      <w:pPr>
        <w:spacing w:after="0" w:line="240" w:lineRule="auto"/>
        <w:ind w:left="-567" w:right="-284" w:firstLine="127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6C3">
        <w:rPr>
          <w:rFonts w:ascii="Times New Roman" w:eastAsia="Times New Roman" w:hAnsi="Times New Roman" w:cs="Times New Roman"/>
          <w:sz w:val="24"/>
          <w:szCs w:val="24"/>
        </w:rPr>
        <w:t>Кроме того, центром занятости населения предоставлено возмещение расходов на частичную  оплату труда при организации временного трудоустройства за счет средств окружного и федерального бюджетов в размере 5 407,48 тыс. рублей. Организовано 119 временных рабочих ме</w:t>
      </w:r>
      <w:proofErr w:type="gramStart"/>
      <w:r w:rsidRPr="005726C3">
        <w:rPr>
          <w:rFonts w:ascii="Times New Roman" w:eastAsia="Times New Roman" w:hAnsi="Times New Roman" w:cs="Times New Roman"/>
          <w:sz w:val="24"/>
          <w:szCs w:val="24"/>
        </w:rPr>
        <w:t>ст в сф</w:t>
      </w:r>
      <w:proofErr w:type="gramEnd"/>
      <w:r w:rsidRPr="005726C3">
        <w:rPr>
          <w:rFonts w:ascii="Times New Roman" w:eastAsia="Times New Roman" w:hAnsi="Times New Roman" w:cs="Times New Roman"/>
          <w:sz w:val="24"/>
          <w:szCs w:val="24"/>
        </w:rPr>
        <w:t xml:space="preserve">ере предоставления услуг розничной торговли, общественного питания, консалтинговых и </w:t>
      </w:r>
      <w:proofErr w:type="spellStart"/>
      <w:r w:rsidRPr="005726C3">
        <w:rPr>
          <w:rFonts w:ascii="Times New Roman" w:eastAsia="Times New Roman" w:hAnsi="Times New Roman" w:cs="Times New Roman"/>
          <w:sz w:val="24"/>
          <w:szCs w:val="24"/>
        </w:rPr>
        <w:t>клининговых</w:t>
      </w:r>
      <w:proofErr w:type="spellEnd"/>
      <w:r w:rsidRPr="005726C3">
        <w:rPr>
          <w:rFonts w:ascii="Times New Roman" w:eastAsia="Times New Roman" w:hAnsi="Times New Roman" w:cs="Times New Roman"/>
          <w:sz w:val="24"/>
          <w:szCs w:val="24"/>
        </w:rPr>
        <w:t xml:space="preserve"> услуг.</w:t>
      </w:r>
    </w:p>
    <w:p w:rsidR="005726C3" w:rsidRPr="005726C3" w:rsidRDefault="005726C3" w:rsidP="005726C3">
      <w:pPr>
        <w:spacing w:after="0" w:line="240" w:lineRule="auto"/>
        <w:ind w:left="-567" w:right="-284" w:firstLine="127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6C3">
        <w:rPr>
          <w:rFonts w:ascii="Times New Roman" w:eastAsia="Times New Roman" w:hAnsi="Times New Roman" w:cs="Times New Roman"/>
          <w:sz w:val="24"/>
          <w:szCs w:val="24"/>
        </w:rPr>
        <w:t>По итогам 2020 года налоговые поступления в бюджет Березовского района  от субъектов предпринимательства составили 41 052,0 тыс. рублей, плановые назначения исполнены на 102,20 %. Однако, по сравнению с  2019 годом показатель снизился на 5 243,00 тыс. рублей или 11,33 %.</w:t>
      </w:r>
    </w:p>
    <w:p w:rsidR="005726C3" w:rsidRPr="005726C3" w:rsidRDefault="005726C3" w:rsidP="005726C3">
      <w:pPr>
        <w:spacing w:after="0" w:line="240" w:lineRule="auto"/>
        <w:ind w:left="-567" w:right="-284" w:firstLine="1276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726C3" w:rsidRPr="005726C3" w:rsidRDefault="005726C3" w:rsidP="005726C3">
      <w:pPr>
        <w:spacing w:after="0" w:line="240" w:lineRule="auto"/>
        <w:ind w:left="-567" w:right="-284" w:firstLine="1276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26C3">
        <w:rPr>
          <w:rFonts w:ascii="Times New Roman" w:eastAsia="Times New Roman" w:hAnsi="Times New Roman" w:cs="Times New Roman"/>
          <w:sz w:val="24"/>
          <w:szCs w:val="24"/>
        </w:rPr>
        <w:t>тыс. рублей</w:t>
      </w:r>
    </w:p>
    <w:tbl>
      <w:tblPr>
        <w:tblW w:w="10064" w:type="dxa"/>
        <w:tblInd w:w="-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417"/>
        <w:gridCol w:w="1559"/>
        <w:gridCol w:w="1417"/>
        <w:gridCol w:w="1560"/>
        <w:gridCol w:w="1275"/>
      </w:tblGrid>
      <w:tr w:rsidR="005726C3" w:rsidRPr="005726C3" w:rsidTr="007902A9">
        <w:trPr>
          <w:trHeight w:val="413"/>
        </w:trPr>
        <w:tc>
          <w:tcPr>
            <w:tcW w:w="1418" w:type="dxa"/>
            <w:vMerge w:val="restart"/>
            <w:vAlign w:val="center"/>
          </w:tcPr>
          <w:p w:rsidR="005726C3" w:rsidRPr="005726C3" w:rsidRDefault="005726C3" w:rsidP="0057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26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</w:t>
            </w:r>
          </w:p>
        </w:tc>
        <w:tc>
          <w:tcPr>
            <w:tcW w:w="1418" w:type="dxa"/>
            <w:vMerge w:val="restart"/>
            <w:vAlign w:val="center"/>
          </w:tcPr>
          <w:p w:rsidR="005726C3" w:rsidRPr="005726C3" w:rsidRDefault="005726C3" w:rsidP="0057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26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Исполнено за 2019 год</w:t>
            </w:r>
          </w:p>
        </w:tc>
        <w:tc>
          <w:tcPr>
            <w:tcW w:w="1417" w:type="dxa"/>
            <w:vMerge w:val="restart"/>
            <w:vAlign w:val="center"/>
          </w:tcPr>
          <w:p w:rsidR="005726C3" w:rsidRPr="005726C3" w:rsidRDefault="005726C3" w:rsidP="0057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26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</w:t>
            </w:r>
          </w:p>
          <w:p w:rsidR="005726C3" w:rsidRPr="005726C3" w:rsidRDefault="005726C3" w:rsidP="0057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26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 года</w:t>
            </w:r>
          </w:p>
        </w:tc>
        <w:tc>
          <w:tcPr>
            <w:tcW w:w="1559" w:type="dxa"/>
            <w:vMerge w:val="restart"/>
            <w:vAlign w:val="center"/>
          </w:tcPr>
          <w:p w:rsidR="005726C3" w:rsidRPr="005726C3" w:rsidRDefault="005726C3" w:rsidP="0057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26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Исполнено за 2020 год</w:t>
            </w:r>
          </w:p>
        </w:tc>
        <w:tc>
          <w:tcPr>
            <w:tcW w:w="1417" w:type="dxa"/>
            <w:vMerge w:val="restart"/>
            <w:vAlign w:val="center"/>
          </w:tcPr>
          <w:p w:rsidR="005726C3" w:rsidRPr="005726C3" w:rsidRDefault="005726C3" w:rsidP="0057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26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Исполнение к плану 2020 года, %</w:t>
            </w:r>
          </w:p>
        </w:tc>
        <w:tc>
          <w:tcPr>
            <w:tcW w:w="2835" w:type="dxa"/>
            <w:gridSpan w:val="2"/>
            <w:vAlign w:val="center"/>
          </w:tcPr>
          <w:p w:rsidR="005726C3" w:rsidRPr="005726C3" w:rsidRDefault="005726C3" w:rsidP="0057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26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Отклонение</w:t>
            </w:r>
          </w:p>
          <w:p w:rsidR="005726C3" w:rsidRPr="005726C3" w:rsidRDefault="005726C3" w:rsidP="0057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26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 к 2019 году</w:t>
            </w:r>
          </w:p>
        </w:tc>
      </w:tr>
      <w:tr w:rsidR="005726C3" w:rsidRPr="005726C3" w:rsidTr="007902A9">
        <w:trPr>
          <w:trHeight w:val="412"/>
        </w:trPr>
        <w:tc>
          <w:tcPr>
            <w:tcW w:w="1418" w:type="dxa"/>
            <w:vMerge/>
          </w:tcPr>
          <w:p w:rsidR="005726C3" w:rsidRPr="005726C3" w:rsidRDefault="005726C3" w:rsidP="0057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726C3" w:rsidRPr="005726C3" w:rsidRDefault="005726C3" w:rsidP="0057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726C3" w:rsidRPr="005726C3" w:rsidRDefault="005726C3" w:rsidP="0057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726C3" w:rsidRPr="005726C3" w:rsidRDefault="005726C3" w:rsidP="0057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726C3" w:rsidRPr="005726C3" w:rsidRDefault="005726C3" w:rsidP="0057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726C3" w:rsidRPr="005726C3" w:rsidRDefault="005726C3" w:rsidP="0057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26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5726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абсол</w:t>
            </w:r>
            <w:proofErr w:type="spellEnd"/>
            <w:r w:rsidRPr="005726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выражении, тыс. рублей</w:t>
            </w:r>
          </w:p>
        </w:tc>
        <w:tc>
          <w:tcPr>
            <w:tcW w:w="1275" w:type="dxa"/>
          </w:tcPr>
          <w:p w:rsidR="005726C3" w:rsidRPr="005726C3" w:rsidRDefault="005726C3" w:rsidP="0057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26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относит</w:t>
            </w:r>
            <w:proofErr w:type="gramStart"/>
            <w:r w:rsidRPr="005726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5726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726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5726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ыражении, %</w:t>
            </w:r>
          </w:p>
        </w:tc>
      </w:tr>
      <w:tr w:rsidR="005726C3" w:rsidRPr="005726C3" w:rsidTr="007902A9">
        <w:tc>
          <w:tcPr>
            <w:tcW w:w="1418" w:type="dxa"/>
          </w:tcPr>
          <w:p w:rsidR="005726C3" w:rsidRPr="005726C3" w:rsidRDefault="005726C3" w:rsidP="00572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6C3">
              <w:rPr>
                <w:rFonts w:ascii="Times New Roman" w:eastAsia="Times New Roman" w:hAnsi="Times New Roman" w:cs="Times New Roman"/>
                <w:sz w:val="24"/>
                <w:szCs w:val="24"/>
              </w:rPr>
              <w:t>УСН</w:t>
            </w:r>
          </w:p>
        </w:tc>
        <w:tc>
          <w:tcPr>
            <w:tcW w:w="1418" w:type="dxa"/>
            <w:vAlign w:val="center"/>
          </w:tcPr>
          <w:p w:rsidR="005726C3" w:rsidRPr="005726C3" w:rsidRDefault="005726C3" w:rsidP="0057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6C3">
              <w:rPr>
                <w:rFonts w:ascii="Times New Roman" w:eastAsia="Times New Roman" w:hAnsi="Times New Roman" w:cs="Times New Roman"/>
                <w:sz w:val="24"/>
                <w:szCs w:val="24"/>
              </w:rPr>
              <w:t>28 206,90</w:t>
            </w:r>
          </w:p>
        </w:tc>
        <w:tc>
          <w:tcPr>
            <w:tcW w:w="1417" w:type="dxa"/>
            <w:vAlign w:val="center"/>
          </w:tcPr>
          <w:p w:rsidR="005726C3" w:rsidRPr="005726C3" w:rsidRDefault="005726C3" w:rsidP="0057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6C3">
              <w:rPr>
                <w:rFonts w:ascii="Times New Roman" w:eastAsia="Times New Roman" w:hAnsi="Times New Roman" w:cs="Times New Roman"/>
                <w:sz w:val="24"/>
                <w:szCs w:val="24"/>
              </w:rPr>
              <w:t>24 147,10</w:t>
            </w:r>
          </w:p>
        </w:tc>
        <w:tc>
          <w:tcPr>
            <w:tcW w:w="1559" w:type="dxa"/>
            <w:vAlign w:val="center"/>
          </w:tcPr>
          <w:p w:rsidR="005726C3" w:rsidRPr="005726C3" w:rsidRDefault="005726C3" w:rsidP="0057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6C3">
              <w:rPr>
                <w:rFonts w:ascii="Times New Roman" w:eastAsia="Times New Roman" w:hAnsi="Times New Roman" w:cs="Times New Roman"/>
                <w:sz w:val="24"/>
                <w:szCs w:val="24"/>
              </w:rPr>
              <w:t>24 655,50</w:t>
            </w:r>
          </w:p>
        </w:tc>
        <w:tc>
          <w:tcPr>
            <w:tcW w:w="1417" w:type="dxa"/>
            <w:vAlign w:val="center"/>
          </w:tcPr>
          <w:p w:rsidR="005726C3" w:rsidRPr="005726C3" w:rsidRDefault="005726C3" w:rsidP="0057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6C3">
              <w:rPr>
                <w:rFonts w:ascii="Times New Roman" w:eastAsia="Times New Roman" w:hAnsi="Times New Roman" w:cs="Times New Roman"/>
                <w:sz w:val="24"/>
                <w:szCs w:val="24"/>
              </w:rPr>
              <w:t>102,11</w:t>
            </w:r>
          </w:p>
        </w:tc>
        <w:tc>
          <w:tcPr>
            <w:tcW w:w="1560" w:type="dxa"/>
            <w:vAlign w:val="center"/>
          </w:tcPr>
          <w:p w:rsidR="005726C3" w:rsidRPr="005726C3" w:rsidRDefault="005726C3" w:rsidP="0057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6C3">
              <w:rPr>
                <w:rFonts w:ascii="Times New Roman" w:eastAsia="Times New Roman" w:hAnsi="Times New Roman" w:cs="Times New Roman"/>
                <w:sz w:val="24"/>
                <w:szCs w:val="24"/>
              </w:rPr>
              <w:t>-3 551,40</w:t>
            </w:r>
          </w:p>
        </w:tc>
        <w:tc>
          <w:tcPr>
            <w:tcW w:w="1275" w:type="dxa"/>
            <w:vAlign w:val="center"/>
          </w:tcPr>
          <w:p w:rsidR="005726C3" w:rsidRPr="005726C3" w:rsidRDefault="005726C3" w:rsidP="0057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6C3">
              <w:rPr>
                <w:rFonts w:ascii="Times New Roman" w:eastAsia="Times New Roman" w:hAnsi="Times New Roman" w:cs="Times New Roman"/>
                <w:sz w:val="24"/>
                <w:szCs w:val="24"/>
              </w:rPr>
              <w:t>87,41</w:t>
            </w:r>
          </w:p>
        </w:tc>
      </w:tr>
      <w:tr w:rsidR="005726C3" w:rsidRPr="005726C3" w:rsidTr="007902A9">
        <w:tc>
          <w:tcPr>
            <w:tcW w:w="1418" w:type="dxa"/>
          </w:tcPr>
          <w:p w:rsidR="005726C3" w:rsidRPr="005726C3" w:rsidRDefault="005726C3" w:rsidP="00572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6C3">
              <w:rPr>
                <w:rFonts w:ascii="Times New Roman" w:eastAsia="Times New Roman" w:hAnsi="Times New Roman" w:cs="Times New Roman"/>
                <w:sz w:val="24"/>
                <w:szCs w:val="24"/>
              </w:rPr>
              <w:t>ЕНВД</w:t>
            </w:r>
          </w:p>
        </w:tc>
        <w:tc>
          <w:tcPr>
            <w:tcW w:w="1418" w:type="dxa"/>
            <w:vAlign w:val="center"/>
          </w:tcPr>
          <w:p w:rsidR="005726C3" w:rsidRPr="005726C3" w:rsidRDefault="005726C3" w:rsidP="0057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6C3">
              <w:rPr>
                <w:rFonts w:ascii="Times New Roman" w:eastAsia="Times New Roman" w:hAnsi="Times New Roman" w:cs="Times New Roman"/>
                <w:sz w:val="24"/>
                <w:szCs w:val="24"/>
              </w:rPr>
              <w:t>15 464,00</w:t>
            </w:r>
          </w:p>
        </w:tc>
        <w:tc>
          <w:tcPr>
            <w:tcW w:w="1417" w:type="dxa"/>
            <w:vAlign w:val="center"/>
          </w:tcPr>
          <w:p w:rsidR="005726C3" w:rsidRPr="005726C3" w:rsidRDefault="005726C3" w:rsidP="0057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6C3">
              <w:rPr>
                <w:rFonts w:ascii="Times New Roman" w:eastAsia="Times New Roman" w:hAnsi="Times New Roman" w:cs="Times New Roman"/>
                <w:sz w:val="24"/>
                <w:szCs w:val="24"/>
              </w:rPr>
              <w:t>13 917,40</w:t>
            </w:r>
          </w:p>
        </w:tc>
        <w:tc>
          <w:tcPr>
            <w:tcW w:w="1559" w:type="dxa"/>
            <w:vAlign w:val="center"/>
          </w:tcPr>
          <w:p w:rsidR="005726C3" w:rsidRPr="005726C3" w:rsidRDefault="005726C3" w:rsidP="0057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6C3">
              <w:rPr>
                <w:rFonts w:ascii="Times New Roman" w:eastAsia="Times New Roman" w:hAnsi="Times New Roman" w:cs="Times New Roman"/>
                <w:sz w:val="24"/>
                <w:szCs w:val="24"/>
              </w:rPr>
              <w:t>14 329,40</w:t>
            </w:r>
          </w:p>
        </w:tc>
        <w:tc>
          <w:tcPr>
            <w:tcW w:w="1417" w:type="dxa"/>
            <w:vAlign w:val="center"/>
          </w:tcPr>
          <w:p w:rsidR="005726C3" w:rsidRPr="005726C3" w:rsidRDefault="005726C3" w:rsidP="0057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6C3">
              <w:rPr>
                <w:rFonts w:ascii="Times New Roman" w:eastAsia="Times New Roman" w:hAnsi="Times New Roman" w:cs="Times New Roman"/>
                <w:sz w:val="24"/>
                <w:szCs w:val="24"/>
              </w:rPr>
              <w:t>102,96</w:t>
            </w:r>
          </w:p>
        </w:tc>
        <w:tc>
          <w:tcPr>
            <w:tcW w:w="1560" w:type="dxa"/>
            <w:vAlign w:val="center"/>
          </w:tcPr>
          <w:p w:rsidR="005726C3" w:rsidRPr="005726C3" w:rsidRDefault="005726C3" w:rsidP="0057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6C3">
              <w:rPr>
                <w:rFonts w:ascii="Times New Roman" w:eastAsia="Times New Roman" w:hAnsi="Times New Roman" w:cs="Times New Roman"/>
                <w:sz w:val="24"/>
                <w:szCs w:val="24"/>
              </w:rPr>
              <w:t>-1 134,60</w:t>
            </w:r>
          </w:p>
        </w:tc>
        <w:tc>
          <w:tcPr>
            <w:tcW w:w="1275" w:type="dxa"/>
            <w:vAlign w:val="center"/>
          </w:tcPr>
          <w:p w:rsidR="005726C3" w:rsidRPr="005726C3" w:rsidRDefault="005726C3" w:rsidP="0057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6C3">
              <w:rPr>
                <w:rFonts w:ascii="Times New Roman" w:eastAsia="Times New Roman" w:hAnsi="Times New Roman" w:cs="Times New Roman"/>
                <w:sz w:val="24"/>
                <w:szCs w:val="24"/>
              </w:rPr>
              <w:t>92,66</w:t>
            </w:r>
          </w:p>
        </w:tc>
      </w:tr>
      <w:tr w:rsidR="005726C3" w:rsidRPr="005726C3" w:rsidTr="007902A9">
        <w:trPr>
          <w:trHeight w:val="125"/>
        </w:trPr>
        <w:tc>
          <w:tcPr>
            <w:tcW w:w="1418" w:type="dxa"/>
          </w:tcPr>
          <w:p w:rsidR="005726C3" w:rsidRPr="005726C3" w:rsidRDefault="005726C3" w:rsidP="00572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6C3">
              <w:rPr>
                <w:rFonts w:ascii="Times New Roman" w:eastAsia="Times New Roman" w:hAnsi="Times New Roman" w:cs="Times New Roman"/>
                <w:sz w:val="24"/>
                <w:szCs w:val="24"/>
              </w:rPr>
              <w:t>с/х налог</w:t>
            </w:r>
          </w:p>
        </w:tc>
        <w:tc>
          <w:tcPr>
            <w:tcW w:w="1418" w:type="dxa"/>
            <w:vAlign w:val="center"/>
          </w:tcPr>
          <w:p w:rsidR="005726C3" w:rsidRPr="005726C3" w:rsidRDefault="005726C3" w:rsidP="0057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6C3">
              <w:rPr>
                <w:rFonts w:ascii="Times New Roman" w:eastAsia="Times New Roman" w:hAnsi="Times New Roman" w:cs="Times New Roman"/>
                <w:sz w:val="24"/>
                <w:szCs w:val="24"/>
              </w:rPr>
              <w:t>120,80</w:t>
            </w:r>
          </w:p>
        </w:tc>
        <w:tc>
          <w:tcPr>
            <w:tcW w:w="1417" w:type="dxa"/>
            <w:vAlign w:val="center"/>
          </w:tcPr>
          <w:p w:rsidR="005726C3" w:rsidRPr="005726C3" w:rsidRDefault="005726C3" w:rsidP="0057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6C3">
              <w:rPr>
                <w:rFonts w:ascii="Times New Roman" w:eastAsia="Times New Roman" w:hAnsi="Times New Roman" w:cs="Times New Roman"/>
                <w:sz w:val="24"/>
                <w:szCs w:val="24"/>
              </w:rPr>
              <w:t>291,30</w:t>
            </w:r>
          </w:p>
        </w:tc>
        <w:tc>
          <w:tcPr>
            <w:tcW w:w="1559" w:type="dxa"/>
            <w:vAlign w:val="center"/>
          </w:tcPr>
          <w:p w:rsidR="005726C3" w:rsidRPr="005726C3" w:rsidRDefault="005726C3" w:rsidP="0057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6C3">
              <w:rPr>
                <w:rFonts w:ascii="Times New Roman" w:eastAsia="Times New Roman" w:hAnsi="Times New Roman" w:cs="Times New Roman"/>
                <w:sz w:val="24"/>
                <w:szCs w:val="24"/>
              </w:rPr>
              <w:t>290,80</w:t>
            </w:r>
          </w:p>
        </w:tc>
        <w:tc>
          <w:tcPr>
            <w:tcW w:w="1417" w:type="dxa"/>
            <w:vAlign w:val="center"/>
          </w:tcPr>
          <w:p w:rsidR="005726C3" w:rsidRPr="005726C3" w:rsidRDefault="005726C3" w:rsidP="0057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6C3">
              <w:rPr>
                <w:rFonts w:ascii="Times New Roman" w:eastAsia="Times New Roman" w:hAnsi="Times New Roman" w:cs="Times New Roman"/>
                <w:sz w:val="24"/>
                <w:szCs w:val="24"/>
              </w:rPr>
              <w:t>99,83</w:t>
            </w:r>
          </w:p>
        </w:tc>
        <w:tc>
          <w:tcPr>
            <w:tcW w:w="1560" w:type="dxa"/>
            <w:vAlign w:val="center"/>
          </w:tcPr>
          <w:p w:rsidR="005726C3" w:rsidRPr="005726C3" w:rsidRDefault="005726C3" w:rsidP="0057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6C3">
              <w:rPr>
                <w:rFonts w:ascii="Times New Roman" w:eastAsia="Times New Roman" w:hAnsi="Times New Roman" w:cs="Times New Roman"/>
                <w:sz w:val="24"/>
                <w:szCs w:val="24"/>
              </w:rPr>
              <w:t>170,00</w:t>
            </w:r>
          </w:p>
        </w:tc>
        <w:tc>
          <w:tcPr>
            <w:tcW w:w="1275" w:type="dxa"/>
            <w:vAlign w:val="center"/>
          </w:tcPr>
          <w:p w:rsidR="005726C3" w:rsidRPr="005726C3" w:rsidRDefault="005726C3" w:rsidP="0057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6C3">
              <w:rPr>
                <w:rFonts w:ascii="Times New Roman" w:eastAsia="Times New Roman" w:hAnsi="Times New Roman" w:cs="Times New Roman"/>
                <w:sz w:val="24"/>
                <w:szCs w:val="24"/>
              </w:rPr>
              <w:t>240,73</w:t>
            </w:r>
          </w:p>
        </w:tc>
      </w:tr>
      <w:tr w:rsidR="005726C3" w:rsidRPr="005726C3" w:rsidTr="007902A9">
        <w:trPr>
          <w:trHeight w:val="427"/>
        </w:trPr>
        <w:tc>
          <w:tcPr>
            <w:tcW w:w="1418" w:type="dxa"/>
          </w:tcPr>
          <w:p w:rsidR="005726C3" w:rsidRPr="005726C3" w:rsidRDefault="005726C3" w:rsidP="00572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6C3">
              <w:rPr>
                <w:rFonts w:ascii="Times New Roman" w:eastAsia="Times New Roman" w:hAnsi="Times New Roman" w:cs="Times New Roman"/>
                <w:sz w:val="24"/>
                <w:szCs w:val="24"/>
              </w:rPr>
              <w:t>Патентная система налогообло</w:t>
            </w:r>
            <w:r w:rsidRPr="005726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жения</w:t>
            </w:r>
          </w:p>
        </w:tc>
        <w:tc>
          <w:tcPr>
            <w:tcW w:w="1418" w:type="dxa"/>
            <w:vAlign w:val="center"/>
          </w:tcPr>
          <w:p w:rsidR="005726C3" w:rsidRPr="005726C3" w:rsidRDefault="005726C3" w:rsidP="0057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6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2 503,30</w:t>
            </w:r>
          </w:p>
        </w:tc>
        <w:tc>
          <w:tcPr>
            <w:tcW w:w="1417" w:type="dxa"/>
            <w:vAlign w:val="center"/>
          </w:tcPr>
          <w:p w:rsidR="005726C3" w:rsidRPr="005726C3" w:rsidRDefault="005726C3" w:rsidP="0057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6C3">
              <w:rPr>
                <w:rFonts w:ascii="Times New Roman" w:eastAsia="Times New Roman" w:hAnsi="Times New Roman" w:cs="Times New Roman"/>
                <w:sz w:val="24"/>
                <w:szCs w:val="24"/>
              </w:rPr>
              <w:t>1 812,10</w:t>
            </w:r>
          </w:p>
        </w:tc>
        <w:tc>
          <w:tcPr>
            <w:tcW w:w="1559" w:type="dxa"/>
            <w:vAlign w:val="center"/>
          </w:tcPr>
          <w:p w:rsidR="005726C3" w:rsidRPr="005726C3" w:rsidRDefault="005726C3" w:rsidP="0057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6C3">
              <w:rPr>
                <w:rFonts w:ascii="Times New Roman" w:eastAsia="Times New Roman" w:hAnsi="Times New Roman" w:cs="Times New Roman"/>
                <w:sz w:val="24"/>
                <w:szCs w:val="24"/>
              </w:rPr>
              <w:t>1 776,30</w:t>
            </w:r>
          </w:p>
        </w:tc>
        <w:tc>
          <w:tcPr>
            <w:tcW w:w="1417" w:type="dxa"/>
            <w:vAlign w:val="center"/>
          </w:tcPr>
          <w:p w:rsidR="005726C3" w:rsidRPr="005726C3" w:rsidRDefault="005726C3" w:rsidP="0057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6C3">
              <w:rPr>
                <w:rFonts w:ascii="Times New Roman" w:eastAsia="Times New Roman" w:hAnsi="Times New Roman" w:cs="Times New Roman"/>
                <w:sz w:val="24"/>
                <w:szCs w:val="24"/>
              </w:rPr>
              <w:t>98,02</w:t>
            </w:r>
          </w:p>
        </w:tc>
        <w:tc>
          <w:tcPr>
            <w:tcW w:w="1560" w:type="dxa"/>
            <w:vAlign w:val="center"/>
          </w:tcPr>
          <w:p w:rsidR="005726C3" w:rsidRPr="005726C3" w:rsidRDefault="005726C3" w:rsidP="0057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6C3">
              <w:rPr>
                <w:rFonts w:ascii="Times New Roman" w:eastAsia="Times New Roman" w:hAnsi="Times New Roman" w:cs="Times New Roman"/>
                <w:sz w:val="24"/>
                <w:szCs w:val="24"/>
              </w:rPr>
              <w:t>-727,00</w:t>
            </w:r>
          </w:p>
        </w:tc>
        <w:tc>
          <w:tcPr>
            <w:tcW w:w="1275" w:type="dxa"/>
            <w:vAlign w:val="center"/>
          </w:tcPr>
          <w:p w:rsidR="005726C3" w:rsidRPr="005726C3" w:rsidRDefault="005726C3" w:rsidP="0057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6C3">
              <w:rPr>
                <w:rFonts w:ascii="Times New Roman" w:eastAsia="Times New Roman" w:hAnsi="Times New Roman" w:cs="Times New Roman"/>
                <w:sz w:val="24"/>
                <w:szCs w:val="24"/>
              </w:rPr>
              <w:t>70,96</w:t>
            </w:r>
          </w:p>
        </w:tc>
      </w:tr>
      <w:tr w:rsidR="005726C3" w:rsidRPr="005726C3" w:rsidTr="007902A9">
        <w:tc>
          <w:tcPr>
            <w:tcW w:w="1418" w:type="dxa"/>
          </w:tcPr>
          <w:p w:rsidR="005726C3" w:rsidRPr="005726C3" w:rsidRDefault="005726C3" w:rsidP="00572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6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Итого налог на совокупный доход</w:t>
            </w:r>
          </w:p>
        </w:tc>
        <w:tc>
          <w:tcPr>
            <w:tcW w:w="1418" w:type="dxa"/>
            <w:vAlign w:val="center"/>
          </w:tcPr>
          <w:p w:rsidR="005726C3" w:rsidRPr="005726C3" w:rsidRDefault="005726C3" w:rsidP="0057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6C3">
              <w:rPr>
                <w:rFonts w:ascii="Times New Roman" w:eastAsia="Times New Roman" w:hAnsi="Times New Roman" w:cs="Times New Roman"/>
                <w:sz w:val="24"/>
                <w:szCs w:val="24"/>
              </w:rPr>
              <w:t>46 295,00</w:t>
            </w:r>
          </w:p>
        </w:tc>
        <w:tc>
          <w:tcPr>
            <w:tcW w:w="1417" w:type="dxa"/>
            <w:vAlign w:val="center"/>
          </w:tcPr>
          <w:p w:rsidR="005726C3" w:rsidRPr="005726C3" w:rsidRDefault="005726C3" w:rsidP="0057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6C3">
              <w:rPr>
                <w:rFonts w:ascii="Times New Roman" w:eastAsia="Times New Roman" w:hAnsi="Times New Roman" w:cs="Times New Roman"/>
                <w:sz w:val="24"/>
                <w:szCs w:val="24"/>
              </w:rPr>
              <w:t>40 167,90</w:t>
            </w:r>
          </w:p>
        </w:tc>
        <w:tc>
          <w:tcPr>
            <w:tcW w:w="1559" w:type="dxa"/>
            <w:vAlign w:val="center"/>
          </w:tcPr>
          <w:p w:rsidR="005726C3" w:rsidRPr="005726C3" w:rsidRDefault="005726C3" w:rsidP="0057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6C3">
              <w:rPr>
                <w:rFonts w:ascii="Times New Roman" w:eastAsia="Times New Roman" w:hAnsi="Times New Roman" w:cs="Times New Roman"/>
                <w:sz w:val="24"/>
                <w:szCs w:val="24"/>
              </w:rPr>
              <w:t>41 052,0</w:t>
            </w:r>
          </w:p>
        </w:tc>
        <w:tc>
          <w:tcPr>
            <w:tcW w:w="1417" w:type="dxa"/>
            <w:vAlign w:val="center"/>
          </w:tcPr>
          <w:p w:rsidR="005726C3" w:rsidRPr="005726C3" w:rsidRDefault="005726C3" w:rsidP="0057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6C3">
              <w:rPr>
                <w:rFonts w:ascii="Times New Roman" w:eastAsia="Times New Roman" w:hAnsi="Times New Roman" w:cs="Times New Roman"/>
                <w:sz w:val="24"/>
                <w:szCs w:val="24"/>
              </w:rPr>
              <w:t>102,20</w:t>
            </w:r>
          </w:p>
        </w:tc>
        <w:tc>
          <w:tcPr>
            <w:tcW w:w="1560" w:type="dxa"/>
            <w:vAlign w:val="center"/>
          </w:tcPr>
          <w:p w:rsidR="005726C3" w:rsidRPr="005726C3" w:rsidRDefault="005726C3" w:rsidP="0057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6C3">
              <w:rPr>
                <w:rFonts w:ascii="Times New Roman" w:eastAsia="Times New Roman" w:hAnsi="Times New Roman" w:cs="Times New Roman"/>
                <w:sz w:val="24"/>
                <w:szCs w:val="24"/>
              </w:rPr>
              <w:t>-5 243,00</w:t>
            </w:r>
          </w:p>
        </w:tc>
        <w:tc>
          <w:tcPr>
            <w:tcW w:w="1275" w:type="dxa"/>
            <w:vAlign w:val="center"/>
          </w:tcPr>
          <w:p w:rsidR="005726C3" w:rsidRPr="005726C3" w:rsidRDefault="005726C3" w:rsidP="0057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6C3">
              <w:rPr>
                <w:rFonts w:ascii="Times New Roman" w:eastAsia="Times New Roman" w:hAnsi="Times New Roman" w:cs="Times New Roman"/>
                <w:sz w:val="24"/>
                <w:szCs w:val="24"/>
              </w:rPr>
              <w:t>88,67</w:t>
            </w:r>
          </w:p>
        </w:tc>
      </w:tr>
    </w:tbl>
    <w:p w:rsidR="005726C3" w:rsidRPr="005726C3" w:rsidRDefault="005726C3" w:rsidP="005726C3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127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6C3" w:rsidRPr="005726C3" w:rsidRDefault="005726C3" w:rsidP="005726C3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127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26C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Основную долю налоговых поступлений в бюджет Березовского района обеспечило поступление по налогу, взимаемому в связи с применением упрощенной системы налогообложения – 60,06 % от налога на совокупной доход, 102,11 % от плановых назначений.</w:t>
      </w:r>
      <w:proofErr w:type="gramEnd"/>
    </w:p>
    <w:p w:rsidR="005726C3" w:rsidRPr="005726C3" w:rsidRDefault="005726C3" w:rsidP="005726C3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127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2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Единый налог на вмененный доход для отдельных видов деятельности составляет 34,91% от налога на совокупной доход, 102,96 % от плановых назначений. </w:t>
      </w:r>
      <w:proofErr w:type="gramEnd"/>
    </w:p>
    <w:p w:rsidR="005726C3" w:rsidRPr="005726C3" w:rsidRDefault="005726C3" w:rsidP="005726C3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127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6C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назначения по патентной системе налогообложения  исполнены на 98,02 %, в связи с перерасчетом суммы налога, подлежащего уплате в 2020 году индивидуальными предпринимателями, осуществляющих деятельность в отраслях, пострадавших в условиях ухудшения ситуации в результате распространения новой коронавирусной инфекции.</w:t>
      </w:r>
    </w:p>
    <w:p w:rsidR="005726C3" w:rsidRPr="005726C3" w:rsidRDefault="005726C3" w:rsidP="005726C3">
      <w:pPr>
        <w:spacing w:after="0" w:line="240" w:lineRule="auto"/>
        <w:ind w:left="-567" w:right="-284" w:firstLine="127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6C3">
        <w:rPr>
          <w:rFonts w:ascii="Times New Roman" w:eastAsia="Times New Roman" w:hAnsi="Times New Roman" w:cs="Times New Roman"/>
          <w:sz w:val="24"/>
          <w:szCs w:val="24"/>
        </w:rPr>
        <w:t>Доля муниципального заказа, размещенного у субъектов малого предпринимательства в результате проведения электронных аукционов, в общем годовом объеме закупок, в соответствии со статьей 30 Федерального закона от 05 апреля 2013 года № 44-ФЗ  составила 91 % (в 2019 году 40%) .</w:t>
      </w:r>
    </w:p>
    <w:p w:rsidR="005726C3" w:rsidRPr="005726C3" w:rsidRDefault="005726C3" w:rsidP="005726C3">
      <w:pPr>
        <w:spacing w:after="0" w:line="240" w:lineRule="auto"/>
        <w:ind w:left="-567" w:right="-284" w:firstLine="127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6C3">
        <w:rPr>
          <w:rFonts w:ascii="Times New Roman" w:eastAsia="Times New Roman" w:hAnsi="Times New Roman" w:cs="Times New Roman"/>
          <w:sz w:val="24"/>
          <w:szCs w:val="24"/>
        </w:rPr>
        <w:t>В 2020 году ИП Давыдков Ю.В. принял участие в первом национальном  конкурсе региональных брендов продуктов питания «Вкусы России 2020». В номинации «Ярмарка вкуса» предприниматель занял 3 место.</w:t>
      </w:r>
    </w:p>
    <w:p w:rsidR="005726C3" w:rsidRPr="005726C3" w:rsidRDefault="005726C3" w:rsidP="005726C3">
      <w:pPr>
        <w:spacing w:after="0" w:line="240" w:lineRule="auto"/>
        <w:ind w:left="-567" w:right="-284" w:firstLine="127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6C3">
        <w:rPr>
          <w:rFonts w:ascii="Times New Roman" w:eastAsia="Times New Roman" w:hAnsi="Times New Roman" w:cs="Times New Roman"/>
          <w:sz w:val="24"/>
          <w:szCs w:val="24"/>
        </w:rPr>
        <w:t xml:space="preserve">За содействие в защите прав и законных интересов субъектов предпринимательской деятельности Березовского района ИП Лаврентьева Л.А. награждена благодарственным письмом Уполномоченного по защите прав предпринимателей </w:t>
      </w:r>
      <w:proofErr w:type="gramStart"/>
      <w:r w:rsidRPr="005726C3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5726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726C3">
        <w:rPr>
          <w:rFonts w:ascii="Times New Roman" w:eastAsia="Times New Roman" w:hAnsi="Times New Roman" w:cs="Times New Roman"/>
          <w:sz w:val="24"/>
          <w:szCs w:val="24"/>
        </w:rPr>
        <w:t>Ханты-Мансийском</w:t>
      </w:r>
      <w:proofErr w:type="gramEnd"/>
      <w:r w:rsidRPr="005726C3">
        <w:rPr>
          <w:rFonts w:ascii="Times New Roman" w:eastAsia="Times New Roman" w:hAnsi="Times New Roman" w:cs="Times New Roman"/>
          <w:sz w:val="24"/>
          <w:szCs w:val="24"/>
        </w:rPr>
        <w:t xml:space="preserve"> автономном округе – Югре.</w:t>
      </w:r>
    </w:p>
    <w:p w:rsidR="005726C3" w:rsidRPr="005726C3" w:rsidRDefault="005726C3" w:rsidP="005726C3">
      <w:pPr>
        <w:rPr>
          <w:rFonts w:eastAsia="Times New Roman" w:cs="Times New Roman"/>
        </w:rPr>
      </w:pPr>
    </w:p>
    <w:p w:rsidR="00C3671D" w:rsidRDefault="00C3671D"/>
    <w:sectPr w:rsidR="00C3671D" w:rsidSect="00DE5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3C34"/>
    <w:multiLevelType w:val="hybridMultilevel"/>
    <w:tmpl w:val="52725B8A"/>
    <w:lvl w:ilvl="0" w:tplc="A0FA3B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F4"/>
    <w:rsid w:val="001F1DF4"/>
    <w:rsid w:val="005726C3"/>
    <w:rsid w:val="006A26F7"/>
    <w:rsid w:val="007E2CD5"/>
    <w:rsid w:val="00C3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6F7"/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6A26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6F7"/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6A26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1678</Words>
  <Characters>9569</Characters>
  <Application>Microsoft Office Word</Application>
  <DocSecurity>0</DocSecurity>
  <Lines>79</Lines>
  <Paragraphs>22</Paragraphs>
  <ScaleCrop>false</ScaleCrop>
  <Company>SPecialiST RePack</Company>
  <LinksUpToDate>false</LinksUpToDate>
  <CharactersWithSpaces>11225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KrylovaVV</dc:creator>
  <cp:keywords/>
  <dc:description/>
  <cp:lastModifiedBy>KrylovaVV</cp:lastModifiedBy>
  <cp:revision>3</cp:revision>
  <dcterms:created xsi:type="dcterms:W3CDTF">2022-02-14T06:53:00Z</dcterms:created>
  <dcterms:modified xsi:type="dcterms:W3CDTF">2022-02-14T07:01:00Z</dcterms:modified>
</cp:coreProperties>
</file>