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A4" w:rsidRDefault="006A4E2B" w:rsidP="006A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4E2B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720000" cy="807143"/>
            <wp:effectExtent l="19050" t="0" r="390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2B" w:rsidRPr="006A4E2B" w:rsidRDefault="006A4E2B" w:rsidP="006A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6A4E2B"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6A4E2B">
        <w:rPr>
          <w:rFonts w:ascii="Times New Roman" w:eastAsia="Times New Roman" w:hAnsi="Times New Roman" w:cs="Times New Roman"/>
          <w:sz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</w:rPr>
        <w:t xml:space="preserve">2016 года                                                                    </w:t>
      </w:r>
      <w:r w:rsidR="006A4E2B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№ </w:t>
      </w:r>
      <w:r w:rsidR="006A4E2B">
        <w:rPr>
          <w:rFonts w:ascii="Times New Roman" w:eastAsia="Times New Roman" w:hAnsi="Times New Roman" w:cs="Times New Roman"/>
          <w:sz w:val="28"/>
        </w:rPr>
        <w:t>2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порядке определения перечня и кодов целевых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статей и видов расходов бюджетов,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финансовое</w:t>
      </w:r>
      <w:proofErr w:type="gramEnd"/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осуществляется за счет 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межбюджетных дотаций, субвенций и иных 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межбюджетных трансфертов, имеющих 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целевое назначение,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бюджета Березовского района</w:t>
      </w:r>
    </w:p>
    <w:p w:rsidR="005860A4" w:rsidRDefault="00B66D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городским и сельским поселениям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4 статьи 21 Бюджетного кодекса Российской Федерации, Решением Думы Березовского района от 24.12.2015 №693 «О бюджете Березовского района на 2016 год», приказываю: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 (далее – Порядок), согласно приложению.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Отделу бюджетного планирования Комитета по финансам довести настоящий Приказ до администраций поселений, входящих в состав Березовского района. 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 дня вступления в силу настоящего Приказа признать утратившими силу: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Приказ Комитета по финансам от 25.11.13 №25 «О порядке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предоставляемых из бюджета Березовского района городским и сельским поселениям, на 2014-2016 годы».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Настоящий приказ вступает в силу с момента подписания и распространяется на правоотношения, возникшие с 1 января 2016 года.</w:t>
      </w: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7514" w:rsidRDefault="009E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И.о. </w:t>
      </w:r>
      <w:r w:rsidR="00697514">
        <w:rPr>
          <w:rFonts w:ascii="Times New Roman" w:eastAsia="Times New Roman" w:hAnsi="Times New Roman" w:cs="Times New Roman"/>
          <w:sz w:val="28"/>
        </w:rPr>
        <w:t>п</w:t>
      </w:r>
      <w:r w:rsidR="00B66DB5">
        <w:rPr>
          <w:rFonts w:ascii="Times New Roman" w:eastAsia="Times New Roman" w:hAnsi="Times New Roman" w:cs="Times New Roman"/>
          <w:sz w:val="28"/>
        </w:rPr>
        <w:t>редседател</w:t>
      </w:r>
      <w:r w:rsidR="00697514">
        <w:rPr>
          <w:rFonts w:ascii="Times New Roman" w:eastAsia="Times New Roman" w:hAnsi="Times New Roman" w:cs="Times New Roman"/>
          <w:sz w:val="28"/>
        </w:rPr>
        <w:t>я</w:t>
      </w:r>
    </w:p>
    <w:p w:rsidR="005860A4" w:rsidRDefault="00B66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Комитета по финансам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 w:rsidR="0069751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97514">
        <w:rPr>
          <w:rFonts w:ascii="Times New Roman" w:eastAsia="Times New Roman" w:hAnsi="Times New Roman" w:cs="Times New Roman"/>
          <w:sz w:val="28"/>
        </w:rPr>
        <w:t>В.В. Рязанова</w:t>
      </w: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</w:rPr>
      </w:pP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приказу 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Комитета по финансам 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Березовского района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97514">
        <w:rPr>
          <w:rFonts w:ascii="Times New Roman" w:eastAsia="Times New Roman" w:hAnsi="Times New Roman" w:cs="Times New Roman"/>
          <w:sz w:val="28"/>
        </w:rPr>
        <w:t xml:space="preserve">25 января </w:t>
      </w:r>
      <w:r>
        <w:rPr>
          <w:rFonts w:ascii="Times New Roman" w:eastAsia="Times New Roman" w:hAnsi="Times New Roman" w:cs="Times New Roman"/>
          <w:sz w:val="28"/>
        </w:rPr>
        <w:t>2016 г</w:t>
      </w:r>
      <w:r w:rsidR="00697514">
        <w:rPr>
          <w:rFonts w:ascii="Times New Roman" w:eastAsia="Times New Roman" w:hAnsi="Times New Roman" w:cs="Times New Roman"/>
          <w:sz w:val="28"/>
        </w:rPr>
        <w:t>ода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697514">
        <w:rPr>
          <w:rFonts w:ascii="Times New Roman" w:eastAsia="Times New Roman" w:hAnsi="Times New Roman" w:cs="Times New Roman"/>
          <w:sz w:val="28"/>
        </w:rPr>
        <w:t>2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определения перечня и кодов целевых статей и видов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Порядок устанавливает механизм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(далее – бюджет района)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городским и сельским поселениям.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Общие подходы в части детализации кодов целевых статей и видов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расходов классификации расходов бюджета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Целевые статьи обеспечивают привязку бюджетных ассигнований к муниципальным программам и не программным направлениям деятельности органов местного самоуправления (муниципальных органов), наиболее значимых учреждений науки, образования, культуры и здравоохранения, указанных в ведомственной структуре расходов соответствующего бюджета, и (или) к расходным обязательствам, подлежащим исполнению за счет средств соответствующих бюджетов.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Структура кода целевой статьи расходов бюджета состоит из десяти разрядов и включает четыре составные части:</w:t>
      </w:r>
    </w:p>
    <w:p w:rsidR="005860A4" w:rsidRDefault="00586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18"/>
        <w:gridCol w:w="1559"/>
        <w:gridCol w:w="2126"/>
        <w:gridCol w:w="851"/>
        <w:gridCol w:w="992"/>
        <w:gridCol w:w="567"/>
        <w:gridCol w:w="567"/>
        <w:gridCol w:w="567"/>
        <w:gridCol w:w="567"/>
        <w:gridCol w:w="673"/>
      </w:tblGrid>
      <w:tr w:rsidR="005860A4">
        <w:trPr>
          <w:trHeight w:val="1"/>
        </w:trPr>
        <w:tc>
          <w:tcPr>
            <w:tcW w:w="9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Целевая статья</w:t>
            </w:r>
          </w:p>
        </w:tc>
      </w:tr>
      <w:tr w:rsidR="005860A4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направление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Основное мероприятие</w:t>
            </w:r>
          </w:p>
        </w:tc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 расходов</w:t>
            </w:r>
          </w:p>
        </w:tc>
      </w:tr>
      <w:tr w:rsidR="005860A4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</w:tbl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Присвоение кодов целевых статей программным расходам: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Первые два знака (8-9) определяют код программного (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28"/>
        </w:rPr>
        <w:t>) направления расходов, третий знак (10) – код подпрограммы, четвертый и пятый знак (11-12) – код основного мероприятия программы (подпрограммы), последние пять знаков (13-17) определяют код направления расходования средств, конкретизирующих (при необходимости) отдельные мероприятия.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Целевым статьям расходов бюджета присваиваются уникальные коды, сформированные с применением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буквенно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цифрового ряда: 0,1,2,3,4,5,6,7,8,9, L,R,S,D.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Виды расходов детализируют направление финансового обеспечения расходов бюджетов по целевым статьям классификации расходов. Код вида расходов состоит из трех знаков (группа, подгруппа, элемент).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межбюджетных дотаций, субвенций и иных межбюджетных трансфертов, имеющих целевое назначение, применяются следующие коды видов расходов: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дотаций – 511 «Дотации на выравнивание бюджетной обеспеченности»;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субвенций – 530 «Субвенции»;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иных межбюджетных трансфертов – 540 «Иные межбюджетные трансферты».</w:t>
      </w:r>
    </w:p>
    <w:p w:rsidR="005860A4" w:rsidRDefault="00B66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 приведены в приложении к настоящему Порядку.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E2B" w:rsidRDefault="006A4E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514" w:rsidRDefault="00697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514" w:rsidRDefault="00697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514" w:rsidRDefault="00697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514" w:rsidRDefault="00697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514" w:rsidRDefault="00697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7514" w:rsidRDefault="00697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Порядку определения перечня и кодов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целевых статей и видов расходов бюджетов,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финансовое</w:t>
      </w:r>
      <w:proofErr w:type="gramEnd"/>
    </w:p>
    <w:p w:rsidR="005860A4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осуществляется за счет межбюджетных</w:t>
      </w:r>
    </w:p>
    <w:p w:rsidR="005860A4" w:rsidRDefault="00B66D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дотаций, субвенций и иных межбюджетных трансфертов,</w:t>
      </w:r>
    </w:p>
    <w:p w:rsidR="005860A4" w:rsidRDefault="00B66DB5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целевое назначение, предоставляемых из бюджета Березовского района городским и сельским поселениям </w:t>
      </w:r>
    </w:p>
    <w:p w:rsidR="005860A4" w:rsidRDefault="005860A4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Таблица отнесения межбюджетных дотаций, субвенций и иных межбюджетных трансфертов по разделам, подразделам, целевым статьям и видам расходов, а также по кодам доходов в соответствующих бюджетах городских и сельских поселений</w:t>
      </w:r>
    </w:p>
    <w:p w:rsidR="005860A4" w:rsidRDefault="0058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39"/>
        <w:gridCol w:w="740"/>
        <w:gridCol w:w="1201"/>
        <w:gridCol w:w="610"/>
        <w:gridCol w:w="1454"/>
        <w:gridCol w:w="1565"/>
        <w:gridCol w:w="1466"/>
        <w:gridCol w:w="1565"/>
      </w:tblGrid>
      <w:tr w:rsidR="005860A4">
        <w:trPr>
          <w:trHeight w:val="1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Отражение в бюджетах городских и сельских поселений</w:t>
            </w:r>
          </w:p>
        </w:tc>
      </w:tr>
      <w:tr w:rsidR="005860A4">
        <w:trPr>
          <w:trHeight w:val="7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5860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Передача средств из бюджета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</w:t>
            </w:r>
          </w:p>
        </w:tc>
      </w:tr>
      <w:tr w:rsidR="005860A4">
        <w:trPr>
          <w:trHeight w:val="15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5860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КФСР*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КЦСР*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КВР*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КФСР*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КЦСР*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КВР*</w:t>
            </w:r>
          </w:p>
        </w:tc>
      </w:tr>
      <w:tr w:rsidR="005860A4">
        <w:trPr>
          <w:trHeight w:val="1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Дотации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60A4">
        <w:trPr>
          <w:trHeight w:val="19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й поддержки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16.1.01.82410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соответствующей 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КВР</w:t>
            </w:r>
          </w:p>
        </w:tc>
      </w:tr>
      <w:tr w:rsidR="005860A4">
        <w:trPr>
          <w:trHeight w:val="22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предоставлению дотаций поселениям, входящих в состав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16.1.01.86010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000 2 02 01001 10 0000 151 «Дотации бюджетам сельских поселений на выравнивание бюджетной обеспеченности»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000 2 02 01001 13 0000 151 «Дотации бюджетам городских поселений на выравнивание бюджетной обеспеченности»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соответствующей 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КВР</w:t>
            </w:r>
          </w:p>
        </w:tc>
      </w:tr>
      <w:tr w:rsidR="005860A4">
        <w:trPr>
          <w:trHeight w:val="4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Субвенции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60A4">
        <w:trPr>
          <w:trHeight w:val="19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переданных органам государственной власти субъектов РФ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п. 1 статьи 4 ФЗ "Об актах гражданского состояния" полномочий РФ на государственную регистрацию актов гражданского состояния (окружной бюджет)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0304</w:t>
            </w:r>
          </w:p>
          <w:p w:rsidR="005860A4" w:rsidRDefault="005860A4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10.1.08.D9300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  <w:p w:rsidR="005860A4" w:rsidRDefault="005860A4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000 2 02 03003 10 0000 151 «Субвенции бюджетам сельских поселений на государственную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регистрацию актов гражданского состояния»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000 2 02 03003 13 0000 151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0304</w:t>
            </w:r>
          </w:p>
          <w:p w:rsidR="005860A4" w:rsidRDefault="005860A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ХХ.Х.ХХ.D9300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121, 122, 129, 242, 244, 612,</w:t>
            </w:r>
          </w:p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851, 852</w:t>
            </w:r>
          </w:p>
        </w:tc>
      </w:tr>
      <w:tr w:rsidR="005860A4">
        <w:trPr>
          <w:trHeight w:val="12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50.0.01.51180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000 2 02 03015 13 0000 151 «Субвенции бюджетам городских поселений на осуществление первичного воинского учета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ХХ.Х.ХХ.51180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121, 122, 129 242, 244, 851,</w:t>
            </w:r>
          </w:p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</w:tr>
      <w:tr w:rsidR="005860A4">
        <w:trPr>
          <w:trHeight w:val="6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Иные межбюджетные трансферты: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5860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60A4">
        <w:trPr>
          <w:trHeight w:val="12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05.1.01.85060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ХХ.Х.ХХ.85060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111, 121,</w:t>
            </w:r>
          </w:p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242, 244,</w:t>
            </w:r>
          </w:p>
          <w:p w:rsidR="005860A4" w:rsidRDefault="00B6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612, 622,</w:t>
            </w:r>
          </w:p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810</w:t>
            </w:r>
          </w:p>
        </w:tc>
      </w:tr>
      <w:tr w:rsidR="005860A4">
        <w:trPr>
          <w:trHeight w:val="13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содействие местному самоуправлению в развитии исторических и иных местных традиций в рамках подпрограммы" (бюджет автономног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16.2.01.89641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000 2 02 04999 13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ХХ.Х.ХХ.82420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КВР</w:t>
            </w:r>
          </w:p>
        </w:tc>
      </w:tr>
      <w:tr w:rsidR="005860A4">
        <w:trPr>
          <w:trHeight w:val="12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 создания условий для деятельности народных дружин (бюджет автономного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10.1.03.89641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КФСР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ХХ.Х.ХХ.82300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соответствующему КВР</w:t>
            </w:r>
          </w:p>
        </w:tc>
      </w:tr>
      <w:tr w:rsidR="005860A4">
        <w:trPr>
          <w:trHeight w:val="12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модернизацию общедоступных муниципальных библиотек (бюджет автономного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03.1.01.89641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000 2 02 04999 13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ХХ.Х.ХХ.82070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242, 244, 611, 612, 621, 622</w:t>
            </w:r>
          </w:p>
        </w:tc>
      </w:tr>
      <w:tr w:rsidR="005860A4">
        <w:trPr>
          <w:trHeight w:val="13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 реконструкцию, расширение, модернизацию, строительство объектов коммунального комплекса (бюджет автономного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09.1.01.89641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10 0000 151 «Прочие межбюджетные трансферты, передаваемые бюджетам сельских поселений»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04999 13 0000 151 «Прочие межбюджетные трансферты, передаваемые бюджетам городских поселений»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243, 244, 540 612, 622, 810</w:t>
            </w:r>
          </w:p>
        </w:tc>
      </w:tr>
      <w:tr w:rsidR="005860A4">
        <w:trPr>
          <w:trHeight w:val="13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содержание автомобильных дорог в зимний период (бюджет Березовского района)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15.4.03.89010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04012 10 0000 151 «Межбюджетные трансферты, передаваемые бюджетам сельских поселений для компенсации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дополнительных расходов, возникших в результате решений, принятых органами власти другого уровня»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04012 13 0000 151 «Межбюджетные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ХХ.Х.ХХ.82190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</w:tr>
      <w:tr w:rsidR="005860A4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 ликвидацию непригодного жилого фонда (бюджет Березовского района)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08.2.03.89010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A4" w:rsidRDefault="00B6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04012 10 0000 151 «Межбюджетные трансферты, передаваемые бюджетам сельских поселений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уровня»</w:t>
            </w:r>
          </w:p>
          <w:p w:rsidR="005860A4" w:rsidRDefault="00B66DB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04012 13 0000 151 «Межбюджетные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05.01.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ХХ.Х.ХХ.89010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0A4" w:rsidRDefault="00B66D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</w:tr>
    </w:tbl>
    <w:p w:rsidR="005860A4" w:rsidRDefault="005860A4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КВР – код вида расходов; </w:t>
      </w: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860A4" w:rsidSect="006A4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60A4"/>
    <w:rsid w:val="000018CE"/>
    <w:rsid w:val="002E0CA8"/>
    <w:rsid w:val="005860A4"/>
    <w:rsid w:val="00697514"/>
    <w:rsid w:val="006A4E2B"/>
    <w:rsid w:val="009E2DB4"/>
    <w:rsid w:val="00A1795C"/>
    <w:rsid w:val="00B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9C6E-4E02-4622-928F-23A168A6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1771</Words>
  <Characters>10098</Characters>
  <Application>Microsoft Office Word</Application>
  <DocSecurity>0</DocSecurity>
  <Lines>84</Lines>
  <Paragraphs>23</Paragraphs>
  <ScaleCrop>false</ScaleCrop>
  <Company>MultiDVD Team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sitnikov</cp:lastModifiedBy>
  <cp:revision>6</cp:revision>
  <dcterms:created xsi:type="dcterms:W3CDTF">2016-01-25T03:42:00Z</dcterms:created>
  <dcterms:modified xsi:type="dcterms:W3CDTF">2016-01-25T04:15:00Z</dcterms:modified>
</cp:coreProperties>
</file>