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B44" w:rsidRPr="00434C3F" w:rsidRDefault="00434C3F" w:rsidP="00BA4B44">
      <w:pPr>
        <w:autoSpaceDE w:val="0"/>
        <w:autoSpaceDN w:val="0"/>
        <w:adjustRightInd w:val="0"/>
        <w:jc w:val="right"/>
        <w:rPr>
          <w:rFonts w:ascii="Times New Roman" w:hAnsi="Times New Roman"/>
          <w:b/>
          <w:bCs/>
          <w:noProof/>
          <w:sz w:val="4"/>
          <w:szCs w:val="4"/>
        </w:rPr>
      </w:pPr>
      <w:r w:rsidRPr="00434C3F">
        <w:rPr>
          <w:rFonts w:ascii="Times New Roman" w:hAnsi="Times New Roman"/>
          <w:b/>
          <w:bCs/>
          <w:noProof/>
          <w:sz w:val="4"/>
          <w:szCs w:val="4"/>
        </w:rPr>
        <w:drawing>
          <wp:anchor distT="0" distB="0" distL="114300" distR="114300" simplePos="0" relativeHeight="251659264" behindDoc="0" locked="0" layoutInCell="1" allowOverlap="1">
            <wp:simplePos x="0" y="0"/>
            <wp:positionH relativeFrom="column">
              <wp:posOffset>2651705</wp:posOffset>
            </wp:positionH>
            <wp:positionV relativeFrom="paragraph">
              <wp:posOffset>-123742</wp:posOffset>
            </wp:positionV>
            <wp:extent cx="738560" cy="803082"/>
            <wp:effectExtent l="19050" t="0" r="5715" b="0"/>
            <wp:wrapTopAndBottom/>
            <wp:docPr id="4" name="Рисунок 2"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Berezovo"/>
                    <pic:cNvPicPr>
                      <a:picLocks noChangeAspect="1" noChangeArrowheads="1"/>
                    </pic:cNvPicPr>
                  </pic:nvPicPr>
                  <pic:blipFill>
                    <a:blip r:embed="rId5" cstate="print"/>
                    <a:srcRect/>
                    <a:stretch>
                      <a:fillRect/>
                    </a:stretch>
                  </pic:blipFill>
                  <pic:spPr bwMode="auto">
                    <a:xfrm>
                      <a:off x="0" y="0"/>
                      <a:ext cx="737235" cy="802640"/>
                    </a:xfrm>
                    <a:prstGeom prst="rect">
                      <a:avLst/>
                    </a:prstGeom>
                    <a:noFill/>
                    <a:ln w="9525">
                      <a:noFill/>
                      <a:miter lim="800000"/>
                      <a:headEnd/>
                      <a:tailEnd/>
                    </a:ln>
                  </pic:spPr>
                </pic:pic>
              </a:graphicData>
            </a:graphic>
          </wp:anchor>
        </w:drawing>
      </w:r>
    </w:p>
    <w:p w:rsidR="00DD7CEC" w:rsidRPr="006D7E9E" w:rsidRDefault="00DD7CEC" w:rsidP="00DD7CEC">
      <w:pPr>
        <w:autoSpaceDE w:val="0"/>
        <w:autoSpaceDN w:val="0"/>
        <w:adjustRightInd w:val="0"/>
        <w:jc w:val="center"/>
        <w:rPr>
          <w:rFonts w:ascii="Times New Roman" w:hAnsi="Times New Roman"/>
          <w:b/>
          <w:bCs/>
          <w:sz w:val="28"/>
        </w:rPr>
      </w:pPr>
      <w:r w:rsidRPr="006D7E9E">
        <w:rPr>
          <w:rFonts w:ascii="Times New Roman" w:hAnsi="Times New Roman"/>
          <w:b/>
          <w:bCs/>
          <w:sz w:val="28"/>
        </w:rPr>
        <w:t>МУНИЦИПАЛЬНОЕ ОБРАЗОВАНИЕ</w:t>
      </w:r>
    </w:p>
    <w:p w:rsidR="00DD7CEC" w:rsidRPr="004004EA" w:rsidRDefault="00DD7CEC" w:rsidP="00DD7CEC">
      <w:pPr>
        <w:pStyle w:val="af3"/>
        <w:jc w:val="center"/>
        <w:rPr>
          <w:bCs/>
          <w:sz w:val="16"/>
          <w:szCs w:val="16"/>
        </w:rPr>
      </w:pPr>
      <w:r>
        <w:rPr>
          <w:b/>
          <w:bCs/>
          <w:sz w:val="28"/>
        </w:rPr>
        <w:t>БЕРЕЗОВСКИЙ РАЙОН</w:t>
      </w:r>
    </w:p>
    <w:p w:rsidR="00DD7CEC" w:rsidRPr="00594FCA" w:rsidRDefault="00DD7CEC" w:rsidP="00DD7CEC">
      <w:pPr>
        <w:pStyle w:val="a3"/>
        <w:spacing w:after="0"/>
        <w:jc w:val="center"/>
        <w:rPr>
          <w:b/>
          <w:sz w:val="16"/>
          <w:szCs w:val="16"/>
        </w:rPr>
      </w:pPr>
      <w:r w:rsidRPr="000063F7">
        <w:rPr>
          <w:b/>
          <w:bCs/>
          <w:sz w:val="24"/>
          <w:szCs w:val="24"/>
        </w:rPr>
        <w:t>Ханты-Мансийский автономный округ – Югра</w:t>
      </w:r>
    </w:p>
    <w:p w:rsidR="00DD7CEC" w:rsidRPr="00594FCA" w:rsidRDefault="00DD7CEC" w:rsidP="00DD7CEC">
      <w:pPr>
        <w:suppressAutoHyphens/>
        <w:spacing w:after="0" w:line="240" w:lineRule="auto"/>
        <w:jc w:val="center"/>
        <w:rPr>
          <w:rFonts w:ascii="Times New Roman" w:hAnsi="Times New Roman"/>
          <w:b/>
          <w:sz w:val="32"/>
          <w:szCs w:val="32"/>
        </w:rPr>
      </w:pPr>
      <w:r w:rsidRPr="00594FCA">
        <w:rPr>
          <w:rFonts w:ascii="Times New Roman" w:hAnsi="Times New Roman"/>
          <w:b/>
          <w:sz w:val="32"/>
          <w:szCs w:val="32"/>
        </w:rPr>
        <w:t>АДМИНИСТРАЦИЯ БЕРЕЗОВСКОГО РАЙОНА</w:t>
      </w:r>
    </w:p>
    <w:p w:rsidR="00DD7CEC" w:rsidRPr="00594FCA" w:rsidRDefault="00DD7CEC" w:rsidP="00DD7CEC">
      <w:pPr>
        <w:suppressAutoHyphens/>
        <w:spacing w:after="0" w:line="240" w:lineRule="auto"/>
        <w:jc w:val="center"/>
        <w:rPr>
          <w:rFonts w:ascii="Times New Roman" w:hAnsi="Times New Roman"/>
          <w:b/>
          <w:sz w:val="32"/>
          <w:szCs w:val="32"/>
        </w:rPr>
      </w:pPr>
      <w:r w:rsidRPr="00594FCA">
        <w:rPr>
          <w:rFonts w:ascii="Times New Roman" w:hAnsi="Times New Roman"/>
          <w:b/>
          <w:sz w:val="32"/>
          <w:szCs w:val="32"/>
        </w:rPr>
        <w:t>КОМИТЕТ ПО ФИНАНСАМ</w:t>
      </w:r>
    </w:p>
    <w:p w:rsidR="00DD7CEC" w:rsidRPr="00CF1CF1" w:rsidRDefault="00DD7CEC" w:rsidP="00DD7CEC">
      <w:pPr>
        <w:pStyle w:val="af"/>
        <w:ind w:right="-2"/>
        <w:rPr>
          <w:b/>
          <w:sz w:val="28"/>
          <w:szCs w:val="28"/>
        </w:rPr>
      </w:pPr>
      <w:r w:rsidRPr="00CF1CF1">
        <w:rPr>
          <w:b/>
          <w:sz w:val="28"/>
          <w:szCs w:val="28"/>
        </w:rPr>
        <w:t>_____________________________________________________________________</w:t>
      </w:r>
    </w:p>
    <w:p w:rsidR="00DD7CEC" w:rsidRPr="00CF1CF1" w:rsidRDefault="00DD7CEC" w:rsidP="00DD7CEC">
      <w:pPr>
        <w:suppressAutoHyphens/>
        <w:spacing w:after="0" w:line="240" w:lineRule="auto"/>
        <w:ind w:left="1418" w:right="567"/>
        <w:rPr>
          <w:rFonts w:ascii="Times New Roman" w:hAnsi="Times New Roman"/>
          <w:b/>
          <w:sz w:val="18"/>
        </w:rPr>
      </w:pPr>
    </w:p>
    <w:p w:rsidR="00DD7CEC" w:rsidRPr="00594FCA" w:rsidRDefault="00DD7CEC" w:rsidP="00DD7CEC">
      <w:pPr>
        <w:suppressAutoHyphens/>
        <w:spacing w:after="0" w:line="240" w:lineRule="auto"/>
        <w:rPr>
          <w:rFonts w:ascii="Times New Roman" w:hAnsi="Times New Roman"/>
          <w:sz w:val="18"/>
        </w:rPr>
      </w:pPr>
      <w:r w:rsidRPr="00594FCA">
        <w:rPr>
          <w:rFonts w:ascii="Times New Roman" w:hAnsi="Times New Roman"/>
          <w:sz w:val="18"/>
        </w:rPr>
        <w:t>628140, ул. Астраханцева, 54, пгт. Березово,</w:t>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w:t>
      </w:r>
      <w:r w:rsidRPr="00594FCA">
        <w:rPr>
          <w:rFonts w:ascii="Times New Roman" w:hAnsi="Times New Roman"/>
          <w:sz w:val="18"/>
        </w:rPr>
        <w:tab/>
      </w:r>
      <w:r w:rsidRPr="00594FCA">
        <w:rPr>
          <w:rFonts w:ascii="Times New Roman" w:hAnsi="Times New Roman"/>
          <w:sz w:val="18"/>
        </w:rPr>
        <w:tab/>
        <w:t xml:space="preserve">      тел/факс 8(34674)-2-19-68</w:t>
      </w:r>
    </w:p>
    <w:p w:rsidR="00DD7CEC" w:rsidRPr="00594FCA" w:rsidRDefault="00DD7CEC" w:rsidP="00DD7CEC">
      <w:pPr>
        <w:suppressAutoHyphens/>
        <w:spacing w:after="0" w:line="240" w:lineRule="auto"/>
        <w:rPr>
          <w:rFonts w:ascii="Times New Roman" w:hAnsi="Times New Roman"/>
          <w:sz w:val="18"/>
        </w:rPr>
      </w:pPr>
      <w:r w:rsidRPr="00594FCA">
        <w:rPr>
          <w:rFonts w:ascii="Times New Roman" w:hAnsi="Times New Roman"/>
          <w:sz w:val="18"/>
        </w:rPr>
        <w:t>Ханты-Мансийский автономный округ – Югра</w:t>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2-17-52</w:t>
      </w:r>
    </w:p>
    <w:p w:rsidR="00DD7CEC" w:rsidRPr="00594FCA" w:rsidRDefault="00DD7CEC" w:rsidP="00DD7CEC">
      <w:pPr>
        <w:suppressAutoHyphens/>
        <w:spacing w:after="0" w:line="240" w:lineRule="auto"/>
        <w:rPr>
          <w:rFonts w:ascii="Times New Roman" w:hAnsi="Times New Roman"/>
          <w:sz w:val="18"/>
        </w:rPr>
      </w:pPr>
      <w:r w:rsidRPr="00594FCA">
        <w:rPr>
          <w:rFonts w:ascii="Times New Roman" w:hAnsi="Times New Roman"/>
          <w:sz w:val="18"/>
        </w:rPr>
        <w:t>Тюменская область</w:t>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2-24-44</w:t>
      </w:r>
    </w:p>
    <w:p w:rsidR="00DD7CEC" w:rsidRPr="00594FCA" w:rsidRDefault="00DD7CEC" w:rsidP="00DD7CEC">
      <w:pPr>
        <w:pBdr>
          <w:bottom w:val="single" w:sz="12" w:space="1" w:color="auto"/>
        </w:pBdr>
        <w:suppressAutoHyphens/>
        <w:spacing w:after="0" w:line="240" w:lineRule="auto"/>
        <w:rPr>
          <w:rFonts w:ascii="Times New Roman" w:hAnsi="Times New Roman"/>
          <w:sz w:val="18"/>
          <w:u w:val="single"/>
        </w:rPr>
      </w:pP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w:t>
      </w:r>
      <w:r w:rsidRPr="00594FCA">
        <w:rPr>
          <w:rFonts w:ascii="Times New Roman" w:hAnsi="Times New Roman"/>
          <w:sz w:val="18"/>
          <w:u w:val="single"/>
        </w:rPr>
        <w:t xml:space="preserve"> </w:t>
      </w:r>
      <w:r w:rsidRPr="00594FCA">
        <w:rPr>
          <w:rFonts w:ascii="Times New Roman" w:hAnsi="Times New Roman"/>
          <w:sz w:val="18"/>
          <w:u w:val="single"/>
          <w:lang w:val="en-US"/>
        </w:rPr>
        <w:t>E</w:t>
      </w:r>
      <w:r w:rsidRPr="00594FCA">
        <w:rPr>
          <w:rFonts w:ascii="Times New Roman" w:hAnsi="Times New Roman"/>
          <w:sz w:val="18"/>
          <w:u w:val="single"/>
        </w:rPr>
        <w:t>-</w:t>
      </w:r>
      <w:r w:rsidRPr="00594FCA">
        <w:rPr>
          <w:rFonts w:ascii="Times New Roman" w:hAnsi="Times New Roman"/>
          <w:sz w:val="18"/>
          <w:u w:val="single"/>
          <w:lang w:val="en-US"/>
        </w:rPr>
        <w:t>mail</w:t>
      </w:r>
      <w:r w:rsidRPr="00594FCA">
        <w:rPr>
          <w:rFonts w:ascii="Times New Roman" w:hAnsi="Times New Roman"/>
          <w:sz w:val="18"/>
          <w:u w:val="single"/>
        </w:rPr>
        <w:t xml:space="preserve">: </w:t>
      </w:r>
      <w:r w:rsidRPr="00594FCA">
        <w:rPr>
          <w:rFonts w:ascii="Times New Roman" w:hAnsi="Times New Roman"/>
          <w:sz w:val="18"/>
          <w:u w:val="single"/>
          <w:lang w:val="en-US"/>
        </w:rPr>
        <w:t>komfin</w:t>
      </w:r>
      <w:r w:rsidRPr="00594FCA">
        <w:rPr>
          <w:rFonts w:ascii="Times New Roman" w:hAnsi="Times New Roman"/>
          <w:sz w:val="18"/>
          <w:u w:val="single"/>
        </w:rPr>
        <w:t>@</w:t>
      </w:r>
      <w:r w:rsidRPr="00594FCA">
        <w:rPr>
          <w:rFonts w:ascii="Times New Roman" w:hAnsi="Times New Roman"/>
          <w:sz w:val="18"/>
          <w:u w:val="single"/>
          <w:lang w:val="en-US"/>
        </w:rPr>
        <w:t>berezovo</w:t>
      </w:r>
      <w:r w:rsidRPr="00594FCA">
        <w:rPr>
          <w:rFonts w:ascii="Times New Roman" w:hAnsi="Times New Roman"/>
          <w:sz w:val="18"/>
          <w:u w:val="single"/>
        </w:rPr>
        <w:t>.</w:t>
      </w:r>
      <w:r w:rsidRPr="00594FCA">
        <w:rPr>
          <w:rFonts w:ascii="Times New Roman" w:hAnsi="Times New Roman"/>
          <w:sz w:val="18"/>
          <w:u w:val="single"/>
          <w:lang w:val="en-US"/>
        </w:rPr>
        <w:t>ru</w:t>
      </w:r>
    </w:p>
    <w:p w:rsidR="00DD7CEC" w:rsidRPr="007713CB" w:rsidRDefault="00DD7CEC" w:rsidP="00DD7CEC">
      <w:pPr>
        <w:pStyle w:val="af"/>
        <w:ind w:right="-143"/>
        <w:rPr>
          <w:sz w:val="28"/>
          <w:szCs w:val="28"/>
          <w:u w:val="single"/>
        </w:rPr>
      </w:pPr>
      <w:r w:rsidRPr="007713CB">
        <w:rPr>
          <w:sz w:val="28"/>
          <w:szCs w:val="28"/>
        </w:rPr>
        <w:t xml:space="preserve">от </w:t>
      </w:r>
      <w:r w:rsidR="00BA4B44">
        <w:rPr>
          <w:sz w:val="28"/>
          <w:szCs w:val="28"/>
        </w:rPr>
        <w:t xml:space="preserve"> </w:t>
      </w:r>
      <w:r w:rsidR="00434C3F">
        <w:rPr>
          <w:sz w:val="28"/>
          <w:szCs w:val="28"/>
        </w:rPr>
        <w:t>01</w:t>
      </w:r>
      <w:r w:rsidR="00BA4B44">
        <w:rPr>
          <w:sz w:val="28"/>
          <w:szCs w:val="28"/>
        </w:rPr>
        <w:t xml:space="preserve"> </w:t>
      </w:r>
      <w:r w:rsidR="00653D86">
        <w:rPr>
          <w:sz w:val="28"/>
          <w:szCs w:val="28"/>
        </w:rPr>
        <w:t xml:space="preserve"> </w:t>
      </w:r>
      <w:r w:rsidR="00BA4B44">
        <w:rPr>
          <w:sz w:val="28"/>
          <w:szCs w:val="28"/>
        </w:rPr>
        <w:t>апреля</w:t>
      </w:r>
      <w:r w:rsidR="0050080B" w:rsidRPr="007713CB">
        <w:rPr>
          <w:sz w:val="28"/>
          <w:szCs w:val="28"/>
        </w:rPr>
        <w:t xml:space="preserve"> 201</w:t>
      </w:r>
      <w:r w:rsidR="00BA4B44">
        <w:rPr>
          <w:sz w:val="28"/>
          <w:szCs w:val="28"/>
        </w:rPr>
        <w:t>9</w:t>
      </w:r>
      <w:r w:rsidR="0050080B" w:rsidRPr="007713CB">
        <w:rPr>
          <w:sz w:val="28"/>
          <w:szCs w:val="28"/>
        </w:rPr>
        <w:t xml:space="preserve"> года</w:t>
      </w:r>
      <w:r w:rsidR="0050080B" w:rsidRPr="007713CB">
        <w:rPr>
          <w:sz w:val="28"/>
          <w:szCs w:val="28"/>
        </w:rPr>
        <w:tab/>
      </w:r>
      <w:r w:rsidR="0050080B" w:rsidRPr="007713CB">
        <w:rPr>
          <w:sz w:val="28"/>
          <w:szCs w:val="28"/>
        </w:rPr>
        <w:tab/>
      </w:r>
      <w:r w:rsidR="0050080B" w:rsidRPr="007713CB">
        <w:rPr>
          <w:sz w:val="28"/>
          <w:szCs w:val="28"/>
        </w:rPr>
        <w:tab/>
      </w:r>
      <w:r w:rsidR="0050080B" w:rsidRPr="007713CB">
        <w:rPr>
          <w:sz w:val="28"/>
          <w:szCs w:val="28"/>
        </w:rPr>
        <w:tab/>
      </w:r>
      <w:r w:rsidR="0050080B" w:rsidRPr="007713CB">
        <w:rPr>
          <w:sz w:val="28"/>
          <w:szCs w:val="28"/>
        </w:rPr>
        <w:tab/>
        <w:t xml:space="preserve">   </w:t>
      </w:r>
      <w:r w:rsidR="0050080B" w:rsidRPr="007713CB">
        <w:rPr>
          <w:sz w:val="28"/>
          <w:szCs w:val="28"/>
        </w:rPr>
        <w:tab/>
      </w:r>
      <w:r w:rsidR="0050080B" w:rsidRPr="007713CB">
        <w:rPr>
          <w:sz w:val="28"/>
          <w:szCs w:val="28"/>
        </w:rPr>
        <w:tab/>
      </w:r>
      <w:r w:rsidR="0050080B" w:rsidRPr="007713CB">
        <w:rPr>
          <w:sz w:val="28"/>
          <w:szCs w:val="28"/>
        </w:rPr>
        <w:tab/>
        <w:t xml:space="preserve">  </w:t>
      </w:r>
      <w:r w:rsidR="00AE79EA" w:rsidRPr="007713CB">
        <w:rPr>
          <w:sz w:val="28"/>
          <w:szCs w:val="28"/>
        </w:rPr>
        <w:t xml:space="preserve">       </w:t>
      </w:r>
      <w:r w:rsidR="0050080B" w:rsidRPr="007713CB">
        <w:rPr>
          <w:sz w:val="28"/>
          <w:szCs w:val="28"/>
        </w:rPr>
        <w:t xml:space="preserve">  № </w:t>
      </w:r>
      <w:r w:rsidR="00434C3F">
        <w:rPr>
          <w:sz w:val="28"/>
          <w:szCs w:val="28"/>
        </w:rPr>
        <w:t>9</w:t>
      </w:r>
    </w:p>
    <w:p w:rsidR="00DD7CEC" w:rsidRPr="00594FCA" w:rsidRDefault="00DD7CEC" w:rsidP="00DD7CEC">
      <w:pPr>
        <w:spacing w:after="0" w:line="240" w:lineRule="auto"/>
        <w:ind w:firstLine="709"/>
        <w:rPr>
          <w:rFonts w:ascii="Times New Roman" w:hAnsi="Times New Roman"/>
          <w:sz w:val="24"/>
          <w:szCs w:val="24"/>
        </w:rPr>
      </w:pPr>
    </w:p>
    <w:p w:rsidR="007713CB" w:rsidRDefault="007713CB" w:rsidP="00DD7CEC">
      <w:pPr>
        <w:spacing w:after="0" w:line="240" w:lineRule="auto"/>
        <w:ind w:firstLine="709"/>
        <w:jc w:val="center"/>
        <w:rPr>
          <w:rFonts w:ascii="Times New Roman" w:hAnsi="Times New Roman"/>
          <w:b/>
          <w:sz w:val="28"/>
          <w:szCs w:val="28"/>
        </w:rPr>
      </w:pPr>
    </w:p>
    <w:p w:rsidR="00DD7CEC" w:rsidRPr="003921A8" w:rsidRDefault="00DD7CEC" w:rsidP="00DD7CEC">
      <w:pPr>
        <w:spacing w:after="0" w:line="240" w:lineRule="auto"/>
        <w:ind w:firstLine="709"/>
        <w:jc w:val="center"/>
        <w:rPr>
          <w:rFonts w:ascii="Times New Roman" w:hAnsi="Times New Roman"/>
          <w:b/>
          <w:sz w:val="28"/>
          <w:szCs w:val="28"/>
        </w:rPr>
      </w:pPr>
      <w:r w:rsidRPr="003921A8">
        <w:rPr>
          <w:rFonts w:ascii="Times New Roman" w:hAnsi="Times New Roman"/>
          <w:b/>
          <w:sz w:val="28"/>
          <w:szCs w:val="28"/>
        </w:rPr>
        <w:t>Приказ</w:t>
      </w:r>
    </w:p>
    <w:p w:rsidR="00DD7CEC" w:rsidRPr="00A95596" w:rsidRDefault="00DD7CEC" w:rsidP="00DD7CEC">
      <w:pPr>
        <w:spacing w:after="0" w:line="240" w:lineRule="auto"/>
        <w:ind w:firstLine="709"/>
        <w:jc w:val="both"/>
        <w:rPr>
          <w:rFonts w:ascii="Times New Roman" w:hAnsi="Times New Roman"/>
          <w:b/>
          <w:sz w:val="24"/>
          <w:szCs w:val="24"/>
        </w:rPr>
      </w:pPr>
    </w:p>
    <w:p w:rsidR="00BA4B44" w:rsidRPr="00BA4B44" w:rsidRDefault="00BA4B44" w:rsidP="00BA4B44">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О внесении изменений в приказ Комитета</w:t>
      </w:r>
    </w:p>
    <w:p w:rsidR="00BA4B44" w:rsidRPr="00BA4B44" w:rsidRDefault="00BA4B44" w:rsidP="00BA4B44">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по финансам от 2</w:t>
      </w:r>
      <w:r>
        <w:rPr>
          <w:rFonts w:ascii="Times New Roman" w:hAnsi="Times New Roman"/>
          <w:sz w:val="28"/>
          <w:szCs w:val="28"/>
        </w:rPr>
        <w:t>9</w:t>
      </w:r>
      <w:r w:rsidRPr="00BA4B44">
        <w:rPr>
          <w:rFonts w:ascii="Times New Roman" w:hAnsi="Times New Roman"/>
          <w:sz w:val="28"/>
          <w:szCs w:val="28"/>
        </w:rPr>
        <w:t>.</w:t>
      </w:r>
      <w:r>
        <w:rPr>
          <w:rFonts w:ascii="Times New Roman" w:hAnsi="Times New Roman"/>
          <w:sz w:val="28"/>
          <w:szCs w:val="28"/>
        </w:rPr>
        <w:t>12</w:t>
      </w:r>
      <w:r w:rsidRPr="00BA4B44">
        <w:rPr>
          <w:rFonts w:ascii="Times New Roman" w:hAnsi="Times New Roman"/>
          <w:sz w:val="28"/>
          <w:szCs w:val="28"/>
        </w:rPr>
        <w:t>.2018</w:t>
      </w:r>
      <w:r>
        <w:rPr>
          <w:rFonts w:ascii="Times New Roman" w:hAnsi="Times New Roman"/>
          <w:sz w:val="28"/>
          <w:szCs w:val="28"/>
        </w:rPr>
        <w:t xml:space="preserve"> </w:t>
      </w:r>
      <w:r w:rsidRPr="00BA4B44">
        <w:rPr>
          <w:rFonts w:ascii="Times New Roman" w:hAnsi="Times New Roman"/>
          <w:sz w:val="28"/>
          <w:szCs w:val="28"/>
        </w:rPr>
        <w:t>года №</w:t>
      </w:r>
      <w:r>
        <w:rPr>
          <w:rFonts w:ascii="Times New Roman" w:hAnsi="Times New Roman"/>
          <w:sz w:val="28"/>
          <w:szCs w:val="28"/>
        </w:rPr>
        <w:t>49</w:t>
      </w:r>
      <w:r w:rsidRPr="00BA4B44">
        <w:rPr>
          <w:rFonts w:ascii="Times New Roman" w:hAnsi="Times New Roman"/>
          <w:sz w:val="28"/>
          <w:szCs w:val="28"/>
        </w:rPr>
        <w:t xml:space="preserve"> </w:t>
      </w:r>
    </w:p>
    <w:p w:rsidR="00BA4B44" w:rsidRPr="00BA4B44" w:rsidRDefault="00BA4B44" w:rsidP="00BA4B44">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w:t>
      </w:r>
      <w:r w:rsidR="007713CB" w:rsidRPr="00BA4B44">
        <w:rPr>
          <w:rFonts w:ascii="Times New Roman" w:hAnsi="Times New Roman"/>
          <w:sz w:val="28"/>
          <w:szCs w:val="28"/>
        </w:rPr>
        <w:t>Об утверждении порядка применения кодов</w:t>
      </w:r>
    </w:p>
    <w:p w:rsidR="00BA4B44" w:rsidRPr="00BA4B44" w:rsidRDefault="007713CB" w:rsidP="00BA4B44">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целевых статей расходов бюджета</w:t>
      </w:r>
    </w:p>
    <w:p w:rsidR="00DD7CEC" w:rsidRPr="00BA4B44" w:rsidRDefault="007713CB" w:rsidP="00BA4B44">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Березовского района</w:t>
      </w:r>
      <w:r w:rsidR="00BA4B44" w:rsidRPr="00BA4B44">
        <w:rPr>
          <w:rFonts w:ascii="Times New Roman" w:hAnsi="Times New Roman"/>
          <w:sz w:val="28"/>
          <w:szCs w:val="28"/>
        </w:rPr>
        <w:t>»</w:t>
      </w:r>
    </w:p>
    <w:p w:rsidR="00C869F5" w:rsidRPr="00A95596" w:rsidRDefault="00C869F5" w:rsidP="00BA4B44">
      <w:pPr>
        <w:autoSpaceDE w:val="0"/>
        <w:autoSpaceDN w:val="0"/>
        <w:adjustRightInd w:val="0"/>
        <w:spacing w:after="0" w:line="240" w:lineRule="auto"/>
        <w:ind w:firstLine="709"/>
        <w:rPr>
          <w:rFonts w:ascii="Times New Roman" w:hAnsi="Times New Roman"/>
          <w:b/>
          <w:sz w:val="28"/>
          <w:szCs w:val="28"/>
        </w:rPr>
      </w:pPr>
    </w:p>
    <w:p w:rsidR="00BA4B44" w:rsidRPr="00BA4B44" w:rsidRDefault="00BA4B44" w:rsidP="00BA4B44">
      <w:pPr>
        <w:autoSpaceDE w:val="0"/>
        <w:autoSpaceDN w:val="0"/>
        <w:adjustRightInd w:val="0"/>
        <w:spacing w:after="0" w:line="240" w:lineRule="auto"/>
        <w:ind w:firstLine="709"/>
        <w:jc w:val="both"/>
        <w:rPr>
          <w:rFonts w:ascii="Times New Roman" w:hAnsi="Times New Roman"/>
          <w:sz w:val="28"/>
          <w:szCs w:val="28"/>
        </w:rPr>
      </w:pPr>
      <w:r w:rsidRPr="00BA4B44">
        <w:rPr>
          <w:rFonts w:ascii="Times New Roman" w:hAnsi="Times New Roman"/>
          <w:bCs/>
          <w:sz w:val="28"/>
          <w:szCs w:val="28"/>
        </w:rPr>
        <w:t xml:space="preserve">В соответствии со </w:t>
      </w:r>
      <w:hyperlink r:id="rId6" w:history="1">
        <w:r w:rsidRPr="00BA4B44">
          <w:rPr>
            <w:rFonts w:ascii="Times New Roman" w:hAnsi="Times New Roman"/>
            <w:bCs/>
            <w:sz w:val="28"/>
            <w:szCs w:val="28"/>
          </w:rPr>
          <w:t>статьями 9</w:t>
        </w:r>
      </w:hyperlink>
      <w:r w:rsidRPr="00BA4B44">
        <w:rPr>
          <w:rFonts w:ascii="Times New Roman" w:hAnsi="Times New Roman"/>
          <w:bCs/>
          <w:sz w:val="28"/>
          <w:szCs w:val="28"/>
        </w:rPr>
        <w:t xml:space="preserve">, </w:t>
      </w:r>
      <w:hyperlink r:id="rId7" w:history="1">
        <w:r w:rsidRPr="00BA4B44">
          <w:rPr>
            <w:rFonts w:ascii="Times New Roman" w:hAnsi="Times New Roman"/>
            <w:bCs/>
            <w:sz w:val="28"/>
            <w:szCs w:val="28"/>
          </w:rPr>
          <w:t>20</w:t>
        </w:r>
      </w:hyperlink>
      <w:r w:rsidRPr="00BA4B44">
        <w:rPr>
          <w:rFonts w:ascii="Times New Roman" w:hAnsi="Times New Roman"/>
          <w:bCs/>
          <w:sz w:val="28"/>
          <w:szCs w:val="28"/>
        </w:rPr>
        <w:t xml:space="preserve">, </w:t>
      </w:r>
      <w:hyperlink r:id="rId8" w:history="1">
        <w:r w:rsidRPr="00BA4B44">
          <w:rPr>
            <w:rFonts w:ascii="Times New Roman" w:hAnsi="Times New Roman"/>
            <w:bCs/>
            <w:sz w:val="28"/>
            <w:szCs w:val="28"/>
          </w:rPr>
          <w:t>21</w:t>
        </w:r>
      </w:hyperlink>
      <w:r w:rsidRPr="00BA4B44">
        <w:rPr>
          <w:rFonts w:ascii="Times New Roman" w:hAnsi="Times New Roman"/>
          <w:bCs/>
          <w:sz w:val="28"/>
          <w:szCs w:val="28"/>
        </w:rPr>
        <w:t xml:space="preserve"> и </w:t>
      </w:r>
      <w:hyperlink r:id="rId9" w:history="1">
        <w:r w:rsidRPr="00BA4B44">
          <w:rPr>
            <w:rFonts w:ascii="Times New Roman" w:hAnsi="Times New Roman"/>
            <w:bCs/>
            <w:sz w:val="28"/>
            <w:szCs w:val="28"/>
          </w:rPr>
          <w:t>23</w:t>
        </w:r>
      </w:hyperlink>
      <w:r w:rsidRPr="00BA4B44">
        <w:rPr>
          <w:rFonts w:ascii="Times New Roman" w:hAnsi="Times New Roman"/>
          <w:bCs/>
          <w:sz w:val="28"/>
          <w:szCs w:val="28"/>
        </w:rPr>
        <w:t xml:space="preserve"> Бюджетного кодекса Российской Федерации</w:t>
      </w:r>
      <w:r w:rsidRPr="00BA4B44">
        <w:rPr>
          <w:rFonts w:ascii="Times New Roman" w:hAnsi="Times New Roman"/>
          <w:sz w:val="28"/>
          <w:szCs w:val="28"/>
        </w:rPr>
        <w:t>, в целях единства бюджетной политики и своевременного составления, исполнения бюджета Березовского района, приказываю:</w:t>
      </w:r>
    </w:p>
    <w:p w:rsidR="00BA4B44" w:rsidRPr="00BA4B44" w:rsidRDefault="00BA4B44" w:rsidP="00BA4B44">
      <w:pPr>
        <w:pStyle w:val="a5"/>
        <w:numPr>
          <w:ilvl w:val="0"/>
          <w:numId w:val="15"/>
        </w:numPr>
        <w:autoSpaceDE w:val="0"/>
        <w:autoSpaceDN w:val="0"/>
        <w:adjustRightInd w:val="0"/>
        <w:spacing w:after="0" w:line="240" w:lineRule="auto"/>
        <w:ind w:left="0" w:firstLine="709"/>
        <w:jc w:val="both"/>
        <w:rPr>
          <w:rFonts w:ascii="Times New Roman" w:hAnsi="Times New Roman"/>
          <w:sz w:val="28"/>
          <w:szCs w:val="28"/>
        </w:rPr>
      </w:pPr>
      <w:r w:rsidRPr="00BA4B44">
        <w:rPr>
          <w:rFonts w:ascii="Times New Roman" w:hAnsi="Times New Roman"/>
          <w:sz w:val="28"/>
          <w:szCs w:val="28"/>
        </w:rPr>
        <w:t>Приложение к приказу Комитета по финансам от 29.12.2018 года №49 «</w:t>
      </w:r>
      <w:hyperlink r:id="rId10" w:history="1">
        <w:r w:rsidRPr="00BA4B44">
          <w:rPr>
            <w:rFonts w:ascii="Times New Roman" w:hAnsi="Times New Roman"/>
            <w:sz w:val="28"/>
            <w:szCs w:val="28"/>
          </w:rPr>
          <w:t>Порядок</w:t>
        </w:r>
      </w:hyperlink>
      <w:r w:rsidRPr="00BA4B44">
        <w:rPr>
          <w:rFonts w:ascii="Times New Roman" w:hAnsi="Times New Roman"/>
          <w:sz w:val="28"/>
          <w:szCs w:val="28"/>
        </w:rPr>
        <w:t xml:space="preserve"> применения перечня и кодов целевых статей расходов бюджета Березовского района» изложить в редакции согласно приложению к настоящему приказу.</w:t>
      </w:r>
    </w:p>
    <w:p w:rsidR="00BA4B44" w:rsidRPr="00BA4B44" w:rsidRDefault="00BA4B44" w:rsidP="00BA4B44">
      <w:pPr>
        <w:pStyle w:val="a5"/>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w:t>
      </w:r>
      <w:r w:rsidRPr="00EA5C69">
        <w:rPr>
          <w:rFonts w:ascii="Times New Roman" w:hAnsi="Times New Roman"/>
          <w:sz w:val="28"/>
          <w:szCs w:val="28"/>
        </w:rPr>
        <w:t xml:space="preserve"> Настоящий приказ вступает в силу со дня его подписания и распространяется на правоотношения, возникшие с </w:t>
      </w:r>
      <w:r>
        <w:rPr>
          <w:rFonts w:ascii="Times New Roman" w:hAnsi="Times New Roman"/>
          <w:sz w:val="28"/>
          <w:szCs w:val="28"/>
        </w:rPr>
        <w:t>21 марта</w:t>
      </w:r>
      <w:r w:rsidRPr="00EA5C69">
        <w:rPr>
          <w:rFonts w:ascii="Times New Roman" w:hAnsi="Times New Roman"/>
          <w:sz w:val="28"/>
          <w:szCs w:val="28"/>
        </w:rPr>
        <w:t xml:space="preserve"> 201</w:t>
      </w:r>
      <w:r>
        <w:rPr>
          <w:rFonts w:ascii="Times New Roman" w:hAnsi="Times New Roman"/>
          <w:sz w:val="28"/>
          <w:szCs w:val="28"/>
        </w:rPr>
        <w:t>9</w:t>
      </w:r>
      <w:r w:rsidRPr="00EA5C69">
        <w:rPr>
          <w:rFonts w:ascii="Times New Roman" w:hAnsi="Times New Roman"/>
          <w:sz w:val="28"/>
          <w:szCs w:val="28"/>
        </w:rPr>
        <w:t xml:space="preserve"> года</w:t>
      </w:r>
      <w:r>
        <w:rPr>
          <w:rFonts w:ascii="Times New Roman" w:hAnsi="Times New Roman"/>
          <w:sz w:val="28"/>
          <w:szCs w:val="28"/>
        </w:rPr>
        <w:t>.</w:t>
      </w:r>
    </w:p>
    <w:p w:rsidR="000A3ADF" w:rsidRPr="00FA5565" w:rsidRDefault="000A3ADF" w:rsidP="00DD7CEC">
      <w:pPr>
        <w:spacing w:after="0" w:line="240" w:lineRule="auto"/>
        <w:ind w:firstLine="709"/>
        <w:jc w:val="both"/>
        <w:rPr>
          <w:rFonts w:ascii="Times New Roman" w:hAnsi="Times New Roman"/>
          <w:sz w:val="28"/>
          <w:szCs w:val="28"/>
        </w:rPr>
      </w:pPr>
    </w:p>
    <w:p w:rsidR="008F7B2F" w:rsidRPr="00FA5565" w:rsidRDefault="008F7B2F" w:rsidP="00DD7CEC">
      <w:pPr>
        <w:spacing w:after="0" w:line="240" w:lineRule="auto"/>
        <w:ind w:firstLine="709"/>
        <w:jc w:val="both"/>
        <w:rPr>
          <w:rFonts w:ascii="Times New Roman" w:hAnsi="Times New Roman"/>
          <w:sz w:val="28"/>
          <w:szCs w:val="28"/>
        </w:rPr>
      </w:pPr>
    </w:p>
    <w:p w:rsidR="0097335D" w:rsidRDefault="0097335D" w:rsidP="0097335D">
      <w:pPr>
        <w:spacing w:after="0" w:line="240" w:lineRule="auto"/>
        <w:jc w:val="both"/>
        <w:rPr>
          <w:rFonts w:ascii="Times New Roman" w:hAnsi="Times New Roman"/>
          <w:sz w:val="28"/>
          <w:szCs w:val="28"/>
        </w:rPr>
      </w:pPr>
      <w:r>
        <w:rPr>
          <w:rFonts w:ascii="Times New Roman" w:hAnsi="Times New Roman"/>
          <w:sz w:val="28"/>
          <w:szCs w:val="28"/>
        </w:rPr>
        <w:t>Заместитель главы района,</w:t>
      </w:r>
    </w:p>
    <w:p w:rsidR="00DD7CEC" w:rsidRDefault="00DD7CEC" w:rsidP="0097335D">
      <w:pPr>
        <w:spacing w:after="0" w:line="240" w:lineRule="auto"/>
        <w:jc w:val="both"/>
        <w:rPr>
          <w:rFonts w:ascii="Times New Roman" w:hAnsi="Times New Roman"/>
          <w:sz w:val="28"/>
          <w:szCs w:val="28"/>
        </w:rPr>
      </w:pPr>
      <w:r w:rsidRPr="003921A8">
        <w:rPr>
          <w:rFonts w:ascii="Times New Roman" w:hAnsi="Times New Roman"/>
          <w:sz w:val="28"/>
          <w:szCs w:val="28"/>
        </w:rPr>
        <w:t xml:space="preserve">Председатель Комитета         </w:t>
      </w:r>
      <w:r w:rsidRPr="003921A8">
        <w:rPr>
          <w:rFonts w:ascii="Times New Roman" w:hAnsi="Times New Roman"/>
          <w:sz w:val="28"/>
          <w:szCs w:val="28"/>
        </w:rPr>
        <w:tab/>
      </w:r>
      <w:r w:rsidRPr="003921A8">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97335D">
        <w:rPr>
          <w:rFonts w:ascii="Times New Roman" w:hAnsi="Times New Roman"/>
          <w:sz w:val="28"/>
          <w:szCs w:val="28"/>
        </w:rPr>
        <w:tab/>
      </w:r>
      <w:r>
        <w:rPr>
          <w:rFonts w:ascii="Times New Roman" w:hAnsi="Times New Roman"/>
          <w:sz w:val="28"/>
          <w:szCs w:val="28"/>
        </w:rPr>
        <w:t xml:space="preserve">    </w:t>
      </w:r>
      <w:r w:rsidRPr="003921A8">
        <w:rPr>
          <w:rFonts w:ascii="Times New Roman" w:hAnsi="Times New Roman"/>
          <w:sz w:val="28"/>
          <w:szCs w:val="28"/>
        </w:rPr>
        <w:t>С.В. Ушарова</w:t>
      </w:r>
    </w:p>
    <w:p w:rsidR="0050080B" w:rsidRPr="006D7E9E" w:rsidRDefault="0050080B" w:rsidP="00DD7CEC">
      <w:pPr>
        <w:spacing w:after="0" w:line="240" w:lineRule="auto"/>
        <w:ind w:firstLine="709"/>
        <w:jc w:val="both"/>
        <w:rPr>
          <w:rFonts w:ascii="Times New Roman" w:hAnsi="Times New Roman"/>
          <w:sz w:val="28"/>
          <w:szCs w:val="28"/>
        </w:rPr>
      </w:pPr>
    </w:p>
    <w:p w:rsidR="0050080B" w:rsidRDefault="0050080B" w:rsidP="0050080B">
      <w:pPr>
        <w:spacing w:after="0" w:line="240" w:lineRule="auto"/>
        <w:ind w:left="4955" w:firstLine="709"/>
        <w:rPr>
          <w:rFonts w:ascii="Times New Roman" w:hAnsi="Times New Roman"/>
          <w:sz w:val="28"/>
          <w:szCs w:val="28"/>
        </w:rPr>
      </w:pPr>
    </w:p>
    <w:p w:rsidR="00434C3F" w:rsidRDefault="00434C3F" w:rsidP="00BA4B44">
      <w:pPr>
        <w:spacing w:after="0" w:line="240" w:lineRule="auto"/>
        <w:jc w:val="both"/>
        <w:rPr>
          <w:rFonts w:ascii="Times New Roman" w:hAnsi="Times New Roman"/>
          <w:sz w:val="28"/>
          <w:szCs w:val="28"/>
        </w:rPr>
      </w:pPr>
    </w:p>
    <w:p w:rsidR="00434C3F" w:rsidRDefault="00434C3F" w:rsidP="00BA4B44">
      <w:pPr>
        <w:spacing w:after="0" w:line="240" w:lineRule="auto"/>
        <w:jc w:val="both"/>
        <w:rPr>
          <w:rFonts w:ascii="Times New Roman" w:hAnsi="Times New Roman"/>
          <w:sz w:val="28"/>
          <w:szCs w:val="28"/>
        </w:rPr>
      </w:pPr>
    </w:p>
    <w:p w:rsidR="00434C3F" w:rsidRDefault="00434C3F" w:rsidP="00BA4B44">
      <w:pPr>
        <w:spacing w:after="0" w:line="240" w:lineRule="auto"/>
        <w:jc w:val="both"/>
        <w:rPr>
          <w:rFonts w:ascii="Times New Roman" w:hAnsi="Times New Roman"/>
          <w:sz w:val="28"/>
          <w:szCs w:val="28"/>
        </w:rPr>
      </w:pPr>
    </w:p>
    <w:p w:rsidR="00434C3F" w:rsidRDefault="00434C3F" w:rsidP="00BA4B44">
      <w:pPr>
        <w:spacing w:after="0" w:line="240" w:lineRule="auto"/>
        <w:jc w:val="both"/>
        <w:rPr>
          <w:rFonts w:ascii="Times New Roman" w:hAnsi="Times New Roman"/>
          <w:sz w:val="28"/>
          <w:szCs w:val="28"/>
        </w:rPr>
      </w:pPr>
    </w:p>
    <w:p w:rsidR="00434C3F" w:rsidRDefault="00434C3F" w:rsidP="00BA4B44">
      <w:pPr>
        <w:spacing w:after="0" w:line="240" w:lineRule="auto"/>
        <w:jc w:val="both"/>
        <w:rPr>
          <w:rFonts w:ascii="Times New Roman" w:hAnsi="Times New Roman"/>
          <w:sz w:val="28"/>
          <w:szCs w:val="28"/>
        </w:rPr>
      </w:pPr>
    </w:p>
    <w:p w:rsidR="00434C3F" w:rsidRDefault="00434C3F" w:rsidP="00BA4B44">
      <w:pPr>
        <w:spacing w:after="0" w:line="240" w:lineRule="auto"/>
        <w:jc w:val="both"/>
        <w:rPr>
          <w:rFonts w:ascii="Times New Roman" w:hAnsi="Times New Roman"/>
          <w:sz w:val="28"/>
          <w:szCs w:val="28"/>
        </w:rPr>
      </w:pPr>
    </w:p>
    <w:p w:rsidR="00434C3F" w:rsidRDefault="00434C3F" w:rsidP="00BA4B44">
      <w:pPr>
        <w:spacing w:after="0" w:line="240" w:lineRule="auto"/>
        <w:jc w:val="both"/>
        <w:rPr>
          <w:rFonts w:ascii="Times New Roman" w:hAnsi="Times New Roman"/>
          <w:sz w:val="28"/>
          <w:szCs w:val="28"/>
        </w:rPr>
      </w:pPr>
    </w:p>
    <w:p w:rsidR="00DD7CEC" w:rsidRDefault="0050080B" w:rsidP="00AE79EA">
      <w:pPr>
        <w:spacing w:after="0" w:line="240" w:lineRule="auto"/>
        <w:ind w:left="4955" w:firstLine="709"/>
        <w:jc w:val="right"/>
        <w:rPr>
          <w:rFonts w:ascii="Times New Roman" w:hAnsi="Times New Roman"/>
          <w:sz w:val="28"/>
          <w:szCs w:val="28"/>
        </w:rPr>
      </w:pPr>
      <w:r>
        <w:rPr>
          <w:rFonts w:ascii="Times New Roman" w:hAnsi="Times New Roman"/>
          <w:sz w:val="28"/>
          <w:szCs w:val="28"/>
        </w:rPr>
        <w:t>П</w:t>
      </w:r>
      <w:r w:rsidR="00DD7CEC" w:rsidRPr="00A95596">
        <w:rPr>
          <w:rFonts w:ascii="Times New Roman" w:hAnsi="Times New Roman"/>
          <w:sz w:val="28"/>
          <w:szCs w:val="28"/>
        </w:rPr>
        <w:t xml:space="preserve">риложение </w:t>
      </w:r>
    </w:p>
    <w:p w:rsidR="00DD7CEC" w:rsidRPr="00A95596" w:rsidRDefault="00DD7CEC" w:rsidP="00AE79EA">
      <w:pPr>
        <w:spacing w:after="0" w:line="240" w:lineRule="auto"/>
        <w:ind w:firstLine="709"/>
        <w:jc w:val="right"/>
        <w:rPr>
          <w:rFonts w:ascii="Times New Roman" w:hAnsi="Times New Roman"/>
          <w:sz w:val="28"/>
          <w:szCs w:val="28"/>
        </w:rPr>
      </w:pPr>
      <w:r w:rsidRPr="00A95596">
        <w:rPr>
          <w:rFonts w:ascii="Times New Roman" w:hAnsi="Times New Roman"/>
          <w:sz w:val="28"/>
          <w:szCs w:val="28"/>
        </w:rPr>
        <w:t>к приказу</w:t>
      </w:r>
      <w:r>
        <w:rPr>
          <w:rFonts w:ascii="Times New Roman" w:hAnsi="Times New Roman"/>
          <w:sz w:val="28"/>
          <w:szCs w:val="28"/>
        </w:rPr>
        <w:t xml:space="preserve"> </w:t>
      </w:r>
      <w:r w:rsidRPr="00A95596">
        <w:rPr>
          <w:rFonts w:ascii="Times New Roman" w:hAnsi="Times New Roman"/>
          <w:sz w:val="28"/>
          <w:szCs w:val="28"/>
        </w:rPr>
        <w:t>Комитета по финансам</w:t>
      </w:r>
    </w:p>
    <w:p w:rsidR="00DD7CEC" w:rsidRPr="00A95596" w:rsidRDefault="00AE79EA" w:rsidP="00AE79EA">
      <w:pPr>
        <w:tabs>
          <w:tab w:val="left" w:pos="0"/>
        </w:tabs>
        <w:spacing w:after="0" w:line="240" w:lineRule="auto"/>
        <w:ind w:right="-2" w:firstLine="709"/>
        <w:jc w:val="right"/>
        <w:rPr>
          <w:rFonts w:ascii="Times New Roman" w:hAnsi="Times New Roman"/>
          <w:sz w:val="28"/>
          <w:szCs w:val="28"/>
        </w:rPr>
      </w:pPr>
      <w:r>
        <w:rPr>
          <w:rFonts w:ascii="Times New Roman" w:hAnsi="Times New Roman"/>
          <w:sz w:val="28"/>
          <w:szCs w:val="28"/>
        </w:rPr>
        <w:t xml:space="preserve"> от </w:t>
      </w:r>
      <w:r w:rsidR="00653D86">
        <w:rPr>
          <w:rFonts w:ascii="Times New Roman" w:hAnsi="Times New Roman"/>
          <w:sz w:val="28"/>
          <w:szCs w:val="28"/>
        </w:rPr>
        <w:t>___</w:t>
      </w:r>
      <w:r w:rsidR="003436FA">
        <w:rPr>
          <w:rFonts w:ascii="Times New Roman" w:hAnsi="Times New Roman"/>
          <w:sz w:val="28"/>
          <w:szCs w:val="28"/>
        </w:rPr>
        <w:t xml:space="preserve"> </w:t>
      </w:r>
      <w:r w:rsidR="00922921">
        <w:rPr>
          <w:rFonts w:ascii="Times New Roman" w:hAnsi="Times New Roman"/>
          <w:sz w:val="28"/>
          <w:szCs w:val="28"/>
        </w:rPr>
        <w:t>апреля</w:t>
      </w:r>
      <w:r>
        <w:rPr>
          <w:rFonts w:ascii="Times New Roman" w:hAnsi="Times New Roman"/>
          <w:sz w:val="28"/>
          <w:szCs w:val="28"/>
        </w:rPr>
        <w:t xml:space="preserve"> 201</w:t>
      </w:r>
      <w:r w:rsidR="00922921">
        <w:rPr>
          <w:rFonts w:ascii="Times New Roman" w:hAnsi="Times New Roman"/>
          <w:sz w:val="28"/>
          <w:szCs w:val="28"/>
        </w:rPr>
        <w:t>9</w:t>
      </w:r>
      <w:r>
        <w:rPr>
          <w:rFonts w:ascii="Times New Roman" w:hAnsi="Times New Roman"/>
          <w:sz w:val="28"/>
          <w:szCs w:val="28"/>
        </w:rPr>
        <w:t xml:space="preserve"> года №</w:t>
      </w:r>
      <w:r w:rsidR="00653D86">
        <w:rPr>
          <w:rFonts w:ascii="Times New Roman" w:hAnsi="Times New Roman"/>
          <w:sz w:val="28"/>
          <w:szCs w:val="28"/>
        </w:rPr>
        <w:t>___</w:t>
      </w:r>
    </w:p>
    <w:p w:rsidR="00DD7CEC" w:rsidRDefault="00DD7CEC" w:rsidP="00AE79EA">
      <w:pPr>
        <w:autoSpaceDE w:val="0"/>
        <w:autoSpaceDN w:val="0"/>
        <w:adjustRightInd w:val="0"/>
        <w:spacing w:after="0" w:line="240" w:lineRule="auto"/>
        <w:rPr>
          <w:rFonts w:ascii="Times New Roman" w:hAnsi="Times New Roman"/>
          <w:b/>
          <w:sz w:val="28"/>
          <w:szCs w:val="28"/>
        </w:rPr>
      </w:pPr>
    </w:p>
    <w:p w:rsidR="00DD7CEC" w:rsidRPr="00A95596" w:rsidRDefault="00AB29B7" w:rsidP="00DD7CEC">
      <w:pPr>
        <w:autoSpaceDE w:val="0"/>
        <w:autoSpaceDN w:val="0"/>
        <w:adjustRightInd w:val="0"/>
        <w:spacing w:after="0" w:line="240" w:lineRule="auto"/>
        <w:ind w:firstLine="540"/>
        <w:jc w:val="center"/>
        <w:rPr>
          <w:rFonts w:ascii="Times New Roman" w:hAnsi="Times New Roman"/>
          <w:b/>
          <w:sz w:val="28"/>
          <w:szCs w:val="28"/>
        </w:rPr>
      </w:pPr>
      <w:hyperlink r:id="rId11" w:history="1">
        <w:r w:rsidR="00DD7CEC" w:rsidRPr="00A95596">
          <w:rPr>
            <w:rFonts w:ascii="Times New Roman" w:hAnsi="Times New Roman"/>
            <w:b/>
            <w:sz w:val="28"/>
            <w:szCs w:val="28"/>
          </w:rPr>
          <w:t>По</w:t>
        </w:r>
        <w:r w:rsidR="00DD7CEC">
          <w:rPr>
            <w:rFonts w:ascii="Times New Roman" w:hAnsi="Times New Roman"/>
            <w:b/>
            <w:sz w:val="28"/>
            <w:szCs w:val="28"/>
          </w:rPr>
          <w:t>рядок</w:t>
        </w:r>
      </w:hyperlink>
      <w:r w:rsidR="00DD7CEC" w:rsidRPr="00A95596">
        <w:rPr>
          <w:rFonts w:ascii="Times New Roman" w:hAnsi="Times New Roman"/>
          <w:b/>
          <w:sz w:val="28"/>
          <w:szCs w:val="28"/>
        </w:rPr>
        <w:t xml:space="preserve"> </w:t>
      </w:r>
    </w:p>
    <w:p w:rsidR="00DD7CEC" w:rsidRPr="00A95596" w:rsidRDefault="00DD7CEC" w:rsidP="00DD7CEC">
      <w:pPr>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применения перечня и кодов целевых статей расходов бюджета Березовского района</w:t>
      </w:r>
    </w:p>
    <w:tbl>
      <w:tblPr>
        <w:tblW w:w="1018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664"/>
        <w:gridCol w:w="664"/>
        <w:gridCol w:w="976"/>
        <w:gridCol w:w="7384"/>
      </w:tblGrid>
      <w:tr w:rsidR="005D5624" w:rsidRPr="00922921" w:rsidTr="005D5624">
        <w:trPr>
          <w:trHeight w:val="664"/>
        </w:trPr>
        <w:tc>
          <w:tcPr>
            <w:tcW w:w="2775" w:type="dxa"/>
            <w:gridSpan w:val="4"/>
            <w:shd w:val="clear" w:color="000000" w:fill="FFFFFF"/>
            <w:noWrap/>
            <w:vAlign w:val="center"/>
            <w:hideMark/>
          </w:tcPr>
          <w:p w:rsidR="005D5624" w:rsidRPr="00922921" w:rsidRDefault="005D5624" w:rsidP="005D5624">
            <w:pPr>
              <w:spacing w:after="0" w:line="240" w:lineRule="auto"/>
              <w:jc w:val="center"/>
              <w:rPr>
                <w:rFonts w:ascii="Times New Roman" w:hAnsi="Times New Roman"/>
                <w:b/>
                <w:bCs/>
                <w:sz w:val="28"/>
                <w:szCs w:val="28"/>
              </w:rPr>
            </w:pPr>
            <w:r>
              <w:rPr>
                <w:rFonts w:ascii="Times New Roman" w:hAnsi="Times New Roman"/>
                <w:b/>
                <w:bCs/>
                <w:sz w:val="28"/>
                <w:szCs w:val="28"/>
              </w:rPr>
              <w:t>К</w:t>
            </w:r>
            <w:r w:rsidRPr="00922921">
              <w:rPr>
                <w:rFonts w:ascii="Times New Roman" w:hAnsi="Times New Roman"/>
                <w:b/>
                <w:bCs/>
                <w:sz w:val="28"/>
                <w:szCs w:val="28"/>
              </w:rPr>
              <w:t>ЦСР</w:t>
            </w:r>
          </w:p>
        </w:tc>
        <w:tc>
          <w:tcPr>
            <w:tcW w:w="7409" w:type="dxa"/>
            <w:shd w:val="clear" w:color="000000" w:fill="FFFFFF"/>
            <w:noWrap/>
            <w:vAlign w:val="center"/>
            <w:hideMark/>
          </w:tcPr>
          <w:p w:rsidR="005D5624" w:rsidRPr="00922921" w:rsidRDefault="005D5624" w:rsidP="00922921">
            <w:pPr>
              <w:spacing w:after="0" w:line="240" w:lineRule="auto"/>
              <w:jc w:val="center"/>
              <w:rPr>
                <w:rFonts w:ascii="Times New Roman" w:hAnsi="Times New Roman"/>
                <w:b/>
                <w:bCs/>
                <w:sz w:val="28"/>
                <w:szCs w:val="28"/>
              </w:rPr>
            </w:pPr>
            <w:r w:rsidRPr="00922921">
              <w:rPr>
                <w:rFonts w:ascii="Times New Roman" w:hAnsi="Times New Roman"/>
                <w:b/>
                <w:bCs/>
                <w:sz w:val="28"/>
                <w:szCs w:val="28"/>
              </w:rPr>
              <w:t>Наименование показателя</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Муниципальная программа "Развитие образования в Березовском районе"</w:t>
            </w:r>
          </w:p>
        </w:tc>
      </w:tr>
      <w:tr w:rsidR="00922921" w:rsidRPr="00922921" w:rsidTr="005D5624">
        <w:trPr>
          <w:trHeight w:val="90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"Развитие МТБ для реализации основных и дополнительных общеобразовательных программ цифрового и гуманитарного профиля, адаптированных общеобразовательных программ"</w:t>
            </w:r>
          </w:p>
        </w:tc>
      </w:tr>
      <w:tr w:rsidR="00922921" w:rsidRPr="00922921" w:rsidTr="005D5624">
        <w:trPr>
          <w:trHeight w:val="90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84301</w:t>
            </w:r>
          </w:p>
        </w:tc>
        <w:tc>
          <w:tcPr>
            <w:tcW w:w="7409" w:type="dxa"/>
            <w:shd w:val="clear" w:color="000000" w:fill="FFFFFF"/>
            <w:vAlign w:val="bottom"/>
            <w:hideMark/>
          </w:tcPr>
          <w:p w:rsidR="00922921" w:rsidRPr="00922921" w:rsidRDefault="00077B84" w:rsidP="00922921">
            <w:pPr>
              <w:spacing w:after="0" w:line="240" w:lineRule="auto"/>
              <w:rPr>
                <w:rFonts w:ascii="Times New Roman" w:hAnsi="Times New Roman"/>
                <w:sz w:val="28"/>
                <w:szCs w:val="28"/>
              </w:rPr>
            </w:pPr>
            <w:r w:rsidRPr="00922921">
              <w:rPr>
                <w:rFonts w:ascii="Times New Roman" w:hAnsi="Times New Roman"/>
                <w:sz w:val="28"/>
                <w:szCs w:val="28"/>
              </w:rPr>
              <w:t>Субвенции для осуществления государственных гарантий на получение образования и осуществления</w:t>
            </w:r>
            <w:r>
              <w:rPr>
                <w:rFonts w:ascii="Times New Roman" w:hAnsi="Times New Roman"/>
                <w:sz w:val="28"/>
                <w:szCs w:val="28"/>
              </w:rPr>
              <w:t>,</w:t>
            </w:r>
            <w:r w:rsidRPr="00922921">
              <w:rPr>
                <w:rFonts w:ascii="Times New Roman" w:hAnsi="Times New Roman"/>
                <w:sz w:val="28"/>
                <w:szCs w:val="28"/>
              </w:rPr>
              <w:t xml:space="preserve"> переданных органам местного самоуправление муниципальных образований автономного округа отдельных государственных полномочий в области образования (ДОУ)</w:t>
            </w:r>
          </w:p>
        </w:tc>
      </w:tr>
      <w:tr w:rsidR="00922921" w:rsidRPr="00922921" w:rsidTr="005D5624">
        <w:trPr>
          <w:trHeight w:val="90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84303</w:t>
            </w:r>
          </w:p>
        </w:tc>
        <w:tc>
          <w:tcPr>
            <w:tcW w:w="7409" w:type="dxa"/>
            <w:shd w:val="clear" w:color="000000" w:fill="FFFFFF"/>
            <w:vAlign w:val="bottom"/>
            <w:hideMark/>
          </w:tcPr>
          <w:p w:rsidR="00922921" w:rsidRPr="00922921" w:rsidRDefault="00077B84" w:rsidP="00922921">
            <w:pPr>
              <w:spacing w:after="0" w:line="240" w:lineRule="auto"/>
              <w:rPr>
                <w:rFonts w:ascii="Times New Roman" w:hAnsi="Times New Roman"/>
                <w:sz w:val="28"/>
                <w:szCs w:val="28"/>
              </w:rPr>
            </w:pPr>
            <w:r w:rsidRPr="00922921">
              <w:rPr>
                <w:rFonts w:ascii="Times New Roman" w:hAnsi="Times New Roman"/>
                <w:sz w:val="28"/>
                <w:szCs w:val="28"/>
              </w:rPr>
              <w:t>Субвенции для осуществления государственных гарантий на получение образования и осуществления</w:t>
            </w:r>
            <w:r>
              <w:rPr>
                <w:rFonts w:ascii="Times New Roman" w:hAnsi="Times New Roman"/>
                <w:sz w:val="28"/>
                <w:szCs w:val="28"/>
              </w:rPr>
              <w:t>,</w:t>
            </w:r>
            <w:r w:rsidRPr="00922921">
              <w:rPr>
                <w:rFonts w:ascii="Times New Roman" w:hAnsi="Times New Roman"/>
                <w:sz w:val="28"/>
                <w:szCs w:val="28"/>
              </w:rPr>
              <w:t xml:space="preserve"> переданных органам местного самоуправление муниципальных образований автономного округа отдельных государственных полномочий в области образования (Школы)</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85160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Иные межбюджетные трансферты на финансирование наказов избирателей депутатам Думы Ханты-Мансийского автономного округа-Югры</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"Строительство, реконструкция и капитальные ремонты объектов общего образования"</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82030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 xml:space="preserve">Субсидии на строительство и реконструкцию дошкольных образовательных и общеобразовательных организаций </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99990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S2030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софинансирование субсидии на строительство и реконструкцию дошкольных образовательных и общеобразовательных организаций</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"Финансовое обеспечение получения гражданами общего образования"</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00590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обеспечение деятельности (оказание услуг) муниципальных учреждений</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02040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обеспечение функций муниципальных органов</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02400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Прочие расходы органов местного самоуправления</w:t>
            </w:r>
          </w:p>
        </w:tc>
      </w:tr>
      <w:tr w:rsidR="00922921" w:rsidRPr="00922921" w:rsidTr="005D5624">
        <w:trPr>
          <w:trHeight w:val="112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lastRenderedPageBreak/>
              <w:t>01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84030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84050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r>
      <w:tr w:rsidR="00922921" w:rsidRPr="00922921" w:rsidTr="005D5624">
        <w:trPr>
          <w:trHeight w:val="90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84301</w:t>
            </w:r>
          </w:p>
        </w:tc>
        <w:tc>
          <w:tcPr>
            <w:tcW w:w="7409" w:type="dxa"/>
            <w:shd w:val="clear" w:color="000000" w:fill="FFFFFF"/>
            <w:vAlign w:val="bottom"/>
            <w:hideMark/>
          </w:tcPr>
          <w:p w:rsidR="00922921" w:rsidRPr="00922921" w:rsidRDefault="00077B84" w:rsidP="00922921">
            <w:pPr>
              <w:spacing w:after="0" w:line="240" w:lineRule="auto"/>
              <w:rPr>
                <w:rFonts w:ascii="Times New Roman" w:hAnsi="Times New Roman"/>
                <w:sz w:val="28"/>
                <w:szCs w:val="28"/>
              </w:rPr>
            </w:pPr>
            <w:r w:rsidRPr="00922921">
              <w:rPr>
                <w:rFonts w:ascii="Times New Roman" w:hAnsi="Times New Roman"/>
                <w:sz w:val="28"/>
                <w:szCs w:val="28"/>
              </w:rPr>
              <w:t>Субвенции для осуществления государственных гарантий на получение образования и осуществления</w:t>
            </w:r>
            <w:r>
              <w:rPr>
                <w:rFonts w:ascii="Times New Roman" w:hAnsi="Times New Roman"/>
                <w:sz w:val="28"/>
                <w:szCs w:val="28"/>
              </w:rPr>
              <w:t>,</w:t>
            </w:r>
            <w:r w:rsidRPr="00922921">
              <w:rPr>
                <w:rFonts w:ascii="Times New Roman" w:hAnsi="Times New Roman"/>
                <w:sz w:val="28"/>
                <w:szCs w:val="28"/>
              </w:rPr>
              <w:t xml:space="preserve"> переданных органам местного самоуправление муниципальных образований автономного округа отдельных государственных полномочий в области образования (ДОУ)</w:t>
            </w:r>
          </w:p>
        </w:tc>
      </w:tr>
      <w:tr w:rsidR="00922921" w:rsidRPr="00922921" w:rsidTr="005D5624">
        <w:trPr>
          <w:trHeight w:val="90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84303</w:t>
            </w:r>
          </w:p>
        </w:tc>
        <w:tc>
          <w:tcPr>
            <w:tcW w:w="7409" w:type="dxa"/>
            <w:shd w:val="clear" w:color="000000" w:fill="FFFFFF"/>
            <w:vAlign w:val="bottom"/>
            <w:hideMark/>
          </w:tcPr>
          <w:p w:rsidR="00922921" w:rsidRPr="00922921" w:rsidRDefault="00077B84" w:rsidP="00922921">
            <w:pPr>
              <w:spacing w:after="0" w:line="240" w:lineRule="auto"/>
              <w:rPr>
                <w:rFonts w:ascii="Times New Roman" w:hAnsi="Times New Roman"/>
                <w:sz w:val="28"/>
                <w:szCs w:val="28"/>
              </w:rPr>
            </w:pPr>
            <w:r w:rsidRPr="00922921">
              <w:rPr>
                <w:rFonts w:ascii="Times New Roman" w:hAnsi="Times New Roman"/>
                <w:sz w:val="28"/>
                <w:szCs w:val="28"/>
              </w:rPr>
              <w:t>Субвенции для осуществления государственных гарантий на получение образования и осуществления</w:t>
            </w:r>
            <w:r>
              <w:rPr>
                <w:rFonts w:ascii="Times New Roman" w:hAnsi="Times New Roman"/>
                <w:sz w:val="28"/>
                <w:szCs w:val="28"/>
              </w:rPr>
              <w:t>,</w:t>
            </w:r>
            <w:r w:rsidRPr="00922921">
              <w:rPr>
                <w:rFonts w:ascii="Times New Roman" w:hAnsi="Times New Roman"/>
                <w:sz w:val="28"/>
                <w:szCs w:val="28"/>
              </w:rPr>
              <w:t xml:space="preserve"> переданных органам местного самоуправление муниципальных образований автономного округа отдельных государственных полномочий в области образования (Школы)</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85160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Иные межбюджетные трансферты на финансирование наказов избирателей депутатам Думы Ханты-Мансийского автономного округа-Югры</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"Финансовое обеспечение получения гражданами дополнительного образования"</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00590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обеспечение деятельности (оказание услуг) муниципальных учреждений</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85160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Иные межбюджетные трансферты на финансирование наказов избирателей депутатам Думы Ханты-Мансийского автономного округа - Югры</w:t>
            </w:r>
          </w:p>
        </w:tc>
      </w:tr>
      <w:tr w:rsidR="00922921" w:rsidRPr="00922921" w:rsidTr="005D5624">
        <w:trPr>
          <w:trHeight w:val="90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06</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"Организация и проведение мероприятий, направленных на оказание методической, психолого-педагогической, диагностической и консультативной помощи организациям общего и дополнительного образования"</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06</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00590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обеспечение деятельности (оказание услуг) муниципальных учреждений</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E1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Субсидии на строительство и реконструкцию общеобразовательных организаций</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E1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82680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Субсидии на строительство и реконструкцию общеобразовательных организаций</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E1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S2680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софинансирование субсидии на строительство и реконструкцию общеобразовательных организаций</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lastRenderedPageBreak/>
              <w:t>02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Муниципальная программа "Социальная поддержка жителей Березовского района"</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"Дети Югры"</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"Организация отдыха, оздоровления и занятости детей"</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20010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Мероприятия по организации отдыха и оздоровления детей</w:t>
            </w:r>
          </w:p>
        </w:tc>
      </w:tr>
      <w:tr w:rsidR="00922921" w:rsidRPr="00922921" w:rsidTr="005D5624">
        <w:trPr>
          <w:trHeight w:val="112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82050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84080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Субвенции на организацию и обеспечение отдыха и оздоровления детей, в том числе в этнической среде</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99990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S2050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 xml:space="preserve">Расходы местного бюджета на софинансирование субсидии на оплату стоимости питания детям школьного возраста в оздоровительных лагерях с дневным пребыванием детей </w:t>
            </w:r>
          </w:p>
        </w:tc>
      </w:tr>
      <w:tr w:rsidR="00922921" w:rsidRPr="00922921" w:rsidTr="005D5624">
        <w:trPr>
          <w:trHeight w:val="90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r>
      <w:tr w:rsidR="00922921" w:rsidRPr="00922921" w:rsidTr="005D5624">
        <w:trPr>
          <w:trHeight w:val="90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84060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"Исполнение отдельных государственных полномочий по осуществлению деятельности по опеке и попечительству"</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84070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 xml:space="preserve">Субвенции на осуществление деятельности по опеке и попечительству </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"Меры социальной поддержки"</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"Оказание дополнительных мер социальной поддержки гражданам Березовского района"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99990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"Преодоление социальной исключенности"</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"Повышение уровня благосостояния малоимущих граждан и граждан, нуждающихся в особой защите государства"</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84090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 xml:space="preserve">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w:t>
            </w:r>
            <w:r w:rsidRPr="00922921">
              <w:rPr>
                <w:rFonts w:ascii="Times New Roman" w:hAnsi="Times New Roman"/>
                <w:sz w:val="28"/>
                <w:szCs w:val="28"/>
              </w:rPr>
              <w:lastRenderedPageBreak/>
              <w:t>оставшихся без попечения родителей</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lastRenderedPageBreak/>
              <w:t>02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84310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"Поддержка социально ориентированных немуниципальных некоммерческих организаций в Березовском районе"</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"Оказание финансовой, информационной, консультативной помощи социально ориентированным немуниципальным некоммерческим организациям"</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61600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Субсидии бюджетным и автономным учреждениям, некоммерческим организациям</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Муниципальная программа "Культурное пространство Березовского района"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"Модернизация и развитие учреждений и организаций культуры"</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"Развитие библиотечного дела"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00590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обеспечение деятельности (оказание услуг) муниципальных учреждений</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82520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Субсидии на развитие сферы культуры в муниципальных образованиях Ханты-Мансийского автономного округа - Югры</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85160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Иные межбюджетные трансферты на финансирование наказов избирателей депутатам Думы Ханты-Мансийского автономного округа - Югры</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L5190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Поддержка отрасли культуры</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S2520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софинансирование субсидии на развитие сферы культуры в муниципальных образованиях Ханты-Мансийского автономного округа - Югры</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"Развитие музейного дела"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00590</w:t>
            </w:r>
          </w:p>
        </w:tc>
        <w:tc>
          <w:tcPr>
            <w:tcW w:w="7409" w:type="dxa"/>
            <w:shd w:val="clear" w:color="000000" w:fill="FFFFFF"/>
            <w:vAlign w:val="bottom"/>
            <w:hideMark/>
          </w:tcPr>
          <w:p w:rsidR="00922921" w:rsidRPr="00922921" w:rsidRDefault="00077B84"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обеспечение деятельности (оказание услуг)</w:t>
            </w:r>
            <w:r>
              <w:rPr>
                <w:rFonts w:ascii="Times New Roman" w:hAnsi="Times New Roman"/>
                <w:sz w:val="28"/>
                <w:szCs w:val="28"/>
              </w:rPr>
              <w:t xml:space="preserve"> </w:t>
            </w:r>
            <w:r w:rsidRPr="00922921">
              <w:rPr>
                <w:rFonts w:ascii="Times New Roman" w:hAnsi="Times New Roman"/>
                <w:sz w:val="28"/>
                <w:szCs w:val="28"/>
              </w:rPr>
              <w:t>муниципальных учреждений</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85160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Иные межбюджетные трансферты на финансирование наказов избирателей депутатам Думы Ханты-Мансийского автономного округа - Югры</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A1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"Федеральный проект "Культурная среда"</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A1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55190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Государственная поддержка отрасли культуры</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A1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82520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Субсидии на развитие сферы культуры в муниципальных образованиях Ханты-Мансийского автономного округа - Югры</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A1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S2520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софинансирование субсидии на развитие сферы культуры в муниципальных образованиях Ханты-</w:t>
            </w:r>
            <w:r w:rsidRPr="00922921">
              <w:rPr>
                <w:rFonts w:ascii="Times New Roman" w:hAnsi="Times New Roman"/>
                <w:sz w:val="28"/>
                <w:szCs w:val="28"/>
              </w:rPr>
              <w:lastRenderedPageBreak/>
              <w:t>Мансийского автономного округа - Югры</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lastRenderedPageBreak/>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"Поддержка творческих инициатив, способствующих самореализации населения"</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"Поддержка одаренных детей и молодежи, развитие художественного образования"</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00590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обеспечение деятельности (оказание услуг) муниципальных учреждений</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85160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Иные межбюджетные трансферты на финансирование наказов избирателей депутатам Думы Ханты-Мансийского автономного округа - Югры</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"Сохранение нематериального и материального наследия Березовского района и продвижение региональных культурных проектов"</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99990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"Стимулирование культурного разнообразия в Березовском районе"</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00590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обеспечение деятельности (оказание услуг) муниципальных учреждений</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85160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Иные межбюджетные трансферты на финансирование наказов избирателей депутатам Думы Ханты-Мансийского автономного округа - Югры</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"Организационные, экономические механизмы развития культуры, архивного дела и историко-культурного наследия"</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"Реализация единой государственной политики в сфере культуры и архивного дела"</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02040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обеспечение функций муниципальных органов</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"Сохранение, популяризация и государственная охрана объектов культурного наследия"</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61600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Субсидии бюджетным и автономным учреждениям, некоммерческим организациям</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82520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Субсидии на развитие сферы культуры в муниципальных образованиях Ханты-Мансийского автономного округа - Югры</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S2520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софинансирование субсидии на развитие сферы культуры в муниципальных образованиях Ханты-Мансийского автономного округа - Югры</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"Развитие архивного дела"</w:t>
            </w:r>
          </w:p>
        </w:tc>
      </w:tr>
      <w:tr w:rsidR="00922921" w:rsidRPr="00922921" w:rsidTr="005D5624">
        <w:trPr>
          <w:trHeight w:val="90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84100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lastRenderedPageBreak/>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"Обеспечение деятельности подведомственных учреждений"</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"Обеспечение хозяйственного обслуживания и надлежащего состояния учреждения"</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00590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обеспечение деятельности (оказание услуг) муниципальных учреждений</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Муниципальная программа "Развитие физической культуры, спорта, туризма и молодежной политики в Березовском районе"</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"Развитие массовой физической культуры и спорта"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"Обеспечение организации и проведения физкультурных и массовых спортивных мероприятий"</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00590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обеспечение деятельности (оказание услуг) муниципальных учреждений</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85160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Иные межбюджетные трансферты на финансирование наказов избирателей депутатам Думы Ханты-Мансийского автономного округа - Югры</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99990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"Совершенствование спортивной инфраструктуры"</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99990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"Дополнительное образование в сфере физической культуры и спорта"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"Обеспечение организации и проведения спортивных мероприятий в области дополнительного образования"</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00590</w:t>
            </w:r>
          </w:p>
        </w:tc>
        <w:tc>
          <w:tcPr>
            <w:tcW w:w="7409" w:type="dxa"/>
            <w:shd w:val="clear" w:color="000000" w:fill="FFFFFF"/>
            <w:vAlign w:val="bottom"/>
            <w:hideMark/>
          </w:tcPr>
          <w:p w:rsidR="00922921" w:rsidRPr="00922921" w:rsidRDefault="00077B84"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обеспечение деятельности (оказание услуг)</w:t>
            </w:r>
            <w:r>
              <w:rPr>
                <w:rFonts w:ascii="Times New Roman" w:hAnsi="Times New Roman"/>
                <w:sz w:val="28"/>
                <w:szCs w:val="28"/>
              </w:rPr>
              <w:t xml:space="preserve"> </w:t>
            </w:r>
            <w:r w:rsidRPr="00922921">
              <w:rPr>
                <w:rFonts w:ascii="Times New Roman" w:hAnsi="Times New Roman"/>
                <w:sz w:val="28"/>
                <w:szCs w:val="28"/>
              </w:rPr>
              <w:t>муниципальных учреждений</w:t>
            </w:r>
          </w:p>
        </w:tc>
      </w:tr>
      <w:tr w:rsidR="00922921" w:rsidRPr="00922921" w:rsidTr="005D5624">
        <w:trPr>
          <w:trHeight w:val="112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82110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Cубсидии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инвентарём, проведение тренировочных сборов и участия в соревнованиях</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99990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922921" w:rsidRPr="00922921" w:rsidTr="005D5624">
        <w:trPr>
          <w:trHeight w:val="90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S2110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местного бюджета на софинансирование субсидии по обеспечению учащихся спортивных школ спортивным оборудование, экипировкой и инвентарем, проведению тренировочных сборов и участию в соревнованиях</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"Развитие внутреннего и въездного туризма"</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lastRenderedPageBreak/>
              <w:t>04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"Организация, реализация и участие в мероприятиях, направленных на развитие внутреннего и въездного туризма"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99990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"Молодежь Березовского района"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"Организация и проведение  мероприятий в сфере молодежной политики"</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99990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"Совершенствование системы управления в физической культуре, спорте и молодёжной политике"</w:t>
            </w:r>
          </w:p>
        </w:tc>
      </w:tr>
      <w:tr w:rsidR="00922921" w:rsidRPr="00922921" w:rsidTr="005D5624">
        <w:trPr>
          <w:trHeight w:val="90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«Осуществление функций исполнительных органов  муниципальной  власти Березовского района  по реализации единой  муниципальной политики в физической культуре, спорте и молодёжной политике»</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02040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обеспечение функций муниципальных органов</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Муниципальная программа "Поддержка занятости населения в Березовском районе"</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"Содействие трудоустройству граждан"</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"Содействие улучшению положения на рынке труда не занятых трудовой деятельностью и безработных граждан"</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85060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Иные межбюджетные трансферты на реализацию мероприятий по содействию трудоустройству граждан в рамках</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"Улучшение условий и охраны труда в Березовском районе"</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"Подготовка работников по охране труда на основе современных технологий обучения"</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84120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Субвенции на осуществление отдельных государственных полномочий в сфере трудовых отношений и государственного управления охраной труда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06</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Муниципальная программа "Развитие агропромышленного комплекса Березовского района"</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06</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"Развитие прочего животноводства"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06</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"Государственная поддержка на развитие животноводства"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06</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84150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Субвенции на поддержку животноводства, переработки и реализации продукции животноводства</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06</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"Поддержка малых форм хозяйствования"</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06</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"Государственная поддержка малых форм хозяйствования"</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06</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84170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Субвенции на поддержку малых форм хозяйствования</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lastRenderedPageBreak/>
              <w:t>06</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"Повышение эффективности использования и развития ресурсного потенциала рыбохозяйственного комплекса"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06</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"Государственная поддержка развития рыбохозяйственного комплекса"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06</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84180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Субвенции на повышение эффективности использования и развитие ресурсного потенциала рыбохозяйственного комплекса</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06</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"Обеспечение стабильной благополучной эпизоотической обстановки в Березовском районе и защита населения от болезней, общих для человека и животных"</w:t>
            </w:r>
          </w:p>
        </w:tc>
      </w:tr>
      <w:tr w:rsidR="00922921" w:rsidRPr="00922921" w:rsidTr="005D5624">
        <w:trPr>
          <w:trHeight w:val="90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06</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"Реализация государственного полномочия по обеспечению стабильной благополучной эпизоотической обстановки в Березовском районе и защита населения от болезней, опасных для человека и животных"</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06</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84200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 xml:space="preserve">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 </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07</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Муниципальная программа "Устойчивое развитие коренных малочисленных народов Севера в Березовском районе"</w:t>
            </w:r>
          </w:p>
        </w:tc>
      </w:tr>
      <w:tr w:rsidR="00922921" w:rsidRPr="00922921" w:rsidTr="005D5624">
        <w:trPr>
          <w:trHeight w:val="112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07</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w:t>
            </w:r>
          </w:p>
        </w:tc>
      </w:tr>
      <w:tr w:rsidR="00922921" w:rsidRPr="00922921" w:rsidTr="005D5624">
        <w:trPr>
          <w:trHeight w:val="90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07</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"Государственная поддержка юридических и физических лиц из числа коренных малочисленных народов, ведущих традиционный образ жизни и осуществляющих традиционную хозяйственную деятельность"</w:t>
            </w:r>
          </w:p>
        </w:tc>
      </w:tr>
      <w:tr w:rsidR="00922921" w:rsidRPr="00922921" w:rsidTr="00077B84">
        <w:trPr>
          <w:trHeight w:val="1408"/>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07</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84210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Субвенции на реализацию полномочия, указанного в п.2 статьи 2 Закона Ханты-Мансийского автономного округа – Югры от 31.01.2011 года №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"Социально-экономическое развитие коренных малочисленных народов Севера Ханты-Мансийского автономного округа – Югры" на 2014–2020 годы"</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07</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 xml:space="preserve">Подпрограмма "Содействие развитию традиционной культуры, фольклора и национальных ремесел, повышение уровня жизни и образования коренных малочисленных </w:t>
            </w:r>
            <w:r w:rsidRPr="00922921">
              <w:rPr>
                <w:rFonts w:ascii="Times New Roman" w:hAnsi="Times New Roman"/>
                <w:sz w:val="28"/>
                <w:szCs w:val="28"/>
              </w:rPr>
              <w:lastRenderedPageBreak/>
              <w:t>народов Севера"</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lastRenderedPageBreak/>
              <w:t>07</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"Организация, проведение и участие в мероприятиях направленных на развитие национальных ремесел и промыслов"</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07</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99990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Муниципальная программа "Развитие жилищной сферы в Березовском районе"</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"Содействие развитию градостроительной деятельности "</w:t>
            </w:r>
          </w:p>
        </w:tc>
      </w:tr>
      <w:tr w:rsidR="00922921" w:rsidRPr="00922921" w:rsidTr="005D5624">
        <w:trPr>
          <w:trHeight w:val="13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"Выполнение инженерных изысканий для подготовки документов территориального планирования, корректировка документов территориального планирования, градостроительного зонирования, связанные с изменениями градостроительного законодательства, проведение экспертизы градостроительной документации"</w:t>
            </w:r>
          </w:p>
        </w:tc>
      </w:tr>
      <w:tr w:rsidR="00922921" w:rsidRPr="00922921" w:rsidTr="005D5624">
        <w:trPr>
          <w:trHeight w:val="90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82671</w:t>
            </w:r>
          </w:p>
        </w:tc>
        <w:tc>
          <w:tcPr>
            <w:tcW w:w="7409" w:type="dxa"/>
            <w:shd w:val="clear" w:color="000000" w:fill="FFFFFF"/>
            <w:vAlign w:val="bottom"/>
            <w:hideMark/>
          </w:tcPr>
          <w:p w:rsidR="00922921" w:rsidRPr="00922921" w:rsidRDefault="00922921" w:rsidP="005F2141">
            <w:pPr>
              <w:spacing w:after="0" w:line="240" w:lineRule="auto"/>
              <w:rPr>
                <w:rFonts w:ascii="Times New Roman" w:hAnsi="Times New Roman"/>
                <w:sz w:val="28"/>
                <w:szCs w:val="28"/>
              </w:rPr>
            </w:pPr>
            <w:r w:rsidRPr="00922921">
              <w:rPr>
                <w:rFonts w:ascii="Times New Roman" w:hAnsi="Times New Roman"/>
                <w:sz w:val="28"/>
                <w:szCs w:val="28"/>
              </w:rPr>
              <w:t>Субсидия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w:t>
            </w:r>
            <w:r w:rsidR="005F2141">
              <w:rPr>
                <w:rFonts w:ascii="Times New Roman" w:hAnsi="Times New Roman"/>
                <w:sz w:val="28"/>
                <w:szCs w:val="28"/>
              </w:rPr>
              <w:t>я</w:t>
            </w:r>
            <w:r w:rsidRPr="00922921">
              <w:rPr>
                <w:rFonts w:ascii="Times New Roman" w:hAnsi="Times New Roman"/>
                <w:sz w:val="28"/>
                <w:szCs w:val="28"/>
              </w:rPr>
              <w:t xml:space="preserve"> на строительство и территориальное планирование")</w:t>
            </w:r>
          </w:p>
        </w:tc>
      </w:tr>
      <w:tr w:rsidR="00922921" w:rsidRPr="00922921" w:rsidTr="005D5624">
        <w:trPr>
          <w:trHeight w:val="90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S2671</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софинансирование субсидии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r>
      <w:tr w:rsidR="00922921" w:rsidRPr="00922921" w:rsidTr="005D5624">
        <w:trPr>
          <w:trHeight w:val="112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"Выполнение инженерных изысканий для подготовки документации по планировке территории, разработка документации по планировке территории, проектов планировки, проектов межевания на территориях населенных пунктов, на которых ранее данная документация не разрабатывалась"</w:t>
            </w:r>
          </w:p>
        </w:tc>
      </w:tr>
      <w:tr w:rsidR="00922921" w:rsidRPr="00922921" w:rsidTr="00077B84">
        <w:trPr>
          <w:trHeight w:val="41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82671</w:t>
            </w:r>
          </w:p>
        </w:tc>
        <w:tc>
          <w:tcPr>
            <w:tcW w:w="7409" w:type="dxa"/>
            <w:shd w:val="clear" w:color="000000" w:fill="FFFFFF"/>
            <w:vAlign w:val="bottom"/>
            <w:hideMark/>
          </w:tcPr>
          <w:p w:rsidR="00922921" w:rsidRPr="00922921" w:rsidRDefault="00922921" w:rsidP="005F2141">
            <w:pPr>
              <w:spacing w:after="0" w:line="240" w:lineRule="auto"/>
              <w:rPr>
                <w:rFonts w:ascii="Times New Roman" w:hAnsi="Times New Roman"/>
                <w:sz w:val="28"/>
                <w:szCs w:val="28"/>
              </w:rPr>
            </w:pPr>
            <w:r w:rsidRPr="00922921">
              <w:rPr>
                <w:rFonts w:ascii="Times New Roman" w:hAnsi="Times New Roman"/>
                <w:sz w:val="28"/>
                <w:szCs w:val="28"/>
              </w:rPr>
              <w:t>Субсидия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w:t>
            </w:r>
            <w:r w:rsidR="005F2141">
              <w:rPr>
                <w:rFonts w:ascii="Times New Roman" w:hAnsi="Times New Roman"/>
                <w:sz w:val="28"/>
                <w:szCs w:val="28"/>
              </w:rPr>
              <w:t>я</w:t>
            </w:r>
            <w:r w:rsidRPr="00922921">
              <w:rPr>
                <w:rFonts w:ascii="Times New Roman" w:hAnsi="Times New Roman"/>
                <w:sz w:val="28"/>
                <w:szCs w:val="28"/>
              </w:rPr>
              <w:t xml:space="preserve"> на строительство и территориальное планирование")</w:t>
            </w:r>
          </w:p>
        </w:tc>
      </w:tr>
      <w:tr w:rsidR="00922921" w:rsidRPr="00922921" w:rsidTr="005D5624">
        <w:trPr>
          <w:trHeight w:val="90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S2671</w:t>
            </w:r>
          </w:p>
        </w:tc>
        <w:tc>
          <w:tcPr>
            <w:tcW w:w="7409" w:type="dxa"/>
            <w:shd w:val="clear" w:color="000000" w:fill="FFFFFF"/>
            <w:vAlign w:val="bottom"/>
            <w:hideMark/>
          </w:tcPr>
          <w:p w:rsidR="00922921" w:rsidRPr="00922921" w:rsidRDefault="00922921" w:rsidP="005F2141">
            <w:pPr>
              <w:spacing w:after="0" w:line="240" w:lineRule="auto"/>
              <w:rPr>
                <w:rFonts w:ascii="Times New Roman" w:hAnsi="Times New Roman"/>
                <w:sz w:val="28"/>
                <w:szCs w:val="28"/>
              </w:rPr>
            </w:pPr>
            <w:r w:rsidRPr="00922921">
              <w:rPr>
                <w:rFonts w:ascii="Times New Roman" w:hAnsi="Times New Roman"/>
                <w:sz w:val="28"/>
                <w:szCs w:val="28"/>
              </w:rPr>
              <w:t>Расходы на софинансирование субсидии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w:t>
            </w:r>
            <w:r w:rsidR="005F2141">
              <w:rPr>
                <w:rFonts w:ascii="Times New Roman" w:hAnsi="Times New Roman"/>
                <w:sz w:val="28"/>
                <w:szCs w:val="28"/>
              </w:rPr>
              <w:t>я</w:t>
            </w:r>
            <w:r w:rsidRPr="00922921">
              <w:rPr>
                <w:rFonts w:ascii="Times New Roman" w:hAnsi="Times New Roman"/>
                <w:sz w:val="28"/>
                <w:szCs w:val="28"/>
              </w:rPr>
              <w:t xml:space="preserve"> на строительство и территориальное планирование")</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lastRenderedPageBreak/>
              <w:t>08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07</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"Администрирование переданных полномочий"</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07</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89020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08</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"Строительство объектов инженерной инфраструктуры в целях обеспечения инженерной подготовки земельных участков для жилищного строительства"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08</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99990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"Содействие развитию жилищного строительства"</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"Приобретение жилья, проведение экспертизы"</w:t>
            </w:r>
          </w:p>
        </w:tc>
      </w:tr>
      <w:tr w:rsidR="00922921" w:rsidRPr="00922921" w:rsidTr="005D5624">
        <w:trPr>
          <w:trHeight w:val="13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82661</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Субсидии на переселение граждан из непригодного для проживания жилищного фонда и создание наемных домов социального использования (приобретение жилья, в целях реализации муниципальными образованиями автономного округа (городскими округами и муниципальными районами) полномочий в области жилищных отношений, установленных законодательством Российской Федерации)</w:t>
            </w:r>
          </w:p>
        </w:tc>
      </w:tr>
      <w:tr w:rsidR="00922921" w:rsidRPr="00922921" w:rsidTr="005D5624">
        <w:trPr>
          <w:trHeight w:val="15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S2661</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софинансирование субсидии на переселение граждан из непригодного для проживания жилищного фонда и создание наемных домов социального использования (приобретение жилья, в целях реализации муниципальными образованиями автономного округа (городскими округами и муниципальными районами) полномочий в области жилищных отношений, установленных законодательством Российской Федерации)</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"Выплата выкупной стоимости"</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99990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F3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5F2141">
            <w:pPr>
              <w:spacing w:after="0" w:line="240" w:lineRule="auto"/>
              <w:rPr>
                <w:rFonts w:ascii="Times New Roman" w:hAnsi="Times New Roman"/>
                <w:sz w:val="28"/>
                <w:szCs w:val="28"/>
              </w:rPr>
            </w:pPr>
            <w:r w:rsidRPr="00922921">
              <w:rPr>
                <w:rFonts w:ascii="Times New Roman" w:hAnsi="Times New Roman"/>
                <w:sz w:val="28"/>
                <w:szCs w:val="28"/>
              </w:rPr>
              <w:t>Субсидии для реализации полномочий в области жилищных отношений</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F3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82661</w:t>
            </w:r>
          </w:p>
        </w:tc>
        <w:tc>
          <w:tcPr>
            <w:tcW w:w="7409" w:type="dxa"/>
            <w:shd w:val="clear" w:color="000000" w:fill="FFFFFF"/>
            <w:vAlign w:val="bottom"/>
            <w:hideMark/>
          </w:tcPr>
          <w:p w:rsidR="00922921" w:rsidRPr="00922921" w:rsidRDefault="00922921" w:rsidP="005F2141">
            <w:pPr>
              <w:spacing w:after="0" w:line="240" w:lineRule="auto"/>
              <w:rPr>
                <w:rFonts w:ascii="Times New Roman" w:hAnsi="Times New Roman"/>
                <w:sz w:val="28"/>
                <w:szCs w:val="28"/>
              </w:rPr>
            </w:pPr>
            <w:r w:rsidRPr="00922921">
              <w:rPr>
                <w:rFonts w:ascii="Times New Roman" w:hAnsi="Times New Roman"/>
                <w:sz w:val="28"/>
                <w:szCs w:val="28"/>
              </w:rPr>
              <w:t>Субсидии для реализации полномочий в области жилищных отношений</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F3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S2661</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 xml:space="preserve">Расходы на софинансирование субсидии </w:t>
            </w:r>
            <w:r w:rsidR="005F2141">
              <w:rPr>
                <w:rFonts w:ascii="Times New Roman" w:hAnsi="Times New Roman"/>
                <w:sz w:val="28"/>
                <w:szCs w:val="28"/>
              </w:rPr>
              <w:t>д</w:t>
            </w:r>
            <w:r w:rsidRPr="00922921">
              <w:rPr>
                <w:rFonts w:ascii="Times New Roman" w:hAnsi="Times New Roman"/>
                <w:sz w:val="28"/>
                <w:szCs w:val="28"/>
              </w:rPr>
              <w:t>ля реализации полномочий в области жилищных отношений</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"Обеспечение мерами государственной поддержки по улучшению жилищных условий отдельных категорий граждан"</w:t>
            </w:r>
          </w:p>
        </w:tc>
      </w:tr>
      <w:tr w:rsidR="00922921" w:rsidRPr="00922921" w:rsidTr="005D5624">
        <w:trPr>
          <w:trHeight w:val="90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 xml:space="preserve">Основное мероприятие "Обеспечение жильем молодых семей государственной программы Российской Федерации «Обеспечение доступным и комфортным жильем и </w:t>
            </w:r>
            <w:r w:rsidRPr="00922921">
              <w:rPr>
                <w:rFonts w:ascii="Times New Roman" w:hAnsi="Times New Roman"/>
                <w:sz w:val="28"/>
                <w:szCs w:val="28"/>
              </w:rPr>
              <w:lastRenderedPageBreak/>
              <w:t>коммунальными услугами граждан Российской Федерации"</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lastRenderedPageBreak/>
              <w:t>08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99990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L4970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Реализация мероприятий по обеспечению жильем молодых семей</w:t>
            </w:r>
          </w:p>
        </w:tc>
      </w:tr>
      <w:tr w:rsidR="00922921" w:rsidRPr="00922921" w:rsidTr="005D5624">
        <w:trPr>
          <w:trHeight w:val="15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r>
      <w:tr w:rsidR="00922921" w:rsidRPr="00922921" w:rsidTr="005D5624">
        <w:trPr>
          <w:trHeight w:val="15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84220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r>
      <w:tr w:rsidR="00922921" w:rsidRPr="00922921" w:rsidTr="005D5624">
        <w:trPr>
          <w:trHeight w:val="90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51350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r>
      <w:tr w:rsidR="00922921" w:rsidRPr="00922921" w:rsidTr="005D5624">
        <w:trPr>
          <w:trHeight w:val="90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51760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Субвенции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09</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Муниципальная программа "Жилищно-коммунальный комплекс в  Березовском районе"</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09</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"Обеспечение равных прав потребителей  на получение коммунальных ресурсов"</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09</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077B84" w:rsidP="00922921">
            <w:pPr>
              <w:spacing w:after="0" w:line="240" w:lineRule="auto"/>
              <w:rPr>
                <w:rFonts w:ascii="Times New Roman" w:hAnsi="Times New Roman"/>
                <w:sz w:val="28"/>
                <w:szCs w:val="28"/>
              </w:rPr>
            </w:pPr>
            <w:r w:rsidRPr="00922921">
              <w:rPr>
                <w:rFonts w:ascii="Times New Roman" w:hAnsi="Times New Roman"/>
                <w:sz w:val="28"/>
                <w:szCs w:val="28"/>
              </w:rPr>
              <w:t xml:space="preserve">Основное мероприятие "Предоставление субсидий на возмещение недополученных доходов организациям, осуществляющим реализацию населению сжиженного </w:t>
            </w:r>
            <w:r w:rsidRPr="00922921">
              <w:rPr>
                <w:rFonts w:ascii="Times New Roman" w:hAnsi="Times New Roman"/>
                <w:sz w:val="28"/>
                <w:szCs w:val="28"/>
              </w:rPr>
              <w:lastRenderedPageBreak/>
              <w:t>газа"</w:t>
            </w:r>
          </w:p>
        </w:tc>
      </w:tr>
      <w:tr w:rsidR="00922921" w:rsidRPr="00922921" w:rsidTr="005D5624">
        <w:trPr>
          <w:trHeight w:val="13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lastRenderedPageBreak/>
              <w:t>09</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84230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r>
      <w:tr w:rsidR="00922921" w:rsidRPr="00922921" w:rsidTr="005D5624">
        <w:trPr>
          <w:trHeight w:val="112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09</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077B84"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"Предоставление субсидий на возмещение недополученных доходов организациям,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по социально-ориентированным тарифам"</w:t>
            </w:r>
          </w:p>
        </w:tc>
      </w:tr>
      <w:tr w:rsidR="00922921" w:rsidRPr="00922921" w:rsidTr="005D5624">
        <w:trPr>
          <w:trHeight w:val="13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09</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84230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r>
      <w:tr w:rsidR="00922921" w:rsidRPr="00922921" w:rsidTr="005D5624">
        <w:trPr>
          <w:trHeight w:val="15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09</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077B84"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"Предоставление субсидий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субъектов малого и среднего предпринимательства, организациям бюджетной сферы в зоне децентрализованного электроснабжения по цене  электрической энергии зоны централизованного электроснабжения"</w:t>
            </w:r>
          </w:p>
        </w:tc>
      </w:tr>
      <w:tr w:rsidR="00922921" w:rsidRPr="00922921" w:rsidTr="005D5624">
        <w:trPr>
          <w:trHeight w:val="15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09</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82240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Ханты-Мансийского автономного округа – Югры по цене электрической энергии зоны централизованного электроснабжения</w:t>
            </w:r>
          </w:p>
        </w:tc>
      </w:tr>
      <w:tr w:rsidR="00922921" w:rsidRPr="00922921" w:rsidTr="005D5624">
        <w:trPr>
          <w:trHeight w:val="15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lastRenderedPageBreak/>
              <w:t>09</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S2240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софинансирование 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Ханты-Мансийского автономного округа – Югры по цене электрической энергии зоны централизованного электроснабжения</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09</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"Предоставление субсидий организациям на  возмещение  недополученных доходов  при оказании коммунальных услуг по регулируемым ценам"</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09</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89020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09</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05</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"Предоставление субсидий  на реализацию полномочий в сфере жилищно-коммунального комплекса"</w:t>
            </w:r>
          </w:p>
        </w:tc>
      </w:tr>
      <w:tr w:rsidR="00922921" w:rsidRPr="00922921" w:rsidTr="005D5624">
        <w:trPr>
          <w:trHeight w:val="90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09</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05</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82591</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r>
      <w:tr w:rsidR="00922921" w:rsidRPr="00922921" w:rsidTr="005D5624">
        <w:trPr>
          <w:trHeight w:val="112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09</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05</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82592</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Субсидии на реализацию полномочий в сфере жилищно-коммунального комплекса "Софинансирование части расходов на создание, реконструкцию, модернизацию объекта концессионного соглашения, в том числе расходов, предусмотренных в рамках концессионного соглашения в форме платы концедента"</w:t>
            </w:r>
          </w:p>
        </w:tc>
      </w:tr>
      <w:tr w:rsidR="00922921" w:rsidRPr="00922921" w:rsidTr="005D5624">
        <w:trPr>
          <w:trHeight w:val="90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09</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05</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S2591</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Софинансирование 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r>
      <w:tr w:rsidR="00922921" w:rsidRPr="00922921" w:rsidTr="005D5624">
        <w:trPr>
          <w:trHeight w:val="112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09</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05</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S2592</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Софинансирование субсидии на реализацию полномочий в сфере жилищно-коммунального комплекса "Софинансирование части расходов на создание, реконструкцию, модернизацию объекта концессионного соглашения, в том числе расходов, предусмотренных в рамках концессионного соглашения в форме платы концедента"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 xml:space="preserve">Муниципальная программа "Профилактика правонарушений и обеспечение отдельных прав граждан в </w:t>
            </w:r>
            <w:r w:rsidRPr="00922921">
              <w:rPr>
                <w:rFonts w:ascii="Times New Roman" w:hAnsi="Times New Roman"/>
                <w:sz w:val="28"/>
                <w:szCs w:val="28"/>
              </w:rPr>
              <w:lastRenderedPageBreak/>
              <w:t>Березовском районе"</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lastRenderedPageBreak/>
              <w:t>10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"Профилактика правонарушений"</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"Обеспечение функционирования и развития систем видеонаблюдения в сфере общественного порядка"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82290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Субсидии на обеспечение функционирования и развития систем видеонаблюдения в сфере общественного порядка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99990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S2290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Субсидии на обеспечение функционирования и развития систем видеонаблюдения в сфере общественного порядка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"Создание условий для деятельности народных дружин"</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82300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Субсидии  для создания условий для деятельности народных дружин</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"Обеспечение деятельности административной комиссии"</w:t>
            </w:r>
          </w:p>
        </w:tc>
      </w:tr>
      <w:tr w:rsidR="00922921" w:rsidRPr="00922921" w:rsidTr="005D5624">
        <w:trPr>
          <w:trHeight w:val="15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84250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51200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Субвенция на осуществление полномочий по составлению (изменению) списка кандидатов в присяжные заседатели федеральных судов общей юрисдикции в Российской Федерации</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"Профилактика незаконного оборота и потребления наркотических средств и психотропных веществ"</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"Мероприятия, направленные на профилактику незаконного оборота и потребления наркотических средств и психотропных веществ"</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20040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Мероприятия по противодействию злоупотребления наркотиками и их незаконному обороту</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"Создание условий для выполнения функций, направленных на обеспечение прав и законных интересов жителей района в отдельных сферах жизнедеятельности"</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lastRenderedPageBreak/>
              <w:t>10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"Реализация переданных государственных полномочий по государственной регистрации актов гражданского состояния"</w:t>
            </w:r>
          </w:p>
        </w:tc>
      </w:tr>
      <w:tr w:rsidR="00922921" w:rsidRPr="00922921" w:rsidTr="005D5624">
        <w:trPr>
          <w:trHeight w:val="112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59300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r>
      <w:tr w:rsidR="00922921" w:rsidRPr="00922921" w:rsidTr="005D5624">
        <w:trPr>
          <w:trHeight w:val="13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D9300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Муниципальная программа "Безопасность жизнедеятельности на территории Березовского района"</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"Организация и обеспечение мероприятий в сфере гражданской обороны, защиты населения и территории Березовского района от чрезвычайных ситуаций"</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"Организация пропаганды и обучение населения в области гражданской обороны и чрезвычайных ситуаций"</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99990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"Создание и содержание курсов гражданской обороны Березовского района"</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20030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Создание и содержание резервов материальных ресурсов (запасов) для предупреждения, ликвидации чрезвычайных ситуаций в целях гражданской обороны</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"Создание и содержание резервов материальных ресурсов (запасов) для предупреждения, ликвидации чрезвычайных ситуаций"</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20030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Создание и содержание резервов материальных ресурсов (запасов) для предупреждения, ликвидации чрезвычайных ситуаций в целях гражданской обороны</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"Материально-техническое и финансовое обеспечение деятельности муниципального казенного учреждения  МКУ "УГЗН" Березовского района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"Материально-техническое и финансовое обеспечение МКУ "УГЗН" Березовского района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00590</w:t>
            </w:r>
          </w:p>
        </w:tc>
        <w:tc>
          <w:tcPr>
            <w:tcW w:w="7409" w:type="dxa"/>
            <w:shd w:val="clear" w:color="000000" w:fill="FFFFFF"/>
            <w:vAlign w:val="bottom"/>
            <w:hideMark/>
          </w:tcPr>
          <w:p w:rsidR="00922921" w:rsidRPr="00922921" w:rsidRDefault="00077B84"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обеспечение деятельности (оказание услуг)</w:t>
            </w:r>
            <w:r>
              <w:rPr>
                <w:rFonts w:ascii="Times New Roman" w:hAnsi="Times New Roman"/>
                <w:sz w:val="28"/>
                <w:szCs w:val="28"/>
              </w:rPr>
              <w:t xml:space="preserve"> </w:t>
            </w:r>
            <w:r w:rsidRPr="00922921">
              <w:rPr>
                <w:rFonts w:ascii="Times New Roman" w:hAnsi="Times New Roman"/>
                <w:sz w:val="28"/>
                <w:szCs w:val="28"/>
              </w:rPr>
              <w:t>муниципальных учреждений</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lastRenderedPageBreak/>
              <w:t>12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Муниципальная программа "Экологическая безопасность в Березовском районе"</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"Развитие системы обращения с отходами производства и потребления в Березовском районе"</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"Строительство объектов для размещения  и переработки твердых коммунальных (бытовых) отходов (межмуниципальных, межпоселенческих и локальных)"</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84290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Муниципальная программа "Развитие экономического потенциала Березовского района"</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"Совершенствование муниципального управления"</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"Организация предоставления государственных и муниципальных услуг в многофункциональном центре"</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00590</w:t>
            </w:r>
          </w:p>
        </w:tc>
        <w:tc>
          <w:tcPr>
            <w:tcW w:w="7409" w:type="dxa"/>
            <w:shd w:val="clear" w:color="000000" w:fill="FFFFFF"/>
            <w:vAlign w:val="bottom"/>
            <w:hideMark/>
          </w:tcPr>
          <w:p w:rsidR="00922921" w:rsidRPr="00922921" w:rsidRDefault="00077B84"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обеспечение деятельности (оказание услуг)</w:t>
            </w:r>
            <w:r>
              <w:rPr>
                <w:rFonts w:ascii="Times New Roman" w:hAnsi="Times New Roman"/>
                <w:sz w:val="28"/>
                <w:szCs w:val="28"/>
              </w:rPr>
              <w:t xml:space="preserve"> </w:t>
            </w:r>
            <w:r w:rsidRPr="00922921">
              <w:rPr>
                <w:rFonts w:ascii="Times New Roman" w:hAnsi="Times New Roman"/>
                <w:sz w:val="28"/>
                <w:szCs w:val="28"/>
              </w:rPr>
              <w:t>муниципальных учреждений</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82370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Субсидии на предоставление государственных услуг в многофункциональных центрах предоставления государственных и муниципальных услуг</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S2370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местного бюджета на софинансирование cубсидии на предоставление государственных услуг в многофункциональных центрах предоставления государственных и муниципальных услуг</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"Развитие малого и среднего предпринимательства, стимулирование инновационной деятельности"</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"Создание условий для  развития малого и среднего предпринимательства"</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82380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Субсидии на поддержку малого и среднего предпринимательства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S2380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софинансирование cубсидии на поддержку малого и среднего предпринимательства</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"Финансовая поддержка субъектов малого и среднего предпринимательства, осуществляющих социально значимые виды деятельности и деятельность в социальной сфере"</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82380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Субсидии на поддержку малого и среднего предпринимательства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S2380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софинансирование cубсидии на поддержку малого и среднего предпринимательства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 xml:space="preserve">Основное мероприятие "Финансовая поддержка </w:t>
            </w:r>
            <w:r w:rsidRPr="00922921">
              <w:rPr>
                <w:rFonts w:ascii="Times New Roman" w:hAnsi="Times New Roman"/>
                <w:sz w:val="28"/>
                <w:szCs w:val="28"/>
              </w:rPr>
              <w:lastRenderedPageBreak/>
              <w:t>начинающих предпринимателей"</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lastRenderedPageBreak/>
              <w:t>13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82380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Субсидии на поддержку малого и среднего предпринимательства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S2380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софинансирование субсидии на поддержку малого и среднего предпринимательства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"Развитие инновационного и молодежного предпринимательства"</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82380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Субсидии на поддержку малого и среднего предпринимательства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S2380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софинансирование субсидии на поддержку малого и среднего предпринимательства</w:t>
            </w:r>
          </w:p>
        </w:tc>
      </w:tr>
      <w:tr w:rsidR="00922921" w:rsidRPr="00922921" w:rsidTr="005D5624">
        <w:trPr>
          <w:trHeight w:val="180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05</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"Финансовая поддержка субъектов малого и среднего предпринимательства, зарегистрированных и осуществляющих деятельность в районах Крайнего Севера и приравненных к ним местностей с ограниченными сроками завоза грузов (продукции) в соответствии с Постановлением Правительства Российской Федерации от 23 мая 2000 года № 402 «Об утверждении Перечня районов Крайнего Севера и приравненных к ним местностей с ограниченными сроками завоза грузов (продукции)"</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05</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82380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Субсидии на поддержку малого и среднего предпринимательства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05</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S2380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софинансирование субсидии на поддержку малого и среднего предпринимательства</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I4</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Субсидии на поддержку малого и среднего предпринимательства</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I4</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82380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Субсидии на поддержку малого и среднего предпринимательства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I4</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S2380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софинансирование cубсидии на поддержку малого и среднего предпринимательства</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I8</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Субсидии на поддержку малого и среднего предпринимательства</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I8</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82380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Субсидии на поддержку малого и среднего предпринимательства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I8</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S2380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софинансирование cубсидии на поддержку малого и среднего предпринимательства</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"Формирование благоприятной инвестиционной среды"</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"Трансформация делового климата"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99990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Муниципальная программа "Цифровое развитие Березовского района"</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lastRenderedPageBreak/>
              <w:t>14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"Развитие информационного общества и электронного правительства и обеспечение деятельности администрации Березовского района "</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"Развитие электронного правительства, формирование и сопровождение информационных ресурсов и систем, обеспечение доступа к ним"</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20070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Услуги в области информационных технологий</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"Обеспечение деятельности администрации Березовского района"</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20070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Услуги в области информационных технологий</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"Поддержка и развитие печатного средства массовой информации на территории Березовского района"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"Обеспечение деятельности МБУ "Редакция газеты "Жизнь Югры"</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00590</w:t>
            </w:r>
          </w:p>
        </w:tc>
        <w:tc>
          <w:tcPr>
            <w:tcW w:w="7409" w:type="dxa"/>
            <w:shd w:val="clear" w:color="000000" w:fill="FFFFFF"/>
            <w:vAlign w:val="bottom"/>
            <w:hideMark/>
          </w:tcPr>
          <w:p w:rsidR="00922921" w:rsidRPr="00922921" w:rsidRDefault="00077B84"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обеспечение деятельности (оказание услуг)</w:t>
            </w:r>
            <w:r>
              <w:rPr>
                <w:rFonts w:ascii="Times New Roman" w:hAnsi="Times New Roman"/>
                <w:sz w:val="28"/>
                <w:szCs w:val="28"/>
              </w:rPr>
              <w:t xml:space="preserve"> </w:t>
            </w:r>
            <w:r w:rsidRPr="00922921">
              <w:rPr>
                <w:rFonts w:ascii="Times New Roman" w:hAnsi="Times New Roman"/>
                <w:sz w:val="28"/>
                <w:szCs w:val="28"/>
              </w:rPr>
              <w:t>муниципальных учреждений</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"Развитие телевидения"</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"Обеспечение деятельности МБУ "Студия "АТВ"</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00590</w:t>
            </w:r>
          </w:p>
        </w:tc>
        <w:tc>
          <w:tcPr>
            <w:tcW w:w="7409" w:type="dxa"/>
            <w:shd w:val="clear" w:color="000000" w:fill="FFFFFF"/>
            <w:vAlign w:val="bottom"/>
            <w:hideMark/>
          </w:tcPr>
          <w:p w:rsidR="00922921" w:rsidRPr="00922921" w:rsidRDefault="00077B84"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обеспечение деятельности (оказание услуг)</w:t>
            </w:r>
            <w:r>
              <w:rPr>
                <w:rFonts w:ascii="Times New Roman" w:hAnsi="Times New Roman"/>
                <w:sz w:val="28"/>
                <w:szCs w:val="28"/>
              </w:rPr>
              <w:t xml:space="preserve"> </w:t>
            </w:r>
            <w:r w:rsidRPr="00922921">
              <w:rPr>
                <w:rFonts w:ascii="Times New Roman" w:hAnsi="Times New Roman"/>
                <w:sz w:val="28"/>
                <w:szCs w:val="28"/>
              </w:rPr>
              <w:t>муниципальных учреждений</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"Развитие средств массовой информации на территории Березовского района"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"Обеспечение деятельности МАУ "Березовский медиацентр"</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00590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обеспечение деятельности (оказание услуг) муниципальных учреждений</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Муниципальная программа «Современная транспортная система Березовского района»</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"Автомобильный транспорт"</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"Обеспечение доступности и повышения качества транспортных услуг автомобильным транспортом"</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61100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Предоставление субсидий организациям</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89020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"Гражданская авиация"</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"Обеспечение доступности и повышение качества транспортных услуг воздушным транспортом"</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61100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Предоставление субсидий организациям</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"Водный транспорт"</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lastRenderedPageBreak/>
              <w:t>15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"Обеспечение доступности и повышение качества транспортных услуг водным транспортом"</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61100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Предоставление субсидий организациям</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"Дорожное хозяйство"</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"Строительство, реконструкция, капитальный ремонт, ремонт автомобильных дорог общего пользования местного значения"</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82390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Субсидии на строительство (реконструкцию), капитальный ремонт и ремонт автомобильных дорог общего пользования</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"Формирование законопослушного поведения участников дорожного движения на территории Березовского района"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"Формирование у населения, особенно у детей, навыков безопасного поведения на дорогах"</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99990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16</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Муниципальная программа «Создание условий для эффективного управления муниципальными финансами в Березовском районе»</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16</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"Совершенствование системы распределения и перераспределения финансовых ресурсов между городскими и сельскими поселениями Березовского района"</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16</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"Дотации из бюджета муниципального района на выравнивание бюджетной обеспеченности городских, сельских поселений"</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16</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86010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Дотации из бюджета муниципального района на выравнивание бюджетной обеспеченности поселений</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16</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"Поддержание устойчивого исполнения бюджетов муниципальных образований Березовского района"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16</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"Иные межбюджетные трансферты бюджетам городских, сельских поселений из бюджета муниципального района"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16</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82420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Субсидии на содействие развитию исторических и иных местных традиций</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16</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89642</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Иные межбюджетные трансферты, передаваемые из бюджета муниципального района в бюджеты поселений за счет средств бюджета района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16</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"Организация бюджетного процесса в Березовском районе"</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16</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"Обеспечение деятельности Комитета по финансам"</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lastRenderedPageBreak/>
              <w:t>16</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02040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обеспечение функций муниципальных органов</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16</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02400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Прочие расходы органов местного самоуправления</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16</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89020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16</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"Управление резервными средствами и муниципальным долгом Березовского района"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16</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"Управление Резервным фондом Березовского района"</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16</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22020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Управление Резервным фондом</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16</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"Обслуживание муниципального долга Березовского района"</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16</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22010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Обслуживание муниципального долга Березовского района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17</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Муниципальная программа "Управление муниципальным имуществом в Березовском районе"</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17</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"Управление и распоряжение муниципальным имуществом и земельными ресурсами в Березовском районе"</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17</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99990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17</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"Страхование муниципального имущества от случайных и непредвиденных событий"</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17</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99990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17</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"Приобретение имущества в муниципальную собственность"</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17</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99990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Муниципальная программа "Совершенствование муниципального управления в Березовском районе"</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"Обеспечение исполнения полномочий администрации Березовского района и подведомственных учреждений"</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"Обеспечение выполнения полномочий и функций администрации Березовского района и подведомственных учреждений"</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00590</w:t>
            </w:r>
          </w:p>
        </w:tc>
        <w:tc>
          <w:tcPr>
            <w:tcW w:w="7409" w:type="dxa"/>
            <w:shd w:val="clear" w:color="000000" w:fill="FFFFFF"/>
            <w:vAlign w:val="bottom"/>
            <w:hideMark/>
          </w:tcPr>
          <w:p w:rsidR="00922921" w:rsidRPr="00922921" w:rsidRDefault="00077B84"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обеспечение деятельности (оказание услуг)</w:t>
            </w:r>
            <w:r>
              <w:rPr>
                <w:rFonts w:ascii="Times New Roman" w:hAnsi="Times New Roman"/>
                <w:sz w:val="28"/>
                <w:szCs w:val="28"/>
              </w:rPr>
              <w:t xml:space="preserve"> </w:t>
            </w:r>
            <w:r w:rsidRPr="00922921">
              <w:rPr>
                <w:rFonts w:ascii="Times New Roman" w:hAnsi="Times New Roman"/>
                <w:sz w:val="28"/>
                <w:szCs w:val="28"/>
              </w:rPr>
              <w:t>муниципальных учреждений</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02030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Глава муниципального образования</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02040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обеспечение функций муниципальных органов</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02400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Прочие расходы органов местного самоуправления</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84270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Субвенции на осуществление полномочий по образованию и организации деятельности комиссий по делам несовершеннолетних и защите их прав</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lastRenderedPageBreak/>
              <w:t>18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"Повышение профессионального уровня муниципальных служащих"</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02400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Прочие расходы органов местного самоуправления</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"Обеспечение исполнения полномочий МКУ "Управление капитального строительства и ремонта"</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"Обеспечение функции и полномочий МКУ "Управление капитального строительства и ремонта Березовского района"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00590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обеспечение деятельности (оказание услуг) муниципальных учреждений</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19</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Муниципальная программа "Формирование современной городской среды в Березовском районе"</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19</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"Благоустройство дворовых территорий"</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19</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F2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"Федеральный проект "Формирование комфортной городской среды"</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19</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F2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55550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Реализация программ формирования современной городской среды</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Муниципальная программа "Реализация государственной национальной политики и профилактика экстремизма в Березовском районе"</w:t>
            </w:r>
          </w:p>
        </w:tc>
      </w:tr>
      <w:tr w:rsidR="00922921" w:rsidRPr="00922921" w:rsidTr="005D5624">
        <w:trPr>
          <w:trHeight w:val="112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"Укрепление межнационального согласия, поддержка и развитие языков и культуры народов Российской Федерации, проживающих в Березовском районе, обеспечение социальной и культурной адаптации мигрантов, профилактика межнациональных (межэтнических), межконфессиональных конфликтов"</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"Содействие этнокультурному многообразию народов России"</w:t>
            </w:r>
          </w:p>
        </w:tc>
      </w:tr>
      <w:tr w:rsidR="00922921" w:rsidRPr="00922921" w:rsidTr="005D5624">
        <w:trPr>
          <w:trHeight w:val="90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82560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Субсидии на реализацию муниципальных программ в сфере укрепления межнационального и межконфессионального согласия, обеспечения социальной и культурной адаптации и интеграции мигрантов, профилактика экстремизма</w:t>
            </w:r>
          </w:p>
        </w:tc>
      </w:tr>
      <w:tr w:rsidR="00922921" w:rsidRPr="00922921" w:rsidTr="005D5624">
        <w:trPr>
          <w:trHeight w:val="90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S2560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 xml:space="preserve">Расходы на </w:t>
            </w:r>
            <w:r w:rsidR="00077B84" w:rsidRPr="00922921">
              <w:rPr>
                <w:rFonts w:ascii="Times New Roman" w:hAnsi="Times New Roman"/>
                <w:sz w:val="28"/>
                <w:szCs w:val="28"/>
              </w:rPr>
              <w:t>софинансирование</w:t>
            </w:r>
            <w:r w:rsidRPr="00922921">
              <w:rPr>
                <w:rFonts w:ascii="Times New Roman" w:hAnsi="Times New Roman"/>
                <w:sz w:val="28"/>
                <w:szCs w:val="28"/>
              </w:rPr>
              <w:t xml:space="preserve"> субсидии на реализацию муниципальных программ в сфере укрепления межнационального и межконфессионального согласия, обеспечения социальной и культурной адаптации и интеграции мигрантов, профилактика экстремизма</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Непрограммные расходы</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Непрограммное направление деятельности "Исполнение отдельных расходных обязательств Березовского района"</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22020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Управление Резервным фондом</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22030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Условно утвержденные расходы</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51180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Субвенции на осуществление первичного военного учета на территориях, где отсутствуют военные комиссариаты</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lastRenderedPageBreak/>
              <w:t>50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85160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Иные межбюджетные трансферты на финансирование наказов избирателей депутатам Думы ХМАО-Югры</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Непрограммное направление деятельности "Обеспечение исполнений полномочий Думы Березовского района"</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02040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обеспечение функций муниципальных органов</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02110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Председатель представительного органа муниципального образования</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02120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Депутаты представительного органа муниципального образования</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02400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Прочие расходы органов местного самоуправления</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Непрограммное направление деятельности "Исполнение отдельных расходных обязательств городского поселения Березово"</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84280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Субвенции на организацию осуществления мероприятий по проведению дезинсекции и дератизации в Ханты - Мансийском автономном округе - Югре</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Непрограммное направление деятельности "Обеспечение деятельности Контрольно-счетной палаты Березовского района"</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02040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обеспечение функций муниципальных органов</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02250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 xml:space="preserve">Руководитель контрольно-счетной палаты муниципального образования и его заместители </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89020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07</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Непрограммное направление деятельности "Учет и использование средств бюджета Березовского района, полученных в виде экономии по итогам осуществления закупок товаров, работ, услуг</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07</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97000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Резервирование экономии бюджетных ассигнований, образовавшейся по итогам проведения закупок товаров, работ, услуг</w:t>
            </w:r>
          </w:p>
        </w:tc>
      </w:tr>
    </w:tbl>
    <w:p w:rsidR="00DD7CEC" w:rsidRPr="00A95596" w:rsidRDefault="00DD7CEC" w:rsidP="00DD7CEC">
      <w:pPr>
        <w:autoSpaceDE w:val="0"/>
        <w:autoSpaceDN w:val="0"/>
        <w:adjustRightInd w:val="0"/>
        <w:spacing w:after="0" w:line="240" w:lineRule="auto"/>
        <w:ind w:left="540"/>
        <w:jc w:val="both"/>
        <w:rPr>
          <w:rFonts w:ascii="Times New Roman" w:hAnsi="Times New Roman"/>
          <w:sz w:val="28"/>
          <w:szCs w:val="28"/>
        </w:rPr>
      </w:pPr>
    </w:p>
    <w:sectPr w:rsidR="00DD7CEC" w:rsidRPr="00A95596" w:rsidSect="000D13E7">
      <w:pgSz w:w="11906" w:h="16838" w:code="9"/>
      <w:pgMar w:top="1134" w:right="567"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28D"/>
    <w:multiLevelType w:val="hybridMultilevel"/>
    <w:tmpl w:val="7DCA36BE"/>
    <w:lvl w:ilvl="0" w:tplc="84D0B8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862DB6"/>
    <w:multiLevelType w:val="multilevel"/>
    <w:tmpl w:val="24729450"/>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5EE3CD1"/>
    <w:multiLevelType w:val="multilevel"/>
    <w:tmpl w:val="B49C6482"/>
    <w:lvl w:ilvl="0">
      <w:start w:val="1"/>
      <w:numFmt w:val="decimal"/>
      <w:lvlText w:val="%1."/>
      <w:lvlJc w:val="left"/>
      <w:pPr>
        <w:ind w:left="645" w:hanging="645"/>
      </w:pPr>
      <w:rPr>
        <w:rFonts w:hint="default"/>
      </w:rPr>
    </w:lvl>
    <w:lvl w:ilvl="1">
      <w:start w:val="1"/>
      <w:numFmt w:val="decimal"/>
      <w:lvlText w:val="%1.%2."/>
      <w:lvlJc w:val="left"/>
      <w:pPr>
        <w:ind w:left="1350" w:hanging="720"/>
      </w:pPr>
      <w:rPr>
        <w:rFonts w:hint="default"/>
      </w:rPr>
    </w:lvl>
    <w:lvl w:ilvl="2">
      <w:start w:val="9"/>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3">
    <w:nsid w:val="063A0840"/>
    <w:multiLevelType w:val="multilevel"/>
    <w:tmpl w:val="5AF266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716072"/>
    <w:multiLevelType w:val="multilevel"/>
    <w:tmpl w:val="625842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D00334"/>
    <w:multiLevelType w:val="hybridMultilevel"/>
    <w:tmpl w:val="12F6E08E"/>
    <w:lvl w:ilvl="0" w:tplc="9FDC5B54">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6">
    <w:nsid w:val="1CDB25AB"/>
    <w:multiLevelType w:val="hybridMultilevel"/>
    <w:tmpl w:val="60EA7F58"/>
    <w:lvl w:ilvl="0" w:tplc="C714ED4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9030C82"/>
    <w:multiLevelType w:val="multilevel"/>
    <w:tmpl w:val="EE445BD2"/>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44594EB1"/>
    <w:multiLevelType w:val="multilevel"/>
    <w:tmpl w:val="F43896B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9">
    <w:nsid w:val="46AA3ADB"/>
    <w:multiLevelType w:val="hybridMultilevel"/>
    <w:tmpl w:val="991661CC"/>
    <w:lvl w:ilvl="0" w:tplc="72A0EA92">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0">
    <w:nsid w:val="47716BBC"/>
    <w:multiLevelType w:val="hybridMultilevel"/>
    <w:tmpl w:val="84CABFBE"/>
    <w:lvl w:ilvl="0" w:tplc="C4DE1F98">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
    <w:nsid w:val="4AD642FF"/>
    <w:multiLevelType w:val="hybridMultilevel"/>
    <w:tmpl w:val="D9B8F104"/>
    <w:lvl w:ilvl="0" w:tplc="2DA47B7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C1A7F7C"/>
    <w:multiLevelType w:val="hybridMultilevel"/>
    <w:tmpl w:val="5BC64BDA"/>
    <w:lvl w:ilvl="0" w:tplc="08A03598">
      <w:start w:val="1"/>
      <w:numFmt w:val="decimal"/>
      <w:lvlText w:val="%1."/>
      <w:lvlJc w:val="left"/>
      <w:pPr>
        <w:ind w:left="1530" w:hanging="99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3B001B4"/>
    <w:multiLevelType w:val="multilevel"/>
    <w:tmpl w:val="0C242542"/>
    <w:lvl w:ilvl="0">
      <w:start w:val="3"/>
      <w:numFmt w:val="decimal"/>
      <w:lvlText w:val="%1."/>
      <w:lvlJc w:val="left"/>
      <w:pPr>
        <w:ind w:left="450" w:hanging="450"/>
      </w:pPr>
      <w:rPr>
        <w:rFonts w:hint="default"/>
      </w:rPr>
    </w:lvl>
    <w:lvl w:ilvl="1">
      <w:start w:val="5"/>
      <w:numFmt w:val="decimal"/>
      <w:lvlText w:val="%1.%2."/>
      <w:lvlJc w:val="left"/>
      <w:pPr>
        <w:ind w:left="1497" w:hanging="720"/>
      </w:pPr>
      <w:rPr>
        <w:rFonts w:hint="default"/>
      </w:rPr>
    </w:lvl>
    <w:lvl w:ilvl="2">
      <w:start w:val="1"/>
      <w:numFmt w:val="decimal"/>
      <w:lvlText w:val="%1.%2.%3."/>
      <w:lvlJc w:val="left"/>
      <w:pPr>
        <w:ind w:left="2274" w:hanging="720"/>
      </w:pPr>
      <w:rPr>
        <w:rFonts w:hint="default"/>
      </w:rPr>
    </w:lvl>
    <w:lvl w:ilvl="3">
      <w:start w:val="1"/>
      <w:numFmt w:val="decimal"/>
      <w:lvlText w:val="%1.%2.%3.%4."/>
      <w:lvlJc w:val="left"/>
      <w:pPr>
        <w:ind w:left="3411" w:hanging="1080"/>
      </w:pPr>
      <w:rPr>
        <w:rFonts w:hint="default"/>
      </w:rPr>
    </w:lvl>
    <w:lvl w:ilvl="4">
      <w:start w:val="1"/>
      <w:numFmt w:val="decimal"/>
      <w:lvlText w:val="%1.%2.%3.%4.%5."/>
      <w:lvlJc w:val="left"/>
      <w:pPr>
        <w:ind w:left="4188" w:hanging="1080"/>
      </w:pPr>
      <w:rPr>
        <w:rFonts w:hint="default"/>
      </w:rPr>
    </w:lvl>
    <w:lvl w:ilvl="5">
      <w:start w:val="1"/>
      <w:numFmt w:val="decimal"/>
      <w:lvlText w:val="%1.%2.%3.%4.%5.%6."/>
      <w:lvlJc w:val="left"/>
      <w:pPr>
        <w:ind w:left="5325" w:hanging="1440"/>
      </w:pPr>
      <w:rPr>
        <w:rFonts w:hint="default"/>
      </w:rPr>
    </w:lvl>
    <w:lvl w:ilvl="6">
      <w:start w:val="1"/>
      <w:numFmt w:val="decimal"/>
      <w:lvlText w:val="%1.%2.%3.%4.%5.%6.%7."/>
      <w:lvlJc w:val="left"/>
      <w:pPr>
        <w:ind w:left="6462" w:hanging="1800"/>
      </w:pPr>
      <w:rPr>
        <w:rFonts w:hint="default"/>
      </w:rPr>
    </w:lvl>
    <w:lvl w:ilvl="7">
      <w:start w:val="1"/>
      <w:numFmt w:val="decimal"/>
      <w:lvlText w:val="%1.%2.%3.%4.%5.%6.%7.%8."/>
      <w:lvlJc w:val="left"/>
      <w:pPr>
        <w:ind w:left="7239" w:hanging="1800"/>
      </w:pPr>
      <w:rPr>
        <w:rFonts w:hint="default"/>
      </w:rPr>
    </w:lvl>
    <w:lvl w:ilvl="8">
      <w:start w:val="1"/>
      <w:numFmt w:val="decimal"/>
      <w:lvlText w:val="%1.%2.%3.%4.%5.%6.%7.%8.%9."/>
      <w:lvlJc w:val="left"/>
      <w:pPr>
        <w:ind w:left="8376" w:hanging="2160"/>
      </w:pPr>
      <w:rPr>
        <w:rFonts w:hint="default"/>
      </w:rPr>
    </w:lvl>
  </w:abstractNum>
  <w:abstractNum w:abstractNumId="14">
    <w:nsid w:val="75D1371A"/>
    <w:multiLevelType w:val="multilevel"/>
    <w:tmpl w:val="37761BA6"/>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num w:numId="1">
    <w:abstractNumId w:val="12"/>
  </w:num>
  <w:num w:numId="2">
    <w:abstractNumId w:val="14"/>
  </w:num>
  <w:num w:numId="3">
    <w:abstractNumId w:val="2"/>
  </w:num>
  <w:num w:numId="4">
    <w:abstractNumId w:val="5"/>
  </w:num>
  <w:num w:numId="5">
    <w:abstractNumId w:val="8"/>
  </w:num>
  <w:num w:numId="6">
    <w:abstractNumId w:val="0"/>
  </w:num>
  <w:num w:numId="7">
    <w:abstractNumId w:val="10"/>
  </w:num>
  <w:num w:numId="8">
    <w:abstractNumId w:val="1"/>
  </w:num>
  <w:num w:numId="9">
    <w:abstractNumId w:val="7"/>
  </w:num>
  <w:num w:numId="10">
    <w:abstractNumId w:val="4"/>
    <w:lvlOverride w:ilvl="0">
      <w:startOverride w:val="4"/>
    </w:lvlOverride>
  </w:num>
  <w:num w:numId="11">
    <w:abstractNumId w:val="3"/>
  </w:num>
  <w:num w:numId="12">
    <w:abstractNumId w:val="13"/>
  </w:num>
  <w:num w:numId="13">
    <w:abstractNumId w:val="11"/>
  </w:num>
  <w:num w:numId="14">
    <w:abstractNumId w:val="6"/>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D7CEC"/>
    <w:rsid w:val="00031FD1"/>
    <w:rsid w:val="00077B84"/>
    <w:rsid w:val="000A3ADF"/>
    <w:rsid w:val="000D13E7"/>
    <w:rsid w:val="00104351"/>
    <w:rsid w:val="0028597F"/>
    <w:rsid w:val="00295688"/>
    <w:rsid w:val="002A1124"/>
    <w:rsid w:val="00332712"/>
    <w:rsid w:val="003436FA"/>
    <w:rsid w:val="00353D10"/>
    <w:rsid w:val="003C38B0"/>
    <w:rsid w:val="003E0F46"/>
    <w:rsid w:val="00434C3F"/>
    <w:rsid w:val="004C2F47"/>
    <w:rsid w:val="0050080B"/>
    <w:rsid w:val="00535490"/>
    <w:rsid w:val="0059529C"/>
    <w:rsid w:val="005B021B"/>
    <w:rsid w:val="005D5624"/>
    <w:rsid w:val="005F2141"/>
    <w:rsid w:val="006336A3"/>
    <w:rsid w:val="00653D86"/>
    <w:rsid w:val="00750192"/>
    <w:rsid w:val="007713CB"/>
    <w:rsid w:val="00783485"/>
    <w:rsid w:val="008416FF"/>
    <w:rsid w:val="008428C8"/>
    <w:rsid w:val="00876B81"/>
    <w:rsid w:val="008A68A5"/>
    <w:rsid w:val="008F7B2F"/>
    <w:rsid w:val="00922921"/>
    <w:rsid w:val="0097335D"/>
    <w:rsid w:val="009E1DE3"/>
    <w:rsid w:val="00A87C19"/>
    <w:rsid w:val="00AB29B7"/>
    <w:rsid w:val="00AE79EA"/>
    <w:rsid w:val="00AE7EFE"/>
    <w:rsid w:val="00B43D26"/>
    <w:rsid w:val="00BA4B44"/>
    <w:rsid w:val="00BA7323"/>
    <w:rsid w:val="00BC657B"/>
    <w:rsid w:val="00BC69A4"/>
    <w:rsid w:val="00BD02BF"/>
    <w:rsid w:val="00BE2AAE"/>
    <w:rsid w:val="00C2112B"/>
    <w:rsid w:val="00C2587B"/>
    <w:rsid w:val="00C801DB"/>
    <w:rsid w:val="00C869F5"/>
    <w:rsid w:val="00D44BF3"/>
    <w:rsid w:val="00D94CFD"/>
    <w:rsid w:val="00DD7CEC"/>
    <w:rsid w:val="00E2314C"/>
    <w:rsid w:val="00EC7B08"/>
    <w:rsid w:val="00EF26ED"/>
    <w:rsid w:val="00F07895"/>
    <w:rsid w:val="00F55627"/>
    <w:rsid w:val="00FA55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CEC"/>
    <w:rPr>
      <w:rFonts w:ascii="Calibri" w:eastAsia="Times New Roman" w:hAnsi="Calibri" w:cs="Times New Roman"/>
      <w:lang w:eastAsia="ru-RU"/>
    </w:rPr>
  </w:style>
  <w:style w:type="paragraph" w:styleId="1">
    <w:name w:val="heading 1"/>
    <w:basedOn w:val="a"/>
    <w:next w:val="a"/>
    <w:link w:val="10"/>
    <w:uiPriority w:val="9"/>
    <w:qFormat/>
    <w:rsid w:val="007713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semiHidden/>
    <w:unhideWhenUsed/>
    <w:qFormat/>
    <w:rsid w:val="00DD7CEC"/>
    <w:pPr>
      <w:keepNext/>
      <w:tabs>
        <w:tab w:val="left" w:pos="1985"/>
      </w:tabs>
      <w:suppressAutoHyphens/>
      <w:spacing w:after="0" w:line="240" w:lineRule="auto"/>
      <w:jc w:val="right"/>
      <w:outlineLvl w:val="3"/>
    </w:pPr>
    <w:rPr>
      <w:rFonts w:ascii="Times New Roman" w:hAnsi="Times New Roman"/>
      <w:sz w:val="28"/>
      <w:szCs w:val="20"/>
    </w:rPr>
  </w:style>
  <w:style w:type="paragraph" w:styleId="9">
    <w:name w:val="heading 9"/>
    <w:basedOn w:val="a"/>
    <w:next w:val="a"/>
    <w:link w:val="90"/>
    <w:semiHidden/>
    <w:unhideWhenUsed/>
    <w:qFormat/>
    <w:rsid w:val="00DD7CEC"/>
    <w:pPr>
      <w:keepNext/>
      <w:suppressAutoHyphens/>
      <w:spacing w:after="0" w:line="240" w:lineRule="auto"/>
      <w:jc w:val="center"/>
      <w:outlineLvl w:val="8"/>
    </w:pPr>
    <w:rPr>
      <w:rFonts w:ascii="Times New Roman" w:hAnsi="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13CB"/>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semiHidden/>
    <w:rsid w:val="00DD7CEC"/>
    <w:rPr>
      <w:rFonts w:ascii="Times New Roman" w:eastAsia="Times New Roman" w:hAnsi="Times New Roman" w:cs="Times New Roman"/>
      <w:sz w:val="28"/>
      <w:szCs w:val="20"/>
      <w:lang w:eastAsia="ru-RU"/>
    </w:rPr>
  </w:style>
  <w:style w:type="character" w:customStyle="1" w:styleId="90">
    <w:name w:val="Заголовок 9 Знак"/>
    <w:basedOn w:val="a0"/>
    <w:link w:val="9"/>
    <w:semiHidden/>
    <w:rsid w:val="00DD7CEC"/>
    <w:rPr>
      <w:rFonts w:ascii="Times New Roman" w:eastAsia="Times New Roman" w:hAnsi="Times New Roman" w:cs="Times New Roman"/>
      <w:sz w:val="32"/>
      <w:szCs w:val="20"/>
      <w:lang w:eastAsia="ru-RU"/>
    </w:rPr>
  </w:style>
  <w:style w:type="paragraph" w:styleId="a3">
    <w:name w:val="Body Text"/>
    <w:basedOn w:val="a"/>
    <w:link w:val="a4"/>
    <w:unhideWhenUsed/>
    <w:rsid w:val="00DD7CEC"/>
    <w:pPr>
      <w:spacing w:after="120" w:line="240" w:lineRule="auto"/>
    </w:pPr>
    <w:rPr>
      <w:rFonts w:ascii="Times New Roman" w:hAnsi="Times New Roman"/>
      <w:sz w:val="20"/>
      <w:szCs w:val="20"/>
    </w:rPr>
  </w:style>
  <w:style w:type="character" w:customStyle="1" w:styleId="a4">
    <w:name w:val="Основной текст Знак"/>
    <w:basedOn w:val="a0"/>
    <w:link w:val="a3"/>
    <w:rsid w:val="00DD7CEC"/>
    <w:rPr>
      <w:rFonts w:ascii="Times New Roman" w:eastAsia="Times New Roman" w:hAnsi="Times New Roman" w:cs="Times New Roman"/>
      <w:sz w:val="20"/>
      <w:szCs w:val="20"/>
      <w:lang w:eastAsia="ru-RU"/>
    </w:rPr>
  </w:style>
  <w:style w:type="paragraph" w:styleId="a5">
    <w:name w:val="List Paragraph"/>
    <w:basedOn w:val="a"/>
    <w:uiPriority w:val="34"/>
    <w:qFormat/>
    <w:rsid w:val="00DD7CEC"/>
    <w:pPr>
      <w:ind w:left="720"/>
      <w:contextualSpacing/>
    </w:pPr>
  </w:style>
  <w:style w:type="paragraph" w:styleId="a6">
    <w:name w:val="Balloon Text"/>
    <w:basedOn w:val="a"/>
    <w:link w:val="a7"/>
    <w:uiPriority w:val="99"/>
    <w:semiHidden/>
    <w:unhideWhenUsed/>
    <w:rsid w:val="00DD7C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7CEC"/>
    <w:rPr>
      <w:rFonts w:ascii="Tahoma" w:eastAsia="Times New Roman" w:hAnsi="Tahoma" w:cs="Tahoma"/>
      <w:sz w:val="16"/>
      <w:szCs w:val="16"/>
      <w:lang w:eastAsia="ru-RU"/>
    </w:rPr>
  </w:style>
  <w:style w:type="paragraph" w:styleId="a8">
    <w:name w:val="header"/>
    <w:basedOn w:val="a"/>
    <w:link w:val="a9"/>
    <w:uiPriority w:val="99"/>
    <w:semiHidden/>
    <w:unhideWhenUsed/>
    <w:rsid w:val="00DD7CE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D7CEC"/>
    <w:rPr>
      <w:rFonts w:ascii="Calibri" w:eastAsia="Times New Roman" w:hAnsi="Calibri" w:cs="Times New Roman"/>
      <w:lang w:eastAsia="ru-RU"/>
    </w:rPr>
  </w:style>
  <w:style w:type="paragraph" w:styleId="aa">
    <w:name w:val="footer"/>
    <w:basedOn w:val="a"/>
    <w:link w:val="ab"/>
    <w:uiPriority w:val="99"/>
    <w:semiHidden/>
    <w:unhideWhenUsed/>
    <w:rsid w:val="00DD7CE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D7CEC"/>
    <w:rPr>
      <w:rFonts w:ascii="Calibri" w:eastAsia="Times New Roman" w:hAnsi="Calibri" w:cs="Times New Roman"/>
      <w:lang w:eastAsia="ru-RU"/>
    </w:rPr>
  </w:style>
  <w:style w:type="table" w:styleId="ac">
    <w:name w:val="Table Grid"/>
    <w:basedOn w:val="a1"/>
    <w:uiPriority w:val="59"/>
    <w:rsid w:val="00DD7CE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ody Text Indent"/>
    <w:basedOn w:val="a"/>
    <w:link w:val="ae"/>
    <w:uiPriority w:val="99"/>
    <w:unhideWhenUsed/>
    <w:rsid w:val="00DD7CEC"/>
    <w:pPr>
      <w:spacing w:after="120" w:line="240" w:lineRule="auto"/>
      <w:ind w:left="283"/>
    </w:pPr>
    <w:rPr>
      <w:rFonts w:ascii="Times New Roman" w:hAnsi="Times New Roman"/>
      <w:sz w:val="24"/>
      <w:szCs w:val="24"/>
    </w:rPr>
  </w:style>
  <w:style w:type="character" w:customStyle="1" w:styleId="ae">
    <w:name w:val="Основной текст с отступом Знак"/>
    <w:basedOn w:val="a0"/>
    <w:link w:val="ad"/>
    <w:uiPriority w:val="99"/>
    <w:rsid w:val="00DD7CEC"/>
    <w:rPr>
      <w:rFonts w:ascii="Times New Roman" w:eastAsia="Times New Roman" w:hAnsi="Times New Roman" w:cs="Times New Roman"/>
      <w:sz w:val="24"/>
      <w:szCs w:val="24"/>
      <w:lang w:eastAsia="ru-RU"/>
    </w:rPr>
  </w:style>
  <w:style w:type="paragraph" w:customStyle="1" w:styleId="ConsPlusNormal">
    <w:name w:val="ConsPlusNormal"/>
    <w:rsid w:val="00DD7CEC"/>
    <w:pPr>
      <w:spacing w:after="0" w:line="240" w:lineRule="auto"/>
      <w:ind w:firstLine="720"/>
    </w:pPr>
    <w:rPr>
      <w:rFonts w:ascii="Arial" w:eastAsia="Times New Roman" w:hAnsi="Arial" w:cs="Times New Roman"/>
      <w:snapToGrid w:val="0"/>
      <w:sz w:val="20"/>
      <w:szCs w:val="20"/>
      <w:lang w:eastAsia="ru-RU"/>
    </w:rPr>
  </w:style>
  <w:style w:type="paragraph" w:styleId="af">
    <w:name w:val="endnote text"/>
    <w:basedOn w:val="a"/>
    <w:link w:val="af0"/>
    <w:semiHidden/>
    <w:rsid w:val="00DD7CEC"/>
    <w:pPr>
      <w:widowControl w:val="0"/>
      <w:spacing w:after="0" w:line="240" w:lineRule="auto"/>
    </w:pPr>
    <w:rPr>
      <w:rFonts w:ascii="Times New Roman" w:hAnsi="Times New Roman"/>
      <w:sz w:val="24"/>
      <w:szCs w:val="20"/>
    </w:rPr>
  </w:style>
  <w:style w:type="character" w:customStyle="1" w:styleId="af0">
    <w:name w:val="Текст концевой сноски Знак"/>
    <w:basedOn w:val="a0"/>
    <w:link w:val="af"/>
    <w:semiHidden/>
    <w:rsid w:val="00DD7CEC"/>
    <w:rPr>
      <w:rFonts w:ascii="Times New Roman" w:eastAsia="Times New Roman" w:hAnsi="Times New Roman" w:cs="Times New Roman"/>
      <w:sz w:val="24"/>
      <w:szCs w:val="20"/>
      <w:lang w:eastAsia="ru-RU"/>
    </w:rPr>
  </w:style>
  <w:style w:type="paragraph" w:styleId="af1">
    <w:name w:val="Title"/>
    <w:basedOn w:val="a"/>
    <w:link w:val="af2"/>
    <w:qFormat/>
    <w:rsid w:val="00DD7CEC"/>
    <w:pPr>
      <w:spacing w:after="0" w:line="240" w:lineRule="auto"/>
      <w:jc w:val="center"/>
    </w:pPr>
    <w:rPr>
      <w:rFonts w:ascii="Times New Roman" w:hAnsi="Times New Roman"/>
      <w:b/>
      <w:bCs/>
      <w:sz w:val="28"/>
      <w:szCs w:val="24"/>
    </w:rPr>
  </w:style>
  <w:style w:type="character" w:customStyle="1" w:styleId="af2">
    <w:name w:val="Название Знак"/>
    <w:basedOn w:val="a0"/>
    <w:link w:val="af1"/>
    <w:rsid w:val="00DD7CEC"/>
    <w:rPr>
      <w:rFonts w:ascii="Times New Roman" w:eastAsia="Times New Roman" w:hAnsi="Times New Roman" w:cs="Times New Roman"/>
      <w:b/>
      <w:bCs/>
      <w:sz w:val="28"/>
      <w:szCs w:val="24"/>
      <w:lang w:eastAsia="ru-RU"/>
    </w:rPr>
  </w:style>
  <w:style w:type="paragraph" w:styleId="af3">
    <w:name w:val="Date"/>
    <w:basedOn w:val="a"/>
    <w:link w:val="af4"/>
    <w:unhideWhenUsed/>
    <w:rsid w:val="00DD7CEC"/>
    <w:pPr>
      <w:spacing w:after="0" w:line="240" w:lineRule="auto"/>
    </w:pPr>
    <w:rPr>
      <w:rFonts w:ascii="Times New Roman" w:hAnsi="Times New Roman"/>
      <w:sz w:val="20"/>
      <w:szCs w:val="20"/>
    </w:rPr>
  </w:style>
  <w:style w:type="character" w:customStyle="1" w:styleId="af4">
    <w:name w:val="Дата Знак"/>
    <w:basedOn w:val="a0"/>
    <w:link w:val="af3"/>
    <w:rsid w:val="00DD7CEC"/>
    <w:rPr>
      <w:rFonts w:ascii="Times New Roman" w:eastAsia="Times New Roman" w:hAnsi="Times New Roman" w:cs="Times New Roman"/>
      <w:sz w:val="20"/>
      <w:szCs w:val="20"/>
      <w:lang w:eastAsia="ru-RU"/>
    </w:rPr>
  </w:style>
  <w:style w:type="paragraph" w:styleId="af5">
    <w:name w:val="Normal (Web)"/>
    <w:basedOn w:val="a"/>
    <w:uiPriority w:val="99"/>
    <w:semiHidden/>
    <w:unhideWhenUsed/>
    <w:rsid w:val="00DD7CEC"/>
    <w:pPr>
      <w:spacing w:before="100" w:beforeAutospacing="1" w:after="100" w:afterAutospacing="1" w:line="240" w:lineRule="auto"/>
    </w:pPr>
    <w:rPr>
      <w:rFonts w:ascii="Times New Roman" w:hAnsi="Times New Roman"/>
      <w:sz w:val="24"/>
      <w:szCs w:val="24"/>
    </w:rPr>
  </w:style>
  <w:style w:type="character" w:styleId="af6">
    <w:name w:val="Hyperlink"/>
    <w:basedOn w:val="a0"/>
    <w:uiPriority w:val="99"/>
    <w:semiHidden/>
    <w:unhideWhenUsed/>
    <w:rsid w:val="00C2112B"/>
    <w:rPr>
      <w:color w:val="0000FF"/>
      <w:u w:val="single"/>
    </w:rPr>
  </w:style>
  <w:style w:type="character" w:styleId="af7">
    <w:name w:val="FollowedHyperlink"/>
    <w:basedOn w:val="a0"/>
    <w:uiPriority w:val="99"/>
    <w:semiHidden/>
    <w:unhideWhenUsed/>
    <w:rsid w:val="00C2112B"/>
    <w:rPr>
      <w:color w:val="800080"/>
      <w:u w:val="single"/>
    </w:rPr>
  </w:style>
  <w:style w:type="paragraph" w:customStyle="1" w:styleId="xl64">
    <w:name w:val="xl64"/>
    <w:basedOn w:val="a"/>
    <w:rsid w:val="00C2112B"/>
    <w:pPr>
      <w:spacing w:before="100" w:beforeAutospacing="1" w:after="100" w:afterAutospacing="1" w:line="240" w:lineRule="auto"/>
    </w:pPr>
    <w:rPr>
      <w:rFonts w:ascii="Arial" w:hAnsi="Arial" w:cs="Arial"/>
      <w:sz w:val="20"/>
      <w:szCs w:val="20"/>
    </w:rPr>
  </w:style>
  <w:style w:type="paragraph" w:customStyle="1" w:styleId="xl65">
    <w:name w:val="xl65"/>
    <w:basedOn w:val="a"/>
    <w:rsid w:val="00C2112B"/>
    <w:pPr>
      <w:pBdr>
        <w:top w:val="single" w:sz="4" w:space="0" w:color="auto"/>
        <w:left w:val="single" w:sz="4" w:space="0" w:color="auto"/>
        <w:bottom w:val="single" w:sz="8" w:space="0" w:color="auto"/>
      </w:pBdr>
      <w:shd w:val="clear" w:color="000000" w:fill="FF8080"/>
      <w:spacing w:before="100" w:beforeAutospacing="1" w:after="100" w:afterAutospacing="1" w:line="240" w:lineRule="auto"/>
    </w:pPr>
    <w:rPr>
      <w:rFonts w:ascii="Arial" w:hAnsi="Arial" w:cs="Arial"/>
      <w:sz w:val="16"/>
      <w:szCs w:val="16"/>
    </w:rPr>
  </w:style>
  <w:style w:type="paragraph" w:customStyle="1" w:styleId="xl66">
    <w:name w:val="xl66"/>
    <w:basedOn w:val="a"/>
    <w:rsid w:val="00C2112B"/>
    <w:pPr>
      <w:pBdr>
        <w:top w:val="single" w:sz="4" w:space="0" w:color="auto"/>
        <w:left w:val="single" w:sz="8" w:space="0" w:color="auto"/>
        <w:bottom w:val="single" w:sz="8" w:space="0" w:color="auto"/>
      </w:pBdr>
      <w:shd w:val="clear" w:color="000000" w:fill="FF8080"/>
      <w:spacing w:before="100" w:beforeAutospacing="1" w:after="100" w:afterAutospacing="1" w:line="240" w:lineRule="auto"/>
    </w:pPr>
    <w:rPr>
      <w:rFonts w:ascii="Arial" w:hAnsi="Arial" w:cs="Arial"/>
      <w:sz w:val="16"/>
      <w:szCs w:val="16"/>
    </w:rPr>
  </w:style>
  <w:style w:type="paragraph" w:customStyle="1" w:styleId="xl67">
    <w:name w:val="xl67"/>
    <w:basedOn w:val="a"/>
    <w:rsid w:val="00C2112B"/>
    <w:pPr>
      <w:pBdr>
        <w:top w:val="single" w:sz="4" w:space="0" w:color="auto"/>
        <w:left w:val="single" w:sz="4" w:space="0" w:color="auto"/>
        <w:bottom w:val="single" w:sz="4" w:space="0" w:color="auto"/>
      </w:pBdr>
      <w:shd w:val="clear" w:color="000000" w:fill="FF8080"/>
      <w:spacing w:before="100" w:beforeAutospacing="1" w:after="100" w:afterAutospacing="1" w:line="240" w:lineRule="auto"/>
    </w:pPr>
    <w:rPr>
      <w:rFonts w:ascii="Arial" w:hAnsi="Arial" w:cs="Arial"/>
      <w:sz w:val="16"/>
      <w:szCs w:val="16"/>
    </w:rPr>
  </w:style>
  <w:style w:type="paragraph" w:customStyle="1" w:styleId="xl68">
    <w:name w:val="xl68"/>
    <w:basedOn w:val="a"/>
    <w:rsid w:val="00C2112B"/>
    <w:pPr>
      <w:pBdr>
        <w:top w:val="single" w:sz="4" w:space="0" w:color="auto"/>
        <w:left w:val="single" w:sz="8" w:space="0" w:color="auto"/>
        <w:bottom w:val="single" w:sz="4" w:space="0" w:color="auto"/>
      </w:pBdr>
      <w:shd w:val="clear" w:color="000000" w:fill="FF8080"/>
      <w:spacing w:before="100" w:beforeAutospacing="1" w:after="100" w:afterAutospacing="1" w:line="240" w:lineRule="auto"/>
    </w:pPr>
    <w:rPr>
      <w:rFonts w:ascii="Arial" w:hAnsi="Arial" w:cs="Arial"/>
      <w:sz w:val="16"/>
      <w:szCs w:val="16"/>
    </w:rPr>
  </w:style>
  <w:style w:type="paragraph" w:customStyle="1" w:styleId="xl69">
    <w:name w:val="xl69"/>
    <w:basedOn w:val="a"/>
    <w:rsid w:val="00C2112B"/>
    <w:pPr>
      <w:pBdr>
        <w:top w:val="single" w:sz="8" w:space="0" w:color="auto"/>
        <w:left w:val="single" w:sz="4" w:space="0" w:color="auto"/>
        <w:bottom w:val="single" w:sz="4" w:space="0" w:color="auto"/>
      </w:pBdr>
      <w:shd w:val="clear" w:color="000000" w:fill="FF8080"/>
      <w:spacing w:before="100" w:beforeAutospacing="1" w:after="100" w:afterAutospacing="1" w:line="240" w:lineRule="auto"/>
    </w:pPr>
    <w:rPr>
      <w:rFonts w:ascii="Arial" w:hAnsi="Arial" w:cs="Arial"/>
      <w:sz w:val="16"/>
      <w:szCs w:val="16"/>
    </w:rPr>
  </w:style>
  <w:style w:type="paragraph" w:customStyle="1" w:styleId="xl70">
    <w:name w:val="xl70"/>
    <w:basedOn w:val="a"/>
    <w:rsid w:val="00C2112B"/>
    <w:pPr>
      <w:pBdr>
        <w:top w:val="single" w:sz="8" w:space="0" w:color="auto"/>
        <w:left w:val="single" w:sz="8" w:space="0" w:color="auto"/>
        <w:bottom w:val="single" w:sz="4" w:space="0" w:color="auto"/>
      </w:pBdr>
      <w:shd w:val="clear" w:color="000000" w:fill="FF8080"/>
      <w:spacing w:before="100" w:beforeAutospacing="1" w:after="100" w:afterAutospacing="1" w:line="240" w:lineRule="auto"/>
    </w:pPr>
    <w:rPr>
      <w:rFonts w:ascii="Arial" w:hAnsi="Arial" w:cs="Arial"/>
      <w:sz w:val="16"/>
      <w:szCs w:val="16"/>
    </w:rPr>
  </w:style>
  <w:style w:type="paragraph" w:customStyle="1" w:styleId="xl71">
    <w:name w:val="xl71"/>
    <w:basedOn w:val="a"/>
    <w:rsid w:val="00C2112B"/>
    <w:pPr>
      <w:pBdr>
        <w:bottom w:val="single" w:sz="8"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72">
    <w:name w:val="xl72"/>
    <w:basedOn w:val="a"/>
    <w:rsid w:val="00C2112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73">
    <w:name w:val="xl73"/>
    <w:basedOn w:val="a"/>
    <w:rsid w:val="00C2112B"/>
    <w:pPr>
      <w:pBdr>
        <w:top w:val="single" w:sz="8"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74">
    <w:name w:val="xl74"/>
    <w:basedOn w:val="a"/>
    <w:rsid w:val="00C2112B"/>
    <w:pPr>
      <w:pBdr>
        <w:top w:val="single" w:sz="4" w:space="0" w:color="auto"/>
        <w:left w:val="single" w:sz="4" w:space="0" w:color="auto"/>
        <w:bottom w:val="single" w:sz="4" w:space="0" w:color="auto"/>
      </w:pBdr>
      <w:shd w:val="clear" w:color="000000" w:fill="FF8080"/>
      <w:spacing w:before="100" w:beforeAutospacing="1" w:after="100" w:afterAutospacing="1" w:line="240" w:lineRule="auto"/>
    </w:pPr>
    <w:rPr>
      <w:rFonts w:ascii="Arial" w:hAnsi="Arial" w:cs="Arial"/>
      <w:sz w:val="16"/>
      <w:szCs w:val="16"/>
    </w:rPr>
  </w:style>
  <w:style w:type="paragraph" w:customStyle="1" w:styleId="xl75">
    <w:name w:val="xl75"/>
    <w:basedOn w:val="a"/>
    <w:rsid w:val="00C2112B"/>
    <w:pPr>
      <w:pBdr>
        <w:top w:val="single" w:sz="4" w:space="0" w:color="auto"/>
        <w:left w:val="single" w:sz="4" w:space="0" w:color="auto"/>
        <w:bottom w:val="single" w:sz="8" w:space="0" w:color="auto"/>
      </w:pBdr>
      <w:shd w:val="clear" w:color="000000" w:fill="FF8080"/>
      <w:spacing w:before="100" w:beforeAutospacing="1" w:after="100" w:afterAutospacing="1" w:line="240" w:lineRule="auto"/>
    </w:pPr>
    <w:rPr>
      <w:rFonts w:ascii="Arial" w:hAnsi="Arial" w:cs="Arial"/>
      <w:sz w:val="16"/>
      <w:szCs w:val="16"/>
    </w:rPr>
  </w:style>
  <w:style w:type="paragraph" w:customStyle="1" w:styleId="xl76">
    <w:name w:val="xl76"/>
    <w:basedOn w:val="a"/>
    <w:rsid w:val="00C2112B"/>
    <w:pPr>
      <w:pBdr>
        <w:top w:val="single" w:sz="8"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77">
    <w:name w:val="xl77"/>
    <w:basedOn w:val="a"/>
    <w:rsid w:val="00C2112B"/>
    <w:pPr>
      <w:pBdr>
        <w:bottom w:val="single" w:sz="8"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78">
    <w:name w:val="xl78"/>
    <w:basedOn w:val="a"/>
    <w:rsid w:val="00C2112B"/>
    <w:pPr>
      <w:spacing w:before="100" w:beforeAutospacing="1" w:after="100" w:afterAutospacing="1" w:line="240" w:lineRule="auto"/>
    </w:pPr>
    <w:rPr>
      <w:rFonts w:ascii="Arial" w:hAnsi="Arial" w:cs="Arial"/>
      <w:sz w:val="20"/>
      <w:szCs w:val="20"/>
    </w:rPr>
  </w:style>
  <w:style w:type="paragraph" w:customStyle="1" w:styleId="xl79">
    <w:name w:val="xl79"/>
    <w:basedOn w:val="a"/>
    <w:rsid w:val="00C2112B"/>
    <w:pPr>
      <w:pBdr>
        <w:top w:val="single" w:sz="8" w:space="0" w:color="auto"/>
        <w:left w:val="single" w:sz="4" w:space="0" w:color="auto"/>
        <w:bottom w:val="single" w:sz="4" w:space="0" w:color="auto"/>
      </w:pBdr>
      <w:shd w:val="clear" w:color="000000" w:fill="FF8080"/>
      <w:spacing w:before="100" w:beforeAutospacing="1" w:after="100" w:afterAutospacing="1" w:line="240" w:lineRule="auto"/>
    </w:pPr>
    <w:rPr>
      <w:rFonts w:ascii="Arial" w:hAnsi="Arial" w:cs="Arial"/>
      <w:sz w:val="16"/>
      <w:szCs w:val="16"/>
    </w:rPr>
  </w:style>
  <w:style w:type="paragraph" w:customStyle="1" w:styleId="xl80">
    <w:name w:val="xl80"/>
    <w:basedOn w:val="a"/>
    <w:rsid w:val="00C2112B"/>
    <w:pPr>
      <w:pBdr>
        <w:top w:val="single" w:sz="4" w:space="0" w:color="auto"/>
        <w:left w:val="single" w:sz="4" w:space="0" w:color="auto"/>
        <w:bottom w:val="single" w:sz="4" w:space="0" w:color="auto"/>
      </w:pBdr>
      <w:shd w:val="clear" w:color="000000" w:fill="FF8080"/>
      <w:spacing w:before="100" w:beforeAutospacing="1" w:after="100" w:afterAutospacing="1" w:line="240" w:lineRule="auto"/>
    </w:pPr>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76446224">
      <w:bodyDiv w:val="1"/>
      <w:marLeft w:val="0"/>
      <w:marRight w:val="0"/>
      <w:marTop w:val="0"/>
      <w:marBottom w:val="0"/>
      <w:divBdr>
        <w:top w:val="none" w:sz="0" w:space="0" w:color="auto"/>
        <w:left w:val="none" w:sz="0" w:space="0" w:color="auto"/>
        <w:bottom w:val="none" w:sz="0" w:space="0" w:color="auto"/>
        <w:right w:val="none" w:sz="0" w:space="0" w:color="auto"/>
      </w:divBdr>
    </w:div>
    <w:div w:id="163083974">
      <w:bodyDiv w:val="1"/>
      <w:marLeft w:val="0"/>
      <w:marRight w:val="0"/>
      <w:marTop w:val="0"/>
      <w:marBottom w:val="0"/>
      <w:divBdr>
        <w:top w:val="none" w:sz="0" w:space="0" w:color="auto"/>
        <w:left w:val="none" w:sz="0" w:space="0" w:color="auto"/>
        <w:bottom w:val="none" w:sz="0" w:space="0" w:color="auto"/>
        <w:right w:val="none" w:sz="0" w:space="0" w:color="auto"/>
      </w:divBdr>
    </w:div>
    <w:div w:id="1442526662">
      <w:bodyDiv w:val="1"/>
      <w:marLeft w:val="0"/>
      <w:marRight w:val="0"/>
      <w:marTop w:val="0"/>
      <w:marBottom w:val="0"/>
      <w:divBdr>
        <w:top w:val="none" w:sz="0" w:space="0" w:color="auto"/>
        <w:left w:val="none" w:sz="0" w:space="0" w:color="auto"/>
        <w:bottom w:val="none" w:sz="0" w:space="0" w:color="auto"/>
        <w:right w:val="none" w:sz="0" w:space="0" w:color="auto"/>
      </w:divBdr>
    </w:div>
    <w:div w:id="168054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D73A871AE677CDC3C9450C43F5D892EFF44FC9B78FD4134A86F5CB7480CB341A4DAA722F08K2SF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8D73A871AE677CDC3C9450C43F5D892EFF44FC9B78FD4134A86F5CB7480CB341A4DAA7A29K0S9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8D73A871AE677CDC3C9450C43F5D892EFF44FC9B78FD4134A86F5CB7480CB341A4DAA7A2EK0SDE" TargetMode="External"/><Relationship Id="rId11" Type="http://schemas.openxmlformats.org/officeDocument/2006/relationships/hyperlink" Target="consultantplus://offline/ref=5A500B86F354CA03D6E1C8CCEF61D45244754337F8D4C34C8DCB5BE144AF707D51F97B06EAAA59395C3B5FVCN5E" TargetMode="External"/><Relationship Id="rId5" Type="http://schemas.openxmlformats.org/officeDocument/2006/relationships/image" Target="media/image1.jpeg"/><Relationship Id="rId10" Type="http://schemas.openxmlformats.org/officeDocument/2006/relationships/hyperlink" Target="consultantplus://offline/ref=5A500B86F354CA03D6E1C8CCEF61D45244754337F8D4C34C8DCB5BE144AF707D51F97B06EAAA59395C3B5FVCN5E" TargetMode="External"/><Relationship Id="rId4" Type="http://schemas.openxmlformats.org/officeDocument/2006/relationships/webSettings" Target="webSettings.xml"/><Relationship Id="rId9" Type="http://schemas.openxmlformats.org/officeDocument/2006/relationships/hyperlink" Target="consultantplus://offline/ref=58D73A871AE677CDC3C9450C43F5D892EFF44FC9B78FD4134A86F5CB7480CB341A4DAA722E0AK2S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23</Pages>
  <Words>7303</Words>
  <Characters>41629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48835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dokuchaeva</dc:creator>
  <cp:lastModifiedBy>sitnikov1</cp:lastModifiedBy>
  <cp:revision>20</cp:revision>
  <cp:lastPrinted>2019-04-03T10:00:00Z</cp:lastPrinted>
  <dcterms:created xsi:type="dcterms:W3CDTF">2018-11-26T13:35:00Z</dcterms:created>
  <dcterms:modified xsi:type="dcterms:W3CDTF">2019-04-03T10:00:00Z</dcterms:modified>
</cp:coreProperties>
</file>