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C7" w:rsidRDefault="00B233C7" w:rsidP="00B233C7">
      <w:pPr>
        <w:pStyle w:val="a3"/>
        <w:jc w:val="center"/>
        <w:rPr>
          <w:rFonts w:ascii="Times New Roman" w:hAnsi="Times New Roman" w:cs="Times New Roman"/>
          <w:sz w:val="28"/>
          <w:szCs w:val="28"/>
        </w:rPr>
      </w:pPr>
      <w:r>
        <w:rPr>
          <w:rFonts w:ascii="Times New Roman" w:hAnsi="Times New Roman" w:cs="Times New Roman"/>
          <w:sz w:val="28"/>
          <w:szCs w:val="28"/>
        </w:rPr>
        <w:t>ОТЧЕТ</w:t>
      </w:r>
    </w:p>
    <w:p w:rsidR="00B233C7" w:rsidRDefault="00B233C7" w:rsidP="00B233C7">
      <w:pPr>
        <w:pStyle w:val="a3"/>
        <w:jc w:val="center"/>
        <w:rPr>
          <w:rFonts w:ascii="Times New Roman" w:hAnsi="Times New Roman" w:cs="Times New Roman"/>
          <w:sz w:val="28"/>
          <w:szCs w:val="28"/>
        </w:rPr>
      </w:pPr>
      <w:r>
        <w:rPr>
          <w:rFonts w:ascii="Times New Roman" w:hAnsi="Times New Roman" w:cs="Times New Roman"/>
          <w:sz w:val="28"/>
          <w:szCs w:val="28"/>
        </w:rPr>
        <w:t>о работе   Отдела  опеки и попечительства администрации Березовского района  за 2015 год</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Отделом опеки и попечительства администрации района  продолжают выполняться  отдельные государственные полномочия по осуществлению деятельности по опеке и попечительству, переданные муниципальному образованию Березовский район.  </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За 2015 год специалистами Отдела рассмотрено 1950 заявлений, обращений граждан, организаций и учреждений с принятием соответствующих решений, подготовлено 611 проектов постановлений администрации района.  Правовые акты органа опеки и попечительства в надзорном либо судебном порядке не отменялись.</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В целях защиты личных прав и имущественных интересов несовершеннолетних и совершеннолетних недееспособных граждан подготовлено и направлено в суд  23 иска и заявлений, из них:</w:t>
      </w:r>
    </w:p>
    <w:p w:rsidR="00B233C7" w:rsidRDefault="00B233C7" w:rsidP="00B233C7">
      <w:pPr>
        <w:pStyle w:val="a3"/>
        <w:jc w:val="both"/>
        <w:rPr>
          <w:rFonts w:ascii="Times New Roman" w:eastAsia="Calibri" w:hAnsi="Times New Roman" w:cs="Times New Roman"/>
          <w:bCs/>
          <w:sz w:val="28"/>
          <w:szCs w:val="28"/>
        </w:rPr>
      </w:pPr>
      <w:r>
        <w:rPr>
          <w:rFonts w:ascii="Times New Roman" w:hAnsi="Times New Roman" w:cs="Times New Roman"/>
          <w:sz w:val="28"/>
          <w:szCs w:val="28"/>
        </w:rPr>
        <w:t xml:space="preserve">              -  11  </w:t>
      </w:r>
      <w:r>
        <w:rPr>
          <w:rFonts w:ascii="Times New Roman" w:eastAsia="Calibri" w:hAnsi="Times New Roman" w:cs="Times New Roman"/>
          <w:bCs/>
          <w:sz w:val="28"/>
          <w:szCs w:val="28"/>
        </w:rPr>
        <w:t>о лишении (ограничении) родителей родительских прав и взыскании алиментов на содержание детей;</w:t>
      </w:r>
    </w:p>
    <w:p w:rsidR="00B233C7" w:rsidRDefault="00B233C7" w:rsidP="00B233C7">
      <w:pPr>
        <w:pStyle w:val="a3"/>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- 12 о защите имущественных прав и законных интересов несовершеннолетних. </w:t>
      </w:r>
    </w:p>
    <w:p w:rsidR="00B233C7" w:rsidRDefault="00B233C7" w:rsidP="00B233C7">
      <w:pPr>
        <w:pStyle w:val="a3"/>
        <w:jc w:val="both"/>
        <w:rPr>
          <w:rFonts w:ascii="Times New Roman" w:eastAsia="Calibri" w:hAnsi="Times New Roman" w:cs="Times New Roman"/>
          <w:bCs/>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Деятельность Отдела освещается на страницах  районной газеты «Жизнь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на официальном сайте органов местного самоуправления Березовского района (55 информаций, в которых  сообщается о текущей работе Отдела, о нововведениях в законодательстве об опеке и попечительстве,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xml:space="preserve">).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целях формирования позитивного общественного мнения, повышения социальной  значимости замещающих семей, пропаганды форм семейного устройства  детей-сирот и детей, оставшихся без попечения родителей, организовано и проведено 4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мероприятия с участием несовершеннолетних подопечных, опекунов (попечителей) и членов их семей. </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Pr>
          <w:rFonts w:ascii="Times New Roman" w:eastAsia="Calibri" w:hAnsi="Times New Roman" w:cs="Times New Roman"/>
          <w:bCs/>
          <w:sz w:val="28"/>
          <w:szCs w:val="28"/>
        </w:rPr>
        <w:t xml:space="preserve">Поступило 57 сообщений о нарушениях прав и законных интересов детей. Подготовлено и направлено в </w:t>
      </w:r>
      <w:proofErr w:type="gramStart"/>
      <w:r>
        <w:rPr>
          <w:rFonts w:ascii="Times New Roman" w:eastAsia="Calibri" w:hAnsi="Times New Roman" w:cs="Times New Roman"/>
          <w:bCs/>
          <w:sz w:val="28"/>
          <w:szCs w:val="28"/>
        </w:rPr>
        <w:t>территориальную</w:t>
      </w:r>
      <w:proofErr w:type="gramEnd"/>
      <w:r>
        <w:rPr>
          <w:rFonts w:ascii="Times New Roman" w:eastAsia="Calibri" w:hAnsi="Times New Roman" w:cs="Times New Roman"/>
          <w:bCs/>
          <w:sz w:val="28"/>
          <w:szCs w:val="28"/>
        </w:rPr>
        <w:t xml:space="preserve"> КДН и ЗП 24 заключения о необходимости проведения индивидуально-профилактической работы с семьями и детьми.</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На 31.12.2015 года на учете состоят 213 детей-сирот и детей, оставшихся без попечения родителей, из них: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   находятся под опекой и попечительством – 84 чел.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  воспитываются в приемных семьях 129  детей (создано 59 приемных семей с участием 89 приемных  родителей).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территории района проживают 20 усыновленных детей из категории детей-сирот и детей, оставшихся без попечения родителей. </w:t>
      </w:r>
      <w:proofErr w:type="gramStart"/>
      <w:r>
        <w:rPr>
          <w:rFonts w:ascii="Times New Roman" w:hAnsi="Times New Roman" w:cs="Times New Roman"/>
          <w:sz w:val="28"/>
          <w:szCs w:val="28"/>
        </w:rPr>
        <w:t>В отношении 4 детей опека и попечительство установлены с согласия  родителей на определенный  срок.</w:t>
      </w:r>
      <w:proofErr w:type="gramEnd"/>
    </w:p>
    <w:p w:rsidR="00B233C7" w:rsidRDefault="00B233C7" w:rsidP="00B233C7">
      <w:pPr>
        <w:pStyle w:val="a3"/>
        <w:jc w:val="both"/>
        <w:rPr>
          <w:rFonts w:ascii="Times New Roman" w:hAnsi="Times New Roman" w:cs="Times New Roman"/>
          <w:sz w:val="28"/>
          <w:szCs w:val="28"/>
        </w:rPr>
      </w:pPr>
    </w:p>
    <w:p w:rsidR="00B233C7" w:rsidRDefault="00B233C7" w:rsidP="00B233C7">
      <w:pPr>
        <w:pStyle w:val="ConsPlusNormal"/>
        <w:jc w:val="both"/>
        <w:outlineLvl w:val="0"/>
      </w:pPr>
      <w:r>
        <w:t xml:space="preserve">         </w:t>
      </w:r>
      <w:proofErr w:type="gramStart"/>
      <w:r>
        <w:t xml:space="preserve">В связи с ненадлежащим исполнением обязанностей опекуна, попечителя, приемного родителя и нарушением прав несовершеннолетних подопечных отстранены 3 законных представителя (дети переданы на воспитание в семьи других граждан), один приемный родитель привлечен к уголовной ответственности  по  ч.1 ст. 116 УК РФ (нанесение побоев или совершение иных насильственных действий, причинивших физическую боль), назначено наказание в виде штрафа. </w:t>
      </w:r>
      <w:proofErr w:type="gramEnd"/>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отношении</w:t>
      </w:r>
      <w:r>
        <w:rPr>
          <w:rFonts w:ascii="Times New Roman" w:hAnsi="Times New Roman" w:cs="Times New Roman"/>
          <w:color w:val="FF0000"/>
          <w:sz w:val="28"/>
          <w:szCs w:val="28"/>
        </w:rPr>
        <w:t xml:space="preserve"> </w:t>
      </w:r>
      <w:r>
        <w:rPr>
          <w:rFonts w:ascii="Times New Roman" w:hAnsi="Times New Roman" w:cs="Times New Roman"/>
          <w:sz w:val="28"/>
          <w:szCs w:val="28"/>
        </w:rPr>
        <w:t>опекунов (попечителей), приемных родителей составлено 34 административных протокола о совершении ими административных правонарушений (ненадлежащее исполнение опекунами, попечителями, приемными родителями обязанностей по воспитанию, содержанию и образованию несовершеннолетних подопечных, неисполнение  требований правового акта  органа местного самоуправления  в части своевременной сдачи отчета в письменной форме за предыдущий год о хранении, об использовании имущества подопечного и об управлении имуществом подопечного), из них</w:t>
      </w:r>
      <w:proofErr w:type="gramEnd"/>
      <w:r>
        <w:rPr>
          <w:rFonts w:ascii="Times New Roman" w:hAnsi="Times New Roman" w:cs="Times New Roman"/>
          <w:sz w:val="28"/>
          <w:szCs w:val="28"/>
        </w:rPr>
        <w:t xml:space="preserve">:  14 протоколов – о правонарушении, предусмотренном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.1 ст.5.35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и 20 протоколов - о правонарушении, предусмотренном ст.7 Закона ХМАО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от  11.06.2010  № 102-оз «Об административных правонарушениях».</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выявлено 10 детей – сирот  и  детей, оставшихся без попечения родителей, все дети устроены на воспитание в семьи граждан (опека, попечительство,  приемная семья).</w:t>
      </w:r>
    </w:p>
    <w:p w:rsidR="00B233C7" w:rsidRDefault="00B233C7" w:rsidP="00B233C7">
      <w:pPr>
        <w:pStyle w:val="a3"/>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На конец года на учете состоят 13</w:t>
      </w:r>
      <w:r>
        <w:rPr>
          <w:rFonts w:ascii="Times New Roman" w:hAnsi="Times New Roman" w:cs="Times New Roman"/>
          <w:sz w:val="28"/>
          <w:szCs w:val="28"/>
        </w:rPr>
        <w:t xml:space="preserve"> семей, желающих принять ребенка на воспитание, 15 семей снято с учета в связи с принятием ребенка в семью</w:t>
      </w:r>
      <w:r>
        <w:rPr>
          <w:rFonts w:ascii="Times New Roman" w:hAnsi="Times New Roman" w:cs="Times New Roman"/>
          <w:color w:val="FF0000"/>
          <w:sz w:val="28"/>
          <w:szCs w:val="28"/>
        </w:rPr>
        <w:t>.</w:t>
      </w:r>
    </w:p>
    <w:p w:rsidR="00B233C7" w:rsidRDefault="00B233C7" w:rsidP="00B233C7">
      <w:pPr>
        <w:pStyle w:val="a3"/>
        <w:jc w:val="both"/>
        <w:rPr>
          <w:rFonts w:ascii="Times New Roman" w:hAnsi="Times New Roman" w:cs="Times New Roman"/>
          <w:color w:val="FF0000"/>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Отобраний несовершеннолетних детей у родителей в связи с непосредственной угрозой  жизни и здоровью ребенка не осуществлялось.</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Численность родителей,  лишенных родительских прав – 13 в отношении  23  детей;</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Численность родителей,  восстановленных в родительских правах  - 1  в отношении  2  детей.</w:t>
      </w:r>
    </w:p>
    <w:p w:rsidR="00B233C7" w:rsidRDefault="00B233C7" w:rsidP="00B233C7">
      <w:pPr>
        <w:pStyle w:val="a3"/>
        <w:jc w:val="both"/>
        <w:rPr>
          <w:rFonts w:ascii="Times New Roman" w:hAnsi="Times New Roman" w:cs="Times New Roman"/>
          <w:color w:val="FF0000"/>
          <w:sz w:val="28"/>
          <w:szCs w:val="28"/>
        </w:rPr>
      </w:pPr>
    </w:p>
    <w:p w:rsidR="00B233C7" w:rsidRDefault="00B233C7" w:rsidP="00B233C7">
      <w:pPr>
        <w:pStyle w:val="a3"/>
        <w:jc w:val="both"/>
        <w:rPr>
          <w:rFonts w:ascii="Times New Roman" w:hAnsi="Times New Roman" w:cs="Times New Roman"/>
          <w:color w:val="FF0000"/>
          <w:sz w:val="28"/>
          <w:szCs w:val="28"/>
        </w:rPr>
      </w:pPr>
      <w:r>
        <w:rPr>
          <w:rFonts w:ascii="Times New Roman" w:hAnsi="Times New Roman" w:cs="Times New Roman"/>
          <w:sz w:val="28"/>
          <w:szCs w:val="28"/>
        </w:rPr>
        <w:t xml:space="preserve">       При устройстве ребенка в семью  41 законному представителю (опекуну, попечителю, приемному родителю, усыновителю) выплачено единовременное пособие   на   общую сумму 1009,6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законодательством  автономного округа  детям – сиротам и детям, оставшимся без попечения родителей, лицам из их числа предоставляются дополнительные гарантии  и  меры социальной поддержки: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 ежемесячная выплата денежных средств на проезд на городском, пригородном транспорте в связи с обучением в образовательной организации в размере  825 рублей  (выплачено  1764,7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ежемесячная выплата денежных средств на содержание детей – сирот и детей, оставшихся без попечения родителей, лиц из их числа, усыновленных детей (выплачено 81027,6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  19 детям выплачено единовременное пособие и компенсация на одежду и обувь в связи с окончанием ими общеобразовательной организации в размере 45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каждому.</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Приемным родителям выплачено вознаграждение в размере  62858,6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233C7" w:rsidRDefault="00B233C7" w:rsidP="00B233C7">
      <w:pPr>
        <w:pStyle w:val="a3"/>
        <w:jc w:val="both"/>
        <w:rPr>
          <w:rFonts w:ascii="Times New Roman" w:hAnsi="Times New Roman" w:cs="Times New Roman"/>
          <w:color w:val="FF0000"/>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77 детей отдохнули и оздоровились в санаториях Республики Крым, Республики Башкортостан, Республики Марий Эл, Краснодарского края, Ставропольского края, Саратовской области, Тюменской области. На оздоровительный  отдых  израсходовано  4491,2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Защита жилищных прав детей - сирот и детей, оставшихся без попечения родителей, осуществляется путем:</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постановки на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 истекший год на учет поставлено  23 детей).  Данный учет ведется  в целях обеспечения реализации их прав по предоставлению им жилых помещений специализированного жилищного фонда по договорам найма специализированных жилых помещений;</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 включения жилых помещений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истекший год в реестр включены 17 жилых помещений, находящихся в пользовании либо собственности   детей-сирот). Данный реестр формируется и ведется в целях обеспечения сохранности указанных жилых помещений и обеспечения их надлежащего санитарного и технического состояния;</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  включения в список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(за истекший год в Список включены  10 человек указанной категории, из них 9 несовершеннолетних).  Данный Список ведется в целях  обеспечения  детей-сирот жилыми помещениями на территории района по достижении ими  совершеннолетия.</w:t>
      </w:r>
    </w:p>
    <w:p w:rsidR="00B233C7" w:rsidRDefault="00B233C7" w:rsidP="00B233C7">
      <w:pPr>
        <w:pStyle w:val="a3"/>
        <w:jc w:val="both"/>
        <w:rPr>
          <w:rFonts w:ascii="Times New Roman" w:hAnsi="Times New Roman" w:cs="Times New Roman"/>
          <w:sz w:val="28"/>
          <w:szCs w:val="28"/>
        </w:rPr>
      </w:pP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На 31.12.2015 года 50 граждан указанной категории значатся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необеспеченными жилыми помещениями на  территории  Березовского </w:t>
      </w:r>
      <w:r>
        <w:rPr>
          <w:rFonts w:ascii="Times New Roman" w:hAnsi="Times New Roman" w:cs="Times New Roman"/>
          <w:sz w:val="28"/>
          <w:szCs w:val="28"/>
        </w:rPr>
        <w:lastRenderedPageBreak/>
        <w:t xml:space="preserve">района: задолженность </w:t>
      </w:r>
      <w:r>
        <w:rPr>
          <w:rFonts w:ascii="Times New Roman" w:hAnsi="Times New Roman"/>
          <w:sz w:val="28"/>
          <w:szCs w:val="28"/>
        </w:rPr>
        <w:t>прошлых лет (17 чел.- долг 2015 года, 17 чел. - долг 2014 года,  16 чел. - долг 2013 года</w:t>
      </w:r>
      <w:r>
        <w:rPr>
          <w:rFonts w:ascii="Times New Roman" w:hAnsi="Times New Roman" w:cs="Times New Roman"/>
          <w:sz w:val="28"/>
          <w:szCs w:val="28"/>
        </w:rPr>
        <w:t xml:space="preserve">).     </w:t>
      </w:r>
    </w:p>
    <w:p w:rsidR="00B233C7" w:rsidRDefault="00B233C7" w:rsidP="00B233C7">
      <w:pPr>
        <w:pStyle w:val="a3"/>
        <w:jc w:val="both"/>
        <w:rPr>
          <w:rFonts w:ascii="Times New Roman" w:hAnsi="Times New Roman"/>
          <w:sz w:val="28"/>
          <w:szCs w:val="28"/>
        </w:rPr>
      </w:pPr>
      <w:r>
        <w:rPr>
          <w:rFonts w:ascii="Times New Roman" w:hAnsi="Times New Roman" w:cs="Times New Roman"/>
          <w:sz w:val="28"/>
          <w:szCs w:val="28"/>
        </w:rPr>
        <w:t xml:space="preserve">        Объем субвенции из бюджета автономного округа на обеспечение граждан указанной категории</w:t>
      </w:r>
      <w:r>
        <w:rPr>
          <w:rFonts w:ascii="Times New Roman" w:eastAsia="Calibri" w:hAnsi="Times New Roman" w:cs="Times New Roman"/>
          <w:sz w:val="28"/>
          <w:szCs w:val="28"/>
        </w:rPr>
        <w:t xml:space="preserve"> жилыми помещениями в 2015 году составил </w:t>
      </w:r>
      <w:r>
        <w:rPr>
          <w:rFonts w:ascii="Times New Roman" w:hAnsi="Times New Roman"/>
          <w:sz w:val="28"/>
          <w:szCs w:val="28"/>
        </w:rPr>
        <w:t xml:space="preserve"> 64488,8 тыс. рублей,</w:t>
      </w:r>
      <w:r>
        <w:rPr>
          <w:rFonts w:ascii="Times New Roman" w:eastAsia="Calibri" w:hAnsi="Times New Roman" w:cs="Times New Roman"/>
          <w:sz w:val="28"/>
          <w:szCs w:val="28"/>
        </w:rPr>
        <w:t xml:space="preserve"> денежные средства освоены в объеме 23745,3 тыс</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рублей.</w:t>
      </w:r>
      <w:r>
        <w:rPr>
          <w:rFonts w:ascii="Times New Roman" w:hAnsi="Times New Roman"/>
          <w:sz w:val="28"/>
          <w:szCs w:val="28"/>
        </w:rPr>
        <w:t xml:space="preserve"> </w:t>
      </w:r>
    </w:p>
    <w:p w:rsidR="00B233C7" w:rsidRDefault="00B233C7" w:rsidP="00B233C7">
      <w:pPr>
        <w:pStyle w:val="a3"/>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администрацией района приобретено 5 жилых помещений (4 –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грим</w:t>
      </w:r>
      <w:proofErr w:type="spellEnd"/>
      <w:r>
        <w:rPr>
          <w:rFonts w:ascii="Times New Roman" w:hAnsi="Times New Roman" w:cs="Times New Roman"/>
          <w:sz w:val="28"/>
          <w:szCs w:val="28"/>
        </w:rPr>
        <w:t xml:space="preserve">  (в отношении 1 квартиры, приобретенной в конце декабря 2015 года документы находятся на государственной регистрации права), 1 – </w:t>
      </w:r>
      <w:proofErr w:type="spellStart"/>
      <w:r>
        <w:rPr>
          <w:rFonts w:ascii="Times New Roman" w:hAnsi="Times New Roman" w:cs="Times New Roman"/>
          <w:sz w:val="28"/>
          <w:szCs w:val="28"/>
        </w:rPr>
        <w:t>Саранпауль</w:t>
      </w:r>
      <w:proofErr w:type="spellEnd"/>
      <w:r>
        <w:rPr>
          <w:rFonts w:ascii="Times New Roman" w:hAnsi="Times New Roman" w:cs="Times New Roman"/>
          <w:sz w:val="28"/>
          <w:szCs w:val="28"/>
        </w:rPr>
        <w:t>). Предоставлено 16 квартир, из них: 4 квартиры приобретены в 2015 году, 12 - в 2013 году по договорам  участия в долевом строительстве; 14 квартир предоставлены по решениям суда, 2 – гражданам, состоящим в Списке</w:t>
      </w:r>
      <w:r w:rsidR="00920FF7">
        <w:rPr>
          <w:rFonts w:ascii="Times New Roman" w:hAnsi="Times New Roman" w:cs="Times New Roman"/>
          <w:sz w:val="28"/>
          <w:szCs w:val="28"/>
        </w:rPr>
        <w:t>.</w:t>
      </w:r>
    </w:p>
    <w:p w:rsidR="00B233C7" w:rsidRDefault="00B233C7" w:rsidP="00B233C7">
      <w:pPr>
        <w:pStyle w:val="a3"/>
        <w:jc w:val="both"/>
        <w:rPr>
          <w:rFonts w:ascii="Times New Roman" w:hAnsi="Times New Roman"/>
          <w:sz w:val="28"/>
          <w:szCs w:val="28"/>
        </w:rPr>
      </w:pPr>
      <w:r>
        <w:rPr>
          <w:rFonts w:ascii="Times New Roman" w:hAnsi="Times New Roman"/>
          <w:color w:val="C00000"/>
          <w:sz w:val="28"/>
          <w:szCs w:val="28"/>
        </w:rPr>
        <w:t xml:space="preserve">        </w:t>
      </w:r>
      <w:r>
        <w:rPr>
          <w:rFonts w:ascii="Times New Roman" w:hAnsi="Times New Roman"/>
          <w:sz w:val="28"/>
          <w:szCs w:val="28"/>
        </w:rPr>
        <w:t>Распределение и предоставление 36 жилых помещений, расположенных по адресу: ул</w:t>
      </w:r>
      <w:proofErr w:type="gramStart"/>
      <w:r>
        <w:rPr>
          <w:rFonts w:ascii="Times New Roman" w:hAnsi="Times New Roman"/>
          <w:sz w:val="28"/>
          <w:szCs w:val="28"/>
        </w:rPr>
        <w:t>.М</w:t>
      </w:r>
      <w:proofErr w:type="gramEnd"/>
      <w:r>
        <w:rPr>
          <w:rFonts w:ascii="Times New Roman" w:hAnsi="Times New Roman"/>
          <w:sz w:val="28"/>
          <w:szCs w:val="28"/>
        </w:rPr>
        <w:t xml:space="preserve">олодежная дом 13, корпус 2, </w:t>
      </w:r>
      <w:proofErr w:type="spellStart"/>
      <w:r>
        <w:rPr>
          <w:rFonts w:ascii="Times New Roman" w:hAnsi="Times New Roman"/>
          <w:sz w:val="28"/>
          <w:szCs w:val="28"/>
        </w:rPr>
        <w:t>пгт.Березово</w:t>
      </w:r>
      <w:proofErr w:type="spellEnd"/>
      <w:r>
        <w:rPr>
          <w:rFonts w:ascii="Times New Roman" w:hAnsi="Times New Roman"/>
          <w:sz w:val="28"/>
          <w:szCs w:val="28"/>
        </w:rPr>
        <w:t>, приобретенных  администрацией района</w:t>
      </w:r>
      <w:r>
        <w:rPr>
          <w:rFonts w:ascii="Times New Roman" w:hAnsi="Times New Roman" w:cs="Times New Roman"/>
          <w:sz w:val="28"/>
          <w:szCs w:val="28"/>
        </w:rPr>
        <w:t xml:space="preserve"> в 2013 году по договорам  участия в долевом строительстве</w:t>
      </w:r>
      <w:r>
        <w:rPr>
          <w:rFonts w:ascii="Times New Roman" w:hAnsi="Times New Roman"/>
          <w:sz w:val="28"/>
          <w:szCs w:val="28"/>
        </w:rPr>
        <w:t xml:space="preserve">, ожидается в </w:t>
      </w:r>
      <w:r w:rsidR="00920D45">
        <w:rPr>
          <w:rFonts w:ascii="Times New Roman" w:hAnsi="Times New Roman"/>
          <w:sz w:val="28"/>
          <w:szCs w:val="28"/>
        </w:rPr>
        <w:t xml:space="preserve"> </w:t>
      </w:r>
      <w:r>
        <w:rPr>
          <w:rFonts w:ascii="Times New Roman" w:hAnsi="Times New Roman"/>
          <w:sz w:val="28"/>
          <w:szCs w:val="28"/>
        </w:rPr>
        <w:t xml:space="preserve"> 2016</w:t>
      </w:r>
      <w:r w:rsidR="00920D45">
        <w:rPr>
          <w:rFonts w:ascii="Times New Roman" w:hAnsi="Times New Roman"/>
          <w:sz w:val="28"/>
          <w:szCs w:val="28"/>
        </w:rPr>
        <w:t xml:space="preserve"> году</w:t>
      </w:r>
      <w:r>
        <w:rPr>
          <w:rFonts w:ascii="Times New Roman" w:hAnsi="Times New Roman"/>
          <w:sz w:val="28"/>
          <w:szCs w:val="28"/>
        </w:rPr>
        <w:t xml:space="preserve">.      </w:t>
      </w:r>
    </w:p>
    <w:p w:rsidR="00B233C7" w:rsidRDefault="00B233C7" w:rsidP="00B233C7">
      <w:pPr>
        <w:pStyle w:val="a3"/>
        <w:jc w:val="both"/>
        <w:rPr>
          <w:rFonts w:ascii="Times New Roman" w:hAnsi="Times New Roman"/>
          <w:sz w:val="28"/>
          <w:szCs w:val="28"/>
        </w:rPr>
      </w:pPr>
    </w:p>
    <w:p w:rsidR="00B233C7" w:rsidRDefault="00B233C7" w:rsidP="00B233C7">
      <w:pPr>
        <w:pStyle w:val="a3"/>
        <w:jc w:val="both"/>
        <w:rPr>
          <w:rFonts w:ascii="Times New Roman" w:hAnsi="Times New Roman" w:cs="Times New Roman"/>
          <w:color w:val="FF0000"/>
        </w:rPr>
      </w:pPr>
      <w:r>
        <w:rPr>
          <w:rFonts w:ascii="Times New Roman" w:hAnsi="Times New Roman" w:cs="Times New Roman"/>
          <w:sz w:val="28"/>
          <w:szCs w:val="28"/>
        </w:rPr>
        <w:t xml:space="preserve">       На учете в органе опеки и попечительства Березовского района состоят 15 недееспособных граждан, в отношении которых установлена опека (опекунами являются родственники недееспособных граждан).  </w:t>
      </w: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p w:rsidR="00B233C7" w:rsidRDefault="00B233C7" w:rsidP="001F2403">
      <w:pPr>
        <w:pStyle w:val="a3"/>
        <w:jc w:val="center"/>
        <w:rPr>
          <w:rFonts w:ascii="Times New Roman" w:hAnsi="Times New Roman" w:cs="Times New Roman"/>
          <w:sz w:val="28"/>
          <w:szCs w:val="28"/>
        </w:rPr>
      </w:pPr>
    </w:p>
    <w:sectPr w:rsidR="00B233C7" w:rsidSect="00077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403"/>
    <w:rsid w:val="00077900"/>
    <w:rsid w:val="001F2403"/>
    <w:rsid w:val="003946E4"/>
    <w:rsid w:val="00920D45"/>
    <w:rsid w:val="00920FF7"/>
    <w:rsid w:val="00B13074"/>
    <w:rsid w:val="00B2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403"/>
    <w:pPr>
      <w:spacing w:after="0" w:line="240" w:lineRule="auto"/>
    </w:pPr>
  </w:style>
  <w:style w:type="paragraph" w:customStyle="1" w:styleId="ConsPlusNormal">
    <w:name w:val="ConsPlusNormal"/>
    <w:rsid w:val="001F240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54552949">
      <w:bodyDiv w:val="1"/>
      <w:marLeft w:val="0"/>
      <w:marRight w:val="0"/>
      <w:marTop w:val="0"/>
      <w:marBottom w:val="0"/>
      <w:divBdr>
        <w:top w:val="none" w:sz="0" w:space="0" w:color="auto"/>
        <w:left w:val="none" w:sz="0" w:space="0" w:color="auto"/>
        <w:bottom w:val="none" w:sz="0" w:space="0" w:color="auto"/>
        <w:right w:val="none" w:sz="0" w:space="0" w:color="auto"/>
      </w:divBdr>
    </w:div>
    <w:div w:id="4441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7301</Characters>
  <Application>Microsoft Office Word</Application>
  <DocSecurity>0</DocSecurity>
  <Lines>60</Lines>
  <Paragraphs>17</Paragraphs>
  <ScaleCrop>false</ScaleCrop>
  <Company>MultiDVD Team</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Gizzatylina</dc:creator>
  <cp:keywords/>
  <dc:description/>
  <cp:lastModifiedBy>Gizzatylina</cp:lastModifiedBy>
  <cp:revision>5</cp:revision>
  <dcterms:created xsi:type="dcterms:W3CDTF">2016-01-19T08:17:00Z</dcterms:created>
  <dcterms:modified xsi:type="dcterms:W3CDTF">2016-01-20T05:45:00Z</dcterms:modified>
</cp:coreProperties>
</file>