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B15279" w:rsidRDefault="00906CF6" w:rsidP="00B15279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B15279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06CF6" w:rsidRPr="00B15279" w:rsidRDefault="00906CF6" w:rsidP="00B15279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15279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906CF6" w:rsidRPr="00B15279" w:rsidRDefault="00906CF6" w:rsidP="00B15279">
      <w:pPr>
        <w:ind w:left="567" w:firstLine="0"/>
      </w:pPr>
    </w:p>
    <w:p w:rsidR="00906CF6" w:rsidRPr="00B15279" w:rsidRDefault="00906CF6" w:rsidP="00B15279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15279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906CF6" w:rsidRPr="00B15279" w:rsidRDefault="00906CF6" w:rsidP="00B15279">
      <w:pPr>
        <w:ind w:left="567" w:firstLine="0"/>
      </w:pPr>
    </w:p>
    <w:p w:rsidR="00192EE1" w:rsidRPr="00B15279" w:rsidRDefault="00192EE1" w:rsidP="00B15279">
      <w:pPr>
        <w:ind w:left="567" w:firstLine="0"/>
      </w:pPr>
    </w:p>
    <w:p w:rsidR="00906CF6" w:rsidRPr="00B15279" w:rsidRDefault="00906CF6" w:rsidP="006863E7">
      <w:pPr>
        <w:tabs>
          <w:tab w:val="left" w:pos="8505"/>
        </w:tabs>
        <w:ind w:firstLine="0"/>
      </w:pPr>
      <w:r w:rsidRPr="00B15279">
        <w:t xml:space="preserve">от </w:t>
      </w:r>
      <w:r w:rsidR="00751D5B" w:rsidRPr="00B15279">
        <w:t>31.12.2013</w:t>
      </w:r>
      <w:r w:rsidR="006863E7">
        <w:tab/>
      </w:r>
      <w:r w:rsidR="00192EE1" w:rsidRPr="00B15279">
        <w:t xml:space="preserve"> </w:t>
      </w:r>
      <w:r w:rsidRPr="00B15279">
        <w:t xml:space="preserve">№ </w:t>
      </w:r>
      <w:r w:rsidR="00751D5B" w:rsidRPr="00B15279">
        <w:t>1958</w:t>
      </w:r>
    </w:p>
    <w:p w:rsidR="00906CF6" w:rsidRPr="00B15279" w:rsidRDefault="00906CF6" w:rsidP="006863E7">
      <w:pPr>
        <w:ind w:firstLine="0"/>
      </w:pPr>
      <w:proofErr w:type="spellStart"/>
      <w:r w:rsidRPr="00B15279">
        <w:t>пгт</w:t>
      </w:r>
      <w:proofErr w:type="spellEnd"/>
      <w:r w:rsidRPr="00B15279">
        <w:t>. Березово</w:t>
      </w:r>
    </w:p>
    <w:p w:rsidR="00192EE1" w:rsidRPr="00B15279" w:rsidRDefault="00192EE1" w:rsidP="00B15279">
      <w:pPr>
        <w:ind w:left="567" w:firstLine="0"/>
      </w:pPr>
    </w:p>
    <w:p w:rsidR="00751D5B" w:rsidRPr="00B15279" w:rsidRDefault="00751D5B" w:rsidP="00B1527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15279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Березовского</w:t>
      </w:r>
      <w:r w:rsidR="00192EE1" w:rsidRPr="00B15279">
        <w:rPr>
          <w:rFonts w:cs="Arial"/>
          <w:b/>
          <w:bCs/>
          <w:kern w:val="28"/>
          <w:sz w:val="32"/>
          <w:szCs w:val="32"/>
        </w:rPr>
        <w:t xml:space="preserve"> </w:t>
      </w:r>
      <w:r w:rsidRPr="00B15279">
        <w:rPr>
          <w:rFonts w:cs="Arial"/>
          <w:b/>
          <w:bCs/>
          <w:kern w:val="28"/>
          <w:sz w:val="32"/>
          <w:szCs w:val="32"/>
        </w:rPr>
        <w:t>района от 24.11.2011 года</w:t>
      </w:r>
      <w:r w:rsidR="00192EE1" w:rsidRPr="00B15279">
        <w:rPr>
          <w:rFonts w:cs="Arial"/>
          <w:b/>
          <w:bCs/>
          <w:kern w:val="28"/>
          <w:sz w:val="32"/>
          <w:szCs w:val="32"/>
        </w:rPr>
        <w:t xml:space="preserve"> </w:t>
      </w:r>
      <w:r w:rsidRPr="00B15279">
        <w:rPr>
          <w:rFonts w:cs="Arial"/>
          <w:b/>
          <w:bCs/>
          <w:kern w:val="28"/>
          <w:sz w:val="32"/>
          <w:szCs w:val="32"/>
        </w:rPr>
        <w:t>№ 1664 «О ведомственной целевой программе «Курсовая подготовка и профессиональная</w:t>
      </w:r>
      <w:r w:rsidR="00192EE1" w:rsidRPr="00B15279">
        <w:rPr>
          <w:rFonts w:cs="Arial"/>
          <w:b/>
          <w:bCs/>
          <w:kern w:val="28"/>
          <w:sz w:val="32"/>
          <w:szCs w:val="32"/>
        </w:rPr>
        <w:t xml:space="preserve"> </w:t>
      </w:r>
      <w:r w:rsidRPr="00B15279">
        <w:rPr>
          <w:rFonts w:cs="Arial"/>
          <w:b/>
          <w:bCs/>
          <w:kern w:val="28"/>
          <w:sz w:val="32"/>
          <w:szCs w:val="32"/>
        </w:rPr>
        <w:t>переподготовка педагогических и руководящих кадров системы образования Березовского района в условиях модернизации образования на 2012-2014 годы»</w:t>
      </w:r>
    </w:p>
    <w:p w:rsidR="00751D5B" w:rsidRDefault="00751D5B" w:rsidP="00B15279"/>
    <w:p w:rsidR="006863E7" w:rsidRDefault="006863E7" w:rsidP="006863E7">
      <w:r>
        <w:t xml:space="preserve">(утратило силу постановлением Администрации </w:t>
      </w:r>
      <w:hyperlink r:id="rId8" w:tooltip="постановление от 24.03.2023 0:00:00 №182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6"/>
          </w:rPr>
          <w:t>от 24.03.2023 № 182</w:t>
        </w:r>
      </w:hyperlink>
      <w:r>
        <w:t>)</w:t>
      </w:r>
    </w:p>
    <w:p w:rsidR="006863E7" w:rsidRDefault="006863E7" w:rsidP="006863E7"/>
    <w:p w:rsidR="00751D5B" w:rsidRPr="00B15279" w:rsidRDefault="00751D5B" w:rsidP="00B15279">
      <w:r w:rsidRPr="00B15279">
        <w:t>В связи с изменением финансирования ведомственной целевой программы «Курсовая подготовка и профессиональная переподготовка педагогических и руководящих кадров системы образования Березовского района в условиях модернизации образования на 2012-2014 годы»:</w:t>
      </w:r>
    </w:p>
    <w:p w:rsidR="00751D5B" w:rsidRPr="00B15279" w:rsidRDefault="00751D5B" w:rsidP="00B15279">
      <w:r w:rsidRPr="00B15279">
        <w:t xml:space="preserve">1.Внести в приложение к постановлению администрации Березовского района </w:t>
      </w:r>
      <w:r w:rsidR="006863E7">
        <w:t xml:space="preserve">           </w:t>
      </w:r>
      <w:hyperlink r:id="rId9" w:tgtFrame="ChangingDocument" w:tooltip="О ведомственной целевой программе " w:history="1">
        <w:r w:rsidRPr="00E942F4">
          <w:rPr>
            <w:rStyle w:val="a6"/>
          </w:rPr>
          <w:t>от 24.11.2011 года</w:t>
        </w:r>
        <w:r w:rsidR="00192EE1" w:rsidRPr="00E942F4">
          <w:rPr>
            <w:rStyle w:val="a6"/>
          </w:rPr>
          <w:t xml:space="preserve"> </w:t>
        </w:r>
        <w:r w:rsidRPr="00E942F4">
          <w:rPr>
            <w:rStyle w:val="a6"/>
          </w:rPr>
          <w:t>№ 1664</w:t>
        </w:r>
      </w:hyperlink>
      <w:r w:rsidR="00192EE1" w:rsidRPr="00B15279">
        <w:t xml:space="preserve"> </w:t>
      </w:r>
      <w:r w:rsidRPr="00B15279">
        <w:t>«О ведомственной целевой программе «Курсовая подготовка и профессиональная переподготовка педагогических и руководящих кадров системы образования Березовского района в условиях модернизации образования на 2012-2014 годы» следующие изменения:</w:t>
      </w:r>
    </w:p>
    <w:p w:rsidR="00751D5B" w:rsidRDefault="00751D5B" w:rsidP="00B15279">
      <w:r w:rsidRPr="00B15279">
        <w:t>1.1.Паспорт ведомственной целевой программы изложить в следующей редакции:</w:t>
      </w:r>
    </w:p>
    <w:p w:rsidR="00B15279" w:rsidRPr="00B15279" w:rsidRDefault="00B15279" w:rsidP="00B15279"/>
    <w:p w:rsidR="00751D5B" w:rsidRDefault="00751D5B" w:rsidP="00B15279">
      <w:pPr>
        <w:jc w:val="center"/>
        <w:rPr>
          <w:rFonts w:cs="Arial"/>
          <w:b/>
          <w:bCs/>
          <w:iCs/>
          <w:sz w:val="30"/>
          <w:szCs w:val="28"/>
        </w:rPr>
      </w:pPr>
      <w:r w:rsidRPr="00B15279">
        <w:rPr>
          <w:rFonts w:cs="Arial"/>
          <w:b/>
          <w:bCs/>
          <w:iCs/>
          <w:sz w:val="30"/>
          <w:szCs w:val="28"/>
        </w:rPr>
        <w:t>«Паспорт ведомственной целевой программы</w:t>
      </w:r>
    </w:p>
    <w:p w:rsidR="00B15279" w:rsidRPr="00B15279" w:rsidRDefault="00B15279" w:rsidP="00B15279">
      <w:pPr>
        <w:ind w:left="567" w:firstLine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</w:tblGrid>
      <w:tr w:rsidR="00B15279" w:rsidRPr="00192EE1" w:rsidTr="00B152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0"/>
            </w:pPr>
            <w:r w:rsidRPr="00192EE1">
              <w:t>Наименование ведомственной целевой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0"/>
            </w:pPr>
            <w:r w:rsidRPr="00192EE1">
              <w:t>Ведомственная целевая программа «Курсовая подготовка и профессиональная переподготовка педагогических и руководящих кадров системы образования Березовского района в условиях модернизации образования на 2012-2014 годы»</w:t>
            </w:r>
          </w:p>
        </w:tc>
      </w:tr>
      <w:tr w:rsidR="00B15279" w:rsidRPr="00192EE1" w:rsidTr="00B152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"/>
            </w:pPr>
            <w:r w:rsidRPr="00192EE1">
              <w:t>Субъект бюджетного планирования – исполнитель ведомственной целевой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"/>
            </w:pPr>
            <w:r w:rsidRPr="00192EE1">
              <w:t>Комитет образования администрации Березовского района, МКУ «Центр развития образования», образовательные учреждения Березовского района</w:t>
            </w:r>
          </w:p>
        </w:tc>
      </w:tr>
      <w:tr w:rsidR="00B15279" w:rsidRPr="00192EE1" w:rsidTr="00B152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"/>
            </w:pPr>
            <w:r w:rsidRPr="00192EE1">
              <w:t xml:space="preserve">Цель ведомственной целевой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"/>
            </w:pPr>
            <w:r w:rsidRPr="00192EE1">
              <w:t>Обеспечение условий для повышения доступности качественного образования, соответствующего требованиям инновационного развития экономики и запросу жителей района.</w:t>
            </w:r>
          </w:p>
        </w:tc>
      </w:tr>
      <w:tr w:rsidR="00B15279" w:rsidRPr="00192EE1" w:rsidTr="00B152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"/>
            </w:pPr>
            <w:r w:rsidRPr="00192EE1">
              <w:t>Задачи ведомственной целевой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"/>
            </w:pPr>
            <w:r w:rsidRPr="00192EE1">
              <w:t>Для достижения поставленной цели необходимо решить тактические задачи: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 xml:space="preserve">1. обеспечение адресного подхода к прохождению курсов </w:t>
            </w:r>
            <w:r w:rsidRPr="00192EE1">
              <w:lastRenderedPageBreak/>
              <w:t>повышения квалификации педагогическими работниками.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2. обеспечение подготовки педагогов к введению ФГОС общего образования.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3. организация курсов повышения квалификации для руководителей образовательных учреждений.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4. участие в окружных мероприятиях, направленных на повышение квалификации специалистов МКУ «Центр развития образования».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5. организация условий непрерывного повышения квалификации педагогов с учетом инфраструктуры района.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6. обеспечение условий и подготовка педагогов к прохождению процедуры аттестации.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7. организация работы экспертов по направлениям деятельности педагогов.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8. организация и проведение конкурсов профессионального мастерства педагогов.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9. организация работы по подготовке и проведению методических выставок, привлечение к участию лучших педагогов.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10. выявление и обобщение и диссеминация передового педагогического опыта.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11. организация проведения районного конкурса «Педагог года» и на денежную премию главы района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12. информирование общественности о ходе реализации программы.</w:t>
            </w:r>
          </w:p>
        </w:tc>
      </w:tr>
      <w:tr w:rsidR="00B15279" w:rsidRPr="00192EE1" w:rsidTr="00B152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"/>
            </w:pPr>
            <w:r w:rsidRPr="00192EE1">
              <w:lastRenderedPageBreak/>
              <w:t>Сроки реализации ведомственной целевой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"/>
            </w:pPr>
            <w:r w:rsidRPr="00192EE1">
              <w:t>2012 – 2014 годы</w:t>
            </w:r>
          </w:p>
        </w:tc>
      </w:tr>
      <w:tr w:rsidR="00B15279" w:rsidRPr="00192EE1" w:rsidTr="00B152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Default="00B15279" w:rsidP="00B15279">
            <w:pPr>
              <w:pStyle w:val="Table"/>
            </w:pPr>
            <w:r w:rsidRPr="00192EE1">
              <w:t>Финансовое обеспечение, в том числе с распределением средств по источникам финансирования и по годам реализации ведомственной целевой программы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"/>
            </w:pPr>
            <w:r w:rsidRPr="00192EE1">
              <w:t>Общий объем финансирования 6321,9 тыс. рублей за счет средств бюджета муниципального образования, из них: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на 2012 год – 2659,8 тыс. рублей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на 2013 год – 1782,4 тыс. рублей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на 2014 год – 1879,7 тыс. рублей</w:t>
            </w:r>
          </w:p>
        </w:tc>
      </w:tr>
      <w:tr w:rsidR="00B15279" w:rsidRPr="00192EE1" w:rsidTr="00B15279">
        <w:trPr>
          <w:trHeight w:val="2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"/>
            </w:pPr>
            <w:r w:rsidRPr="00192EE1">
              <w:t>Целевые показатели непосредственных и конечных результатов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79" w:rsidRPr="00192EE1" w:rsidRDefault="00B15279" w:rsidP="00B15279">
            <w:pPr>
              <w:pStyle w:val="Table"/>
            </w:pPr>
            <w:r w:rsidRPr="00192EE1">
              <w:t>1. Доля педагогов, использующих современные технологии, от общего числа педагогов до 70%.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 xml:space="preserve">2. Доля педагогических, управленческих кадров образовательных учреждений, прошедших курсовую подготовку для работы в соответствии с </w:t>
            </w:r>
            <w:proofErr w:type="gramStart"/>
            <w:r w:rsidRPr="00192EE1">
              <w:t>новыми</w:t>
            </w:r>
            <w:proofErr w:type="gramEnd"/>
            <w:r w:rsidRPr="00192EE1">
              <w:t xml:space="preserve"> ФГОС, от общего числа педагогов до 35%.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3. Доля руководителей, прошедших повышение квалификации в области управления организацией, от общего числа руководителей до 85% 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4. Доля специалистов МКУ «Центр развития образования», повысивших профессиональный уровень через участие в семинарах, конференциях, выставках-форумах, от общего числа специалистов до 65% 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 xml:space="preserve">5. Доля педагогов, непрерывно повышающих </w:t>
            </w:r>
            <w:r w:rsidRPr="00192EE1">
              <w:lastRenderedPageBreak/>
              <w:t>квалификацию посредством участия в сетевых педагогических сообществах до 50% 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6. Доля педагогов, прошедших аттестацию на высшую и первую категории, а также на подтверждение соответствия занимаемой должности от общего числа педагогов до 80% 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7. Доля педагогов - участников конкурсов профессионального мастерства на различных уровнях до30% 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8. Доля педагогов, представляющих свой опыт педагогическому сообществу района и округа, от общего числа педагогов до 30% 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9. Доля педагогов, передающих педагогический опыт через издание сборников передового опыта, в том числе на электронных носителях, от общего числа педагогов до 70%.</w:t>
            </w:r>
          </w:p>
          <w:p w:rsidR="00B15279" w:rsidRPr="00192EE1" w:rsidRDefault="00B15279" w:rsidP="00B15279">
            <w:pPr>
              <w:pStyle w:val="Table"/>
            </w:pPr>
            <w:r w:rsidRPr="00192EE1">
              <w:t>10. Доля педагогов-победителей участвующих в ежегодных выездных мастер-классах, семинарах до 30%.</w:t>
            </w:r>
          </w:p>
          <w:p w:rsidR="00B15279" w:rsidRDefault="00B15279" w:rsidP="00B15279">
            <w:pPr>
              <w:pStyle w:val="Table"/>
            </w:pPr>
            <w:r w:rsidRPr="00192EE1">
              <w:t>11. Информирование общественности об итогах реализации программы до 70% .</w:t>
            </w:r>
          </w:p>
          <w:p w:rsidR="009F0C22" w:rsidRPr="00192EE1" w:rsidRDefault="009F0C22" w:rsidP="00B15279">
            <w:pPr>
              <w:pStyle w:val="Table"/>
            </w:pPr>
          </w:p>
        </w:tc>
      </w:tr>
    </w:tbl>
    <w:p w:rsidR="00751D5B" w:rsidRPr="00B15279" w:rsidRDefault="00751D5B" w:rsidP="00B15279">
      <w:pPr>
        <w:pStyle w:val="a3"/>
        <w:tabs>
          <w:tab w:val="left" w:pos="900"/>
          <w:tab w:val="left" w:pos="1080"/>
        </w:tabs>
        <w:spacing w:before="120"/>
        <w:ind w:firstLine="709"/>
        <w:jc w:val="both"/>
        <w:rPr>
          <w:rFonts w:ascii="Arial" w:hAnsi="Arial"/>
          <w:sz w:val="24"/>
          <w:szCs w:val="24"/>
        </w:rPr>
      </w:pPr>
    </w:p>
    <w:p w:rsidR="00751D5B" w:rsidRPr="00B15279" w:rsidRDefault="00751D5B" w:rsidP="00B15279">
      <w:r w:rsidRPr="00B15279">
        <w:t xml:space="preserve">1.2.Абзац четвертый раздела 9 «Обоснование потребностей в необходимых ресурсах» изложить в следующей редакции: </w:t>
      </w:r>
    </w:p>
    <w:p w:rsidR="00751D5B" w:rsidRPr="00B15279" w:rsidRDefault="00751D5B" w:rsidP="00B15279">
      <w:r w:rsidRPr="00B15279">
        <w:t xml:space="preserve">«Общий объем финансирования Программы составляет 6321,9 тыс. рублей, из них: на 2012 год- 2659,8 </w:t>
      </w:r>
      <w:proofErr w:type="spellStart"/>
      <w:r w:rsidRPr="00B15279">
        <w:t>тыс</w:t>
      </w:r>
      <w:proofErr w:type="gramStart"/>
      <w:r w:rsidRPr="00B15279">
        <w:t>.р</w:t>
      </w:r>
      <w:proofErr w:type="gramEnd"/>
      <w:r w:rsidRPr="00B15279">
        <w:t>ублей</w:t>
      </w:r>
      <w:proofErr w:type="spellEnd"/>
      <w:r w:rsidRPr="00B15279">
        <w:t xml:space="preserve">; на 2013 год – 1782,4 </w:t>
      </w:r>
      <w:proofErr w:type="spellStart"/>
      <w:r w:rsidRPr="00B15279">
        <w:t>тыс.рублей</w:t>
      </w:r>
      <w:proofErr w:type="spellEnd"/>
      <w:r w:rsidRPr="00B15279">
        <w:t xml:space="preserve">; на 2014 год- 1879,7 </w:t>
      </w:r>
      <w:proofErr w:type="spellStart"/>
      <w:r w:rsidRPr="00B15279">
        <w:t>тыс.рублей</w:t>
      </w:r>
      <w:proofErr w:type="spellEnd"/>
      <w:r w:rsidRPr="00B15279">
        <w:t>».</w:t>
      </w:r>
    </w:p>
    <w:p w:rsidR="00751D5B" w:rsidRPr="00B15279" w:rsidRDefault="00751D5B" w:rsidP="00B15279">
      <w:r w:rsidRPr="00B15279">
        <w:t>1.3.Таблицу 3 изложить в следующей редакции:</w:t>
      </w:r>
    </w:p>
    <w:p w:rsidR="00751D5B" w:rsidRPr="00192EE1" w:rsidRDefault="00751D5B" w:rsidP="00751D5B">
      <w:pPr>
        <w:ind w:firstLine="708"/>
        <w:jc w:val="right"/>
        <w:rPr>
          <w:rFonts w:cs="Arial"/>
          <w:szCs w:val="28"/>
        </w:rPr>
      </w:pPr>
      <w:r w:rsidRPr="00192EE1">
        <w:rPr>
          <w:rFonts w:cs="Arial"/>
          <w:szCs w:val="28"/>
        </w:rPr>
        <w:t>« Таблица 3</w:t>
      </w:r>
    </w:p>
    <w:p w:rsidR="00751D5B" w:rsidRDefault="00751D5B" w:rsidP="00B15279">
      <w:pPr>
        <w:spacing w:before="120"/>
        <w:jc w:val="center"/>
        <w:rPr>
          <w:rFonts w:cs="Arial"/>
          <w:b/>
          <w:bCs/>
          <w:iCs/>
          <w:sz w:val="30"/>
          <w:szCs w:val="28"/>
        </w:rPr>
      </w:pPr>
      <w:r w:rsidRPr="00B15279">
        <w:rPr>
          <w:rFonts w:cs="Arial"/>
          <w:b/>
          <w:bCs/>
          <w:iCs/>
          <w:sz w:val="30"/>
          <w:szCs w:val="28"/>
        </w:rPr>
        <w:t>ПЕРЕЧЕНЬ</w:t>
      </w:r>
      <w:r w:rsidR="00192EE1" w:rsidRPr="00B15279">
        <w:rPr>
          <w:rFonts w:cs="Arial"/>
          <w:b/>
          <w:bCs/>
          <w:iCs/>
          <w:sz w:val="30"/>
          <w:szCs w:val="28"/>
        </w:rPr>
        <w:t xml:space="preserve"> </w:t>
      </w:r>
      <w:r w:rsidRPr="00B15279">
        <w:rPr>
          <w:rFonts w:cs="Arial"/>
          <w:b/>
          <w:bCs/>
          <w:iCs/>
          <w:sz w:val="30"/>
          <w:szCs w:val="28"/>
        </w:rPr>
        <w:t>ПРОГРАММНЫХ МЕРОПРИЯТИЙ</w:t>
      </w:r>
    </w:p>
    <w:p w:rsidR="00B15279" w:rsidRPr="00B15279" w:rsidRDefault="00B15279" w:rsidP="00B15279">
      <w:pPr>
        <w:ind w:left="567" w:firstLine="0"/>
      </w:pPr>
    </w:p>
    <w:tbl>
      <w:tblPr>
        <w:tblW w:w="114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50"/>
        <w:gridCol w:w="2086"/>
        <w:gridCol w:w="2060"/>
        <w:gridCol w:w="2382"/>
        <w:gridCol w:w="951"/>
        <w:gridCol w:w="951"/>
        <w:gridCol w:w="951"/>
        <w:gridCol w:w="951"/>
        <w:gridCol w:w="350"/>
      </w:tblGrid>
      <w:tr w:rsidR="00751D5B" w:rsidRPr="00192EE1" w:rsidTr="00B15279">
        <w:trPr>
          <w:gridAfter w:val="1"/>
          <w:wAfter w:w="350" w:type="dxa"/>
          <w:trHeight w:val="540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0"/>
            </w:pPr>
            <w:r w:rsidRPr="00192EE1">
              <w:t xml:space="preserve">№ </w:t>
            </w:r>
            <w:proofErr w:type="gramStart"/>
            <w:r w:rsidRPr="00192EE1">
              <w:t>п</w:t>
            </w:r>
            <w:proofErr w:type="gramEnd"/>
            <w:r w:rsidRPr="00192EE1">
              <w:t>/п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0"/>
            </w:pPr>
            <w:r w:rsidRPr="00192EE1">
              <w:t>Наименование мероприятия программы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0"/>
            </w:pPr>
            <w:r w:rsidRPr="00192EE1">
              <w:t xml:space="preserve">Субъект бюджетного планирования - исполнитель 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0"/>
            </w:pPr>
            <w:r w:rsidRPr="00192EE1">
              <w:t>Источники финансирования</w:t>
            </w:r>
          </w:p>
        </w:tc>
        <w:tc>
          <w:tcPr>
            <w:tcW w:w="3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0"/>
            </w:pPr>
            <w:r w:rsidRPr="00192EE1">
              <w:t>Финансовые затраты на реализацию (тыс. рублей)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0"/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0"/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2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 том числе:</w:t>
            </w:r>
          </w:p>
        </w:tc>
      </w:tr>
      <w:tr w:rsidR="00751D5B" w:rsidRPr="00192EE1" w:rsidTr="00B15279">
        <w:trPr>
          <w:gridAfter w:val="1"/>
          <w:wAfter w:w="350" w:type="dxa"/>
          <w:trHeight w:val="255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2EE1">
                <w:t>2012 г</w:t>
              </w:r>
            </w:smartTag>
            <w:r w:rsidRPr="00192EE1"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92EE1">
                <w:t>2013 г</w:t>
              </w:r>
            </w:smartTag>
            <w:r w:rsidRPr="00192EE1"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EE1">
                <w:t>2014 г</w:t>
              </w:r>
            </w:smartTag>
            <w:r w:rsidRPr="00192EE1">
              <w:t>.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1.1.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Повышение квалификации педагогических работников по преподаваемому предмету, осуществляющих деятельность по программам дошкольного, общего образования на базовом и </w:t>
            </w:r>
            <w:r w:rsidRPr="00192EE1">
              <w:lastRenderedPageBreak/>
              <w:t xml:space="preserve">профильном уровнях, </w:t>
            </w:r>
            <w:proofErr w:type="spellStart"/>
            <w:r w:rsidRPr="00192EE1">
              <w:t>предпрофильной</w:t>
            </w:r>
            <w:proofErr w:type="spellEnd"/>
            <w:r w:rsidRPr="00192EE1">
              <w:t xml:space="preserve"> подготовки, дополнительного образования на основе достижений педагогической науки, с использованием ИКТ.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lastRenderedPageBreak/>
              <w:t>МБОУ Березовская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Березовская </w:t>
            </w:r>
            <w:r w:rsidRPr="00192EE1">
              <w:lastRenderedPageBreak/>
              <w:t>НОШ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lastRenderedPageBreak/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20,9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Федеральный </w:t>
            </w:r>
            <w:r w:rsidRPr="00192EE1">
              <w:lastRenderedPageBreak/>
              <w:t>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lastRenderedPageBreak/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20,9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Тегинская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Ванзетурская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Игримская</w:t>
            </w:r>
            <w:proofErr w:type="spellEnd"/>
            <w:r w:rsidRPr="00192EE1">
              <w:t xml:space="preserve"> СОШ №1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Игримская</w:t>
            </w:r>
            <w:proofErr w:type="spellEnd"/>
            <w:r w:rsidRPr="00192EE1">
              <w:t xml:space="preserve"> СОШ №2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lastRenderedPageBreak/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lastRenderedPageBreak/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Светловская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 Приполярная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49,0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49,0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Сосьвинская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Саранпаульская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Хулимсунтская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52,7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52,7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Няксимвольская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</w:t>
            </w:r>
            <w:proofErr w:type="spellStart"/>
            <w:r w:rsidRPr="00192EE1">
              <w:t>Рябинушка</w:t>
            </w:r>
            <w:proofErr w:type="spellEnd"/>
            <w:r w:rsidRPr="00192EE1">
              <w:t>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«Березка»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«Золотой ключик»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«Звездочка»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«Снежинка»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127,1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48,5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127,1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48,5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«Сказка»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24,3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24,3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«Комарик»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«Брусничка»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37,2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Бюджет </w:t>
            </w:r>
            <w:r w:rsidRPr="00192EE1">
              <w:lastRenderedPageBreak/>
              <w:t>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lastRenderedPageBreak/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37,2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«Зайчик»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</w:t>
            </w:r>
            <w:proofErr w:type="spellStart"/>
            <w:r w:rsidRPr="00192EE1">
              <w:t>Северяночка</w:t>
            </w:r>
            <w:proofErr w:type="spellEnd"/>
            <w:r w:rsidRPr="00192EE1">
              <w:t>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«Олененок»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37,6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37,6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«Ёлочка»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22,6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22,6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Внебюджетные </w:t>
            </w:r>
            <w:r w:rsidRPr="00192EE1">
              <w:lastRenderedPageBreak/>
              <w:t>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lastRenderedPageBreak/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«Ветерок»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23,0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23,0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«Капелька»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МБОУДОД</w:t>
            </w:r>
            <w:r w:rsidR="00192EE1" w:rsidRPr="00192EE1">
              <w:t xml:space="preserve"> </w:t>
            </w:r>
            <w:r w:rsidRPr="00192EE1">
              <w:t xml:space="preserve">ДЮЦ </w:t>
            </w:r>
            <w:proofErr w:type="spellStart"/>
            <w:r w:rsidRPr="00192EE1">
              <w:t>Игрим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5,7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5,7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МБОУДОД</w:t>
            </w:r>
            <w:r w:rsidR="00192EE1" w:rsidRPr="00192EE1">
              <w:t xml:space="preserve"> </w:t>
            </w:r>
            <w:r w:rsidRPr="00192EE1">
              <w:t>Дом школьников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16,2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16,2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МБОУДОД</w:t>
            </w:r>
            <w:r w:rsidR="00192EE1" w:rsidRPr="00192EE1">
              <w:t xml:space="preserve"> </w:t>
            </w:r>
            <w:r w:rsidRPr="00192EE1">
              <w:t>ДЮЦ «Поиск»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Бюджет автономного </w:t>
            </w:r>
            <w:r w:rsidRPr="00192EE1">
              <w:lastRenderedPageBreak/>
              <w:t>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lastRenderedPageBreak/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"Солнышко"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1786,6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724,1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518,3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544,2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1786,6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724,1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518,3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544,2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2.1.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Повышение</w:t>
            </w:r>
            <w:r w:rsidR="00192EE1" w:rsidRPr="00192EE1">
              <w:t xml:space="preserve"> </w:t>
            </w:r>
            <w:r w:rsidRPr="00192EE1">
              <w:t xml:space="preserve">квалификации педагогических и управленческих кадров для реализации ФГОС общего образования. Повышение квалификации команд ОУ, активно внедряющих новые технологии в образовательный процесс, работающих в экспериментальном и инновационном </w:t>
            </w:r>
            <w:r w:rsidRPr="00192EE1">
              <w:lastRenderedPageBreak/>
              <w:t>режиме.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lastRenderedPageBreak/>
              <w:t xml:space="preserve">МБОУ </w:t>
            </w:r>
            <w:proofErr w:type="spellStart"/>
            <w:r w:rsidRPr="00192EE1">
              <w:t>Игримская</w:t>
            </w:r>
            <w:proofErr w:type="spellEnd"/>
            <w:r w:rsidRPr="00192EE1">
              <w:t xml:space="preserve"> СОШ №1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51,4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51,4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Игримская</w:t>
            </w:r>
            <w:proofErr w:type="spellEnd"/>
            <w:r w:rsidRPr="00192EE1">
              <w:t xml:space="preserve"> СОШ №2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41,9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41,9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 Березовская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88,3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88,3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Тегинская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117,8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58,4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117,8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58,4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Ванзетурская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193,8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95,8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193,8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95,8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Светловская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33,6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33,6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 Приполярная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79,4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79,4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Сосьвинская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125,5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52,0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125,5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52,0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Саранпаульская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127,1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50,7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127,1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50,7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Хулимсунтская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10,6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10,6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Няксимвольская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79,4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79,4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16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lastRenderedPageBreak/>
              <w:t>Сосьвинская</w:t>
            </w:r>
            <w:proofErr w:type="spellEnd"/>
            <w:r w:rsidRPr="00192EE1">
              <w:t xml:space="preserve"> СОШ с филиалом </w:t>
            </w:r>
            <w:proofErr w:type="spellStart"/>
            <w:r w:rsidRPr="00192EE1">
              <w:t>Ломбовожская</w:t>
            </w:r>
            <w:proofErr w:type="spellEnd"/>
            <w:r w:rsidRPr="00192EE1">
              <w:t xml:space="preserve"> начальная школа с группой детского сада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lastRenderedPageBreak/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33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42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03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42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7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163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Саранпаульская</w:t>
            </w:r>
            <w:proofErr w:type="spellEnd"/>
            <w:r w:rsidRPr="00192EE1">
              <w:t xml:space="preserve"> СОШ с филиалом </w:t>
            </w:r>
            <w:proofErr w:type="spellStart"/>
            <w:r w:rsidRPr="00192EE1">
              <w:t>Кимкьясуйская</w:t>
            </w:r>
            <w:proofErr w:type="spellEnd"/>
            <w:r w:rsidRPr="00192EE1">
              <w:t xml:space="preserve"> начальная школа с группой детского сада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54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9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9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43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4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139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Саранпаульская</w:t>
            </w:r>
            <w:proofErr w:type="spellEnd"/>
            <w:r w:rsidRPr="00192EE1">
              <w:t xml:space="preserve"> СОШ с филиалом </w:t>
            </w:r>
            <w:proofErr w:type="spellStart"/>
            <w:r w:rsidRPr="00192EE1">
              <w:t>Щекурьинская</w:t>
            </w:r>
            <w:proofErr w:type="spellEnd"/>
            <w:r w:rsidRPr="00192EE1">
              <w:t xml:space="preserve"> начальная школа с группой детского сада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314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40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11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37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45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2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1391,9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184,8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565,6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641,5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1391,9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184,8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565,6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641,5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3.1.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Обеспечение подготовки и повышения квалификации руководителей образовательных учреждений на </w:t>
            </w:r>
            <w:r w:rsidRPr="00192EE1">
              <w:lastRenderedPageBreak/>
              <w:t>основе новых направлений государственной политики в образовании, современной нормативно-правовой базы.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lastRenderedPageBreak/>
              <w:t>МБОУ Березовская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Ванзетурская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</w:t>
            </w:r>
            <w:proofErr w:type="spellStart"/>
            <w:r w:rsidRPr="00192EE1">
              <w:t>Рябинушка</w:t>
            </w:r>
            <w:proofErr w:type="spellEnd"/>
            <w:r w:rsidRPr="00192EE1">
              <w:t>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="00192EE1" w:rsidRPr="00192EE1">
              <w:t xml:space="preserve"> </w:t>
            </w:r>
            <w:r w:rsidRPr="00192EE1">
              <w:t>«Березка»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43,1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43,1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«Золотой ключик»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«Звездочка»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Федеральный </w:t>
            </w:r>
            <w:r w:rsidRPr="00192EE1">
              <w:lastRenderedPageBreak/>
              <w:t>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lastRenderedPageBreak/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«Снежинка»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«Сказка»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«Комарик»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43,1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43,1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«Брусничка»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11,0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lastRenderedPageBreak/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11,0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«Зайчик»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13,9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13,9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</w:t>
            </w:r>
            <w:proofErr w:type="spellStart"/>
            <w:r w:rsidRPr="00192EE1">
              <w:t>Северяночка</w:t>
            </w:r>
            <w:proofErr w:type="spellEnd"/>
            <w:r w:rsidRPr="00192EE1">
              <w:t>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31,5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«Олененок»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39,7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39,7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«Ёлочка»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«Ветерок»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43,1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43,1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«Капелька»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6,5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3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683,2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330,9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683,2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330,9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91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4.1.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Организация повышения профессионального уровня специалистов МКУ «Центр развития образования через участие в семинарах, конференциях, выставках-форумах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МКУ «Центр развития образования»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30,1</w:t>
            </w:r>
          </w:p>
        </w:tc>
      </w:tr>
      <w:tr w:rsidR="00751D5B" w:rsidRPr="00192EE1" w:rsidTr="00B15279">
        <w:trPr>
          <w:gridAfter w:val="1"/>
          <w:wAfter w:w="350" w:type="dxa"/>
          <w:trHeight w:val="254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9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21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30,1</w:t>
            </w:r>
          </w:p>
        </w:tc>
      </w:tr>
      <w:tr w:rsidR="00751D5B" w:rsidRPr="00192EE1" w:rsidTr="00B15279">
        <w:trPr>
          <w:gridAfter w:val="1"/>
          <w:wAfter w:w="350" w:type="dxa"/>
          <w:trHeight w:val="39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51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30,1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30,1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5.1.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Создание и поддержка сетевых педагогических сообществ, занимающихся развитием профессионального потенциала педагогов: консультации (индивидуальные, групповые); районных методических объединений педагогов; очно-заочные семинары, </w:t>
            </w:r>
            <w:proofErr w:type="spellStart"/>
            <w:r w:rsidRPr="00192EE1">
              <w:t>вебинары</w:t>
            </w:r>
            <w:proofErr w:type="spellEnd"/>
            <w:r w:rsidRPr="00192EE1">
              <w:t xml:space="preserve">; мастер-классы; методические выезды; конференции; </w:t>
            </w:r>
            <w:proofErr w:type="spellStart"/>
            <w:r w:rsidRPr="00192EE1">
              <w:t>стажировочные</w:t>
            </w:r>
            <w:proofErr w:type="spellEnd"/>
            <w:r w:rsidRPr="00192EE1">
              <w:t xml:space="preserve"> площадки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 Березовская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 Березовская НОШ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Тегинская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Ванзетурская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Игримская</w:t>
            </w:r>
            <w:proofErr w:type="spellEnd"/>
            <w:r w:rsidRPr="00192EE1">
              <w:t xml:space="preserve"> СОШ №1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Игримская</w:t>
            </w:r>
            <w:proofErr w:type="spellEnd"/>
            <w:r w:rsidRPr="00192EE1">
              <w:t xml:space="preserve"> СОШ №2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Светловская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 Приполярная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Сосьвинская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Саранпаульская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Хулимсунтская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Няксимвольская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lastRenderedPageBreak/>
              <w:t>Ванзетурская</w:t>
            </w:r>
            <w:proofErr w:type="spellEnd"/>
            <w:r w:rsidRPr="00192EE1">
              <w:t xml:space="preserve"> СОШ с филиалом </w:t>
            </w:r>
            <w:proofErr w:type="spellStart"/>
            <w:r w:rsidRPr="00192EE1">
              <w:t>Шайтанская</w:t>
            </w:r>
            <w:proofErr w:type="spellEnd"/>
            <w:r w:rsidRPr="00192EE1">
              <w:t xml:space="preserve"> начальная школа с группой детского сада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lastRenderedPageBreak/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94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43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16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39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3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63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Сосьвинская</w:t>
            </w:r>
            <w:proofErr w:type="spellEnd"/>
            <w:r w:rsidRPr="00192EE1">
              <w:t xml:space="preserve"> СОШ с филиалом </w:t>
            </w:r>
            <w:proofErr w:type="spellStart"/>
            <w:r w:rsidRPr="00192EE1">
              <w:t>Ломбовожская</w:t>
            </w:r>
            <w:proofErr w:type="spellEnd"/>
            <w:r w:rsidRPr="00192EE1">
              <w:t xml:space="preserve"> начальная школа с группой детского сада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54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9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08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36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7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63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Саранпаульская</w:t>
            </w:r>
            <w:proofErr w:type="spellEnd"/>
            <w:r w:rsidRPr="00192EE1">
              <w:t xml:space="preserve"> СОШ с филиалом </w:t>
            </w:r>
            <w:proofErr w:type="spellStart"/>
            <w:r w:rsidRPr="00192EE1">
              <w:t>Кимкьясуйская</w:t>
            </w:r>
            <w:proofErr w:type="spellEnd"/>
            <w:r w:rsidRPr="00192EE1">
              <w:t xml:space="preserve"> начальная школа с группой детского сада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311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7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9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36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3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18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Саранпаульская</w:t>
            </w:r>
            <w:proofErr w:type="spellEnd"/>
            <w:r w:rsidRPr="00192EE1">
              <w:t xml:space="preserve"> СОШ с филиалом </w:t>
            </w:r>
            <w:proofErr w:type="spellStart"/>
            <w:r w:rsidRPr="00192EE1">
              <w:t>Щекурьинская</w:t>
            </w:r>
            <w:proofErr w:type="spellEnd"/>
            <w:r w:rsidRPr="00192EE1">
              <w:t xml:space="preserve"> начальная школа с группой детского сада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27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43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196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8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«Малышок»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Бюджет автономного </w:t>
            </w:r>
            <w:r w:rsidRPr="00192EE1">
              <w:lastRenderedPageBreak/>
              <w:t>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lastRenderedPageBreak/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«Светлячок»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«Солнышко»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«Колобок»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«Улыбка»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Внебюджетные </w:t>
            </w:r>
            <w:r w:rsidRPr="00192EE1">
              <w:lastRenderedPageBreak/>
              <w:t>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lastRenderedPageBreak/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</w:t>
            </w:r>
            <w:proofErr w:type="spellStart"/>
            <w:r w:rsidRPr="00192EE1">
              <w:t>Рябинушка</w:t>
            </w:r>
            <w:proofErr w:type="spellEnd"/>
            <w:r w:rsidRPr="00192EE1">
              <w:t>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«Березка»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«Золотой ключик»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proofErr w:type="spellStart"/>
            <w:r w:rsidRPr="00192EE1">
              <w:t>МБДОУд.сад</w:t>
            </w:r>
            <w:proofErr w:type="spellEnd"/>
            <w:r w:rsidR="00192EE1" w:rsidRPr="00192EE1">
              <w:t xml:space="preserve"> </w:t>
            </w:r>
            <w:r w:rsidRPr="00192EE1">
              <w:t>«Звездочка»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proofErr w:type="spellStart"/>
            <w:r w:rsidRPr="00192EE1">
              <w:t>МБДОУд.сад</w:t>
            </w:r>
            <w:proofErr w:type="spellEnd"/>
            <w:r w:rsidRPr="00192EE1">
              <w:t xml:space="preserve"> «Снежинка»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«Сказка»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«Комарик»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«Брусничка»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«Зайчик»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</w:t>
            </w:r>
            <w:proofErr w:type="spellStart"/>
            <w:r w:rsidRPr="00192EE1">
              <w:t>Северяночка</w:t>
            </w:r>
            <w:proofErr w:type="spellEnd"/>
            <w:r w:rsidRPr="00192EE1">
              <w:t>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«Олененок»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д.сад«Ёлочка</w:t>
            </w:r>
            <w:proofErr w:type="spellEnd"/>
            <w:r w:rsidRPr="00192EE1">
              <w:t>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«Ветерок»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«Капелька»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МБОУДОД</w:t>
            </w:r>
            <w:r w:rsidR="00192EE1" w:rsidRPr="00192EE1">
              <w:t xml:space="preserve"> </w:t>
            </w:r>
            <w:r w:rsidRPr="00192EE1">
              <w:t xml:space="preserve">ДЮЦ </w:t>
            </w:r>
            <w:proofErr w:type="spellStart"/>
            <w:r w:rsidRPr="00192EE1">
              <w:t>Игрим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МКОУДОД</w:t>
            </w:r>
            <w:r w:rsidR="00192EE1" w:rsidRPr="00192EE1">
              <w:t xml:space="preserve"> </w:t>
            </w:r>
            <w:r w:rsidRPr="00192EE1">
              <w:t>ЦДТ «Мастер»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МБОУДОД</w:t>
            </w:r>
            <w:r w:rsidR="00192EE1" w:rsidRPr="00192EE1">
              <w:t xml:space="preserve"> </w:t>
            </w:r>
            <w:r w:rsidRPr="00192EE1">
              <w:t>Дом школьников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МБОУДОД</w:t>
            </w:r>
            <w:r w:rsidR="00192EE1" w:rsidRPr="00192EE1">
              <w:t xml:space="preserve"> </w:t>
            </w:r>
            <w:r w:rsidRPr="00192EE1">
              <w:t>ДЮЦ «Поиск»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5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6.1.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Аттестация педагогических работников с целью установления соответствия уровня их квалификации требованиям, предъявляемым к квалификационным категориям (первой или высшей) или занимаемой должности.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Ванзетурская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9F0C22" w:rsidRPr="00192EE1" w:rsidRDefault="009F0C22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 Приполярная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Саранпаульская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Хулимсунтская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«Сказка»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«Комарик»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«Олененок»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«Ёлочка»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«Капелька»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МБОУДОД</w:t>
            </w:r>
            <w:r w:rsidR="00192EE1" w:rsidRPr="00192EE1">
              <w:t xml:space="preserve"> </w:t>
            </w:r>
            <w:r w:rsidRPr="00192EE1">
              <w:t>ДЮЦ «Поиск»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6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188,6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188,6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188,6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188,6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85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7.1.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 xml:space="preserve">Сопровождение прохождения педагогами </w:t>
            </w:r>
            <w:r w:rsidRPr="00192EE1">
              <w:lastRenderedPageBreak/>
              <w:t>процедуры аттестации, организация проведения экспертизы результативности деятельности педагогов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lastRenderedPageBreak/>
              <w:t>МКУ «Центр развития образования»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17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3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13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36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7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8.1.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Развитие системы профессиональных конкурсов и последующего профессионального развития участников и победителей. Формирование у педагогов</w:t>
            </w:r>
            <w:r w:rsidR="00192EE1" w:rsidRPr="00192EE1">
              <w:t xml:space="preserve"> </w:t>
            </w:r>
            <w:r w:rsidRPr="00192EE1">
              <w:t>мотивации к непрерывному профессиональному росту.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 Березовская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Тегинская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Игримская</w:t>
            </w:r>
            <w:proofErr w:type="spellEnd"/>
            <w:r w:rsidRPr="00192EE1">
              <w:t xml:space="preserve"> СОШ №1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53,0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53,0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Игримская</w:t>
            </w:r>
            <w:proofErr w:type="spellEnd"/>
            <w:r w:rsidRPr="00192EE1">
              <w:t xml:space="preserve"> СОШ №2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Светловская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 Приполярная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Сосьвинская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Саранпаульская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МБОУ </w:t>
            </w:r>
            <w:proofErr w:type="spellStart"/>
            <w:r w:rsidRPr="00192EE1">
              <w:t>Хулимсунтская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МКОУ </w:t>
            </w:r>
            <w:proofErr w:type="spellStart"/>
            <w:r w:rsidRPr="00192EE1">
              <w:t>Няксимвольская</w:t>
            </w:r>
            <w:proofErr w:type="spellEnd"/>
            <w:r w:rsidRPr="00192EE1">
              <w:t xml:space="preserve"> СОШ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МКДОУ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«Олененок»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35,0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35,0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МБДОУ </w:t>
            </w:r>
            <w:proofErr w:type="spellStart"/>
            <w:r w:rsidRPr="00192EE1">
              <w:t>д.сад</w:t>
            </w:r>
            <w:proofErr w:type="spellEnd"/>
            <w:r w:rsidRPr="00192EE1">
              <w:t xml:space="preserve"> «Снежинка»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МБОУДОД</w:t>
            </w:r>
            <w:r w:rsidR="00192EE1" w:rsidRPr="00192EE1">
              <w:t xml:space="preserve"> </w:t>
            </w:r>
            <w:r w:rsidRPr="00192EE1">
              <w:t xml:space="preserve">ДЮЦ </w:t>
            </w:r>
            <w:proofErr w:type="spellStart"/>
            <w:r w:rsidRPr="00192EE1">
              <w:t>Игрим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МБОУДОД</w:t>
            </w:r>
            <w:r w:rsidR="00192EE1" w:rsidRPr="00192EE1">
              <w:t xml:space="preserve"> </w:t>
            </w:r>
            <w:r w:rsidRPr="00192EE1">
              <w:t>ДЮЦ «Поиск»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8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554,0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288,0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133,0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554,0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288,0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133,0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58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9.1.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 xml:space="preserve">Организация выставок достижений педагогов, обмен опытом на районном уровне, </w:t>
            </w:r>
            <w:r w:rsidRPr="00192EE1">
              <w:lastRenderedPageBreak/>
              <w:t>представление лучших материалов на окружной выставке-форуме в рамках августовского совещания.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lastRenderedPageBreak/>
              <w:t>МКУ «Центр развития образования»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36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6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4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37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483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75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10.1.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Распространение инновационного педагогического опыта, опыта управленческой деятельности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МКУ «Центр развития образования»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8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10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56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11.1.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Поддержка лучших педагогов и руководителей через </w:t>
            </w:r>
            <w:r w:rsidRPr="00192EE1">
              <w:lastRenderedPageBreak/>
              <w:t>профессиональные конкурсы на денежное поощрение разного уровня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lastRenderedPageBreak/>
              <w:t>Комитет образования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200,0</w:t>
            </w:r>
          </w:p>
        </w:tc>
      </w:tr>
      <w:tr w:rsidR="00751D5B" w:rsidRPr="00192EE1" w:rsidTr="00B15279">
        <w:trPr>
          <w:gridAfter w:val="1"/>
          <w:wAfter w:w="350" w:type="dxa"/>
          <w:trHeight w:val="273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6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Бюджет автономного </w:t>
            </w:r>
            <w:r w:rsidRPr="00192EE1">
              <w:lastRenderedPageBreak/>
              <w:t>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lastRenderedPageBreak/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0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200,0</w:t>
            </w:r>
          </w:p>
        </w:tc>
      </w:tr>
      <w:tr w:rsidR="00751D5B" w:rsidRPr="00192EE1" w:rsidTr="00B15279">
        <w:trPr>
          <w:gridAfter w:val="1"/>
          <w:wAfter w:w="350" w:type="dxa"/>
          <w:trHeight w:val="37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7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11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1040,0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200,0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377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12.1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Информационное, организационно-методическое и экспертно-аналитическое сопровождение внедрения программы через издание сборников, буклетов, выпуск газеты МКУ «Центр развития образования»</w:t>
            </w:r>
            <w:r w:rsidR="00192EE1" w:rsidRPr="00192EE1">
              <w:t xml:space="preserve"> </w:t>
            </w:r>
            <w:r w:rsidRPr="00192EE1">
              <w:t>по итогам реализации</w:t>
            </w:r>
            <w:r w:rsidR="00192EE1" w:rsidRPr="00192EE1">
              <w:t xml:space="preserve"> </w:t>
            </w:r>
            <w:r w:rsidRPr="00192EE1">
              <w:t>этапов программы.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МКУ «Центр развития образования»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60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5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613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46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54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Итого по задаче 12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0,0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51D5B" w:rsidRPr="00192EE1" w:rsidRDefault="00751D5B" w:rsidP="00B15279">
            <w:pPr>
              <w:pStyle w:val="Table"/>
            </w:pPr>
            <w:r w:rsidRPr="00192EE1">
              <w:lastRenderedPageBreak/>
              <w:t xml:space="preserve"> Всего по программе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6321,9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2659,8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1782,4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1879,7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Федеральный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Default="00751D5B" w:rsidP="00B15279">
            <w:pPr>
              <w:pStyle w:val="Table"/>
            </w:pPr>
            <w:r w:rsidRPr="00192EE1">
              <w:t>Бюджет автономного округа</w:t>
            </w:r>
          </w:p>
          <w:p w:rsidR="0034164C" w:rsidRPr="00192EE1" w:rsidRDefault="0034164C" w:rsidP="00B15279">
            <w:pPr>
              <w:pStyle w:val="Table"/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Бюджет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6321,9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2659,8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1782,4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1879,7</w:t>
            </w:r>
          </w:p>
        </w:tc>
      </w:tr>
      <w:tr w:rsidR="00751D5B" w:rsidRPr="00192EE1" w:rsidTr="00B15279">
        <w:trPr>
          <w:gridAfter w:val="1"/>
          <w:wAfter w:w="350" w:type="dxa"/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 xml:space="preserve">в том числе </w:t>
            </w:r>
            <w:proofErr w:type="spellStart"/>
            <w:r w:rsidRPr="00192EE1">
              <w:t>софинансирование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</w:tr>
      <w:tr w:rsidR="00751D5B" w:rsidRPr="00192EE1" w:rsidTr="00B15279">
        <w:trPr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D5B" w:rsidRPr="00192EE1" w:rsidRDefault="00751D5B" w:rsidP="00B15279">
            <w:pPr>
              <w:pStyle w:val="Table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Внебюджетные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5B" w:rsidRPr="00192EE1" w:rsidRDefault="00192EE1" w:rsidP="00B15279">
            <w:pPr>
              <w:pStyle w:val="Table"/>
            </w:pPr>
            <w:r w:rsidRPr="00192EE1">
              <w:t xml:space="preserve"> 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</w:tcPr>
          <w:p w:rsidR="00751D5B" w:rsidRPr="00192EE1" w:rsidRDefault="00751D5B" w:rsidP="00B15279">
            <w:pPr>
              <w:pStyle w:val="Table"/>
            </w:pPr>
            <w:r w:rsidRPr="00192EE1">
              <w:t>»</w:t>
            </w:r>
          </w:p>
        </w:tc>
      </w:tr>
    </w:tbl>
    <w:p w:rsidR="00751D5B" w:rsidRPr="00192EE1" w:rsidRDefault="00751D5B" w:rsidP="00751D5B">
      <w:pPr>
        <w:rPr>
          <w:rFonts w:cs="Arial"/>
          <w:szCs w:val="28"/>
        </w:rPr>
      </w:pPr>
    </w:p>
    <w:p w:rsidR="00751D5B" w:rsidRPr="00E942F4" w:rsidRDefault="00751D5B" w:rsidP="00E942F4">
      <w:r w:rsidRPr="00E942F4">
        <w:t>2.Опубликовать настоящее постановление</w:t>
      </w:r>
      <w:r w:rsidR="00192EE1" w:rsidRPr="00E942F4">
        <w:t xml:space="preserve"> </w:t>
      </w:r>
      <w:r w:rsidRPr="00E942F4">
        <w:t xml:space="preserve">в газете "Жизнь Югры". </w:t>
      </w:r>
    </w:p>
    <w:p w:rsidR="00751D5B" w:rsidRPr="00E942F4" w:rsidRDefault="00751D5B" w:rsidP="00E942F4">
      <w:r w:rsidRPr="00E942F4">
        <w:t>3.Настоящее постановление вступает в силу после его официального опубликования.</w:t>
      </w:r>
    </w:p>
    <w:p w:rsidR="00751D5B" w:rsidRPr="00E942F4" w:rsidRDefault="00751D5B" w:rsidP="00E942F4">
      <w:r w:rsidRPr="00E942F4">
        <w:t>4.Контроль за выполнением постановления возложить на заместителя главы администрации района, начальника</w:t>
      </w:r>
      <w:r w:rsidR="00192EE1" w:rsidRPr="00E942F4">
        <w:t xml:space="preserve"> </w:t>
      </w:r>
      <w:r w:rsidRPr="00E942F4">
        <w:t>управления</w:t>
      </w:r>
      <w:r w:rsidR="00192EE1" w:rsidRPr="00E942F4">
        <w:t xml:space="preserve"> </w:t>
      </w:r>
      <w:r w:rsidRPr="00E942F4">
        <w:t>по</w:t>
      </w:r>
      <w:r w:rsidR="00192EE1" w:rsidRPr="00E942F4">
        <w:t xml:space="preserve"> </w:t>
      </w:r>
      <w:r w:rsidRPr="00E942F4">
        <w:t>социальной политике и работе с поселениями</w:t>
      </w:r>
      <w:r w:rsidR="00192EE1" w:rsidRPr="00E942F4">
        <w:t xml:space="preserve"> </w:t>
      </w:r>
      <w:r w:rsidRPr="00E942F4">
        <w:t>С.В. Толмачеву.</w:t>
      </w:r>
    </w:p>
    <w:p w:rsidR="00751D5B" w:rsidRDefault="00751D5B" w:rsidP="00E942F4">
      <w:pPr>
        <w:ind w:left="567" w:firstLine="0"/>
      </w:pPr>
    </w:p>
    <w:p w:rsidR="00E942F4" w:rsidRDefault="00E942F4" w:rsidP="00E942F4">
      <w:pPr>
        <w:ind w:left="567" w:firstLine="0"/>
      </w:pPr>
    </w:p>
    <w:p w:rsidR="00E942F4" w:rsidRPr="00E942F4" w:rsidRDefault="00E942F4" w:rsidP="00E942F4">
      <w:pPr>
        <w:ind w:left="567" w:firstLine="0"/>
      </w:pPr>
    </w:p>
    <w:p w:rsidR="00906CF6" w:rsidRDefault="00751D5B" w:rsidP="006863E7">
      <w:pPr>
        <w:tabs>
          <w:tab w:val="left" w:pos="8505"/>
        </w:tabs>
        <w:ind w:firstLine="0"/>
      </w:pPr>
      <w:r w:rsidRPr="00E942F4">
        <w:t>Глава администрации района</w:t>
      </w:r>
      <w:r w:rsidR="00192EE1" w:rsidRPr="00E942F4">
        <w:t xml:space="preserve"> </w:t>
      </w:r>
      <w:r w:rsidR="006863E7">
        <w:tab/>
      </w:r>
      <w:r w:rsidRPr="00E942F4">
        <w:t xml:space="preserve">Л.К. </w:t>
      </w:r>
      <w:proofErr w:type="spellStart"/>
      <w:r w:rsidRPr="00E942F4">
        <w:t>Коротун</w:t>
      </w:r>
      <w:proofErr w:type="spellEnd"/>
    </w:p>
    <w:p w:rsidR="00E942F4" w:rsidRDefault="00E942F4" w:rsidP="00E942F4">
      <w:pPr>
        <w:ind w:left="567" w:firstLine="0"/>
      </w:pPr>
    </w:p>
    <w:p w:rsidR="00E942F4" w:rsidRDefault="00E942F4" w:rsidP="00E942F4">
      <w:pPr>
        <w:ind w:left="567" w:firstLine="0"/>
      </w:pPr>
    </w:p>
    <w:p w:rsidR="00E942F4" w:rsidRPr="00E942F4" w:rsidRDefault="00E942F4" w:rsidP="00E942F4">
      <w:pPr>
        <w:ind w:left="567" w:firstLine="0"/>
      </w:pPr>
    </w:p>
    <w:sectPr w:rsidR="00E942F4" w:rsidRPr="00E942F4" w:rsidSect="00751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E7" w:rsidRDefault="006863E7" w:rsidP="006863E7">
      <w:r>
        <w:separator/>
      </w:r>
    </w:p>
  </w:endnote>
  <w:endnote w:type="continuationSeparator" w:id="0">
    <w:p w:rsidR="006863E7" w:rsidRDefault="006863E7" w:rsidP="006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7" w:rsidRDefault="006863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7" w:rsidRDefault="006863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7" w:rsidRDefault="006863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E7" w:rsidRDefault="006863E7" w:rsidP="006863E7">
      <w:r>
        <w:separator/>
      </w:r>
    </w:p>
  </w:footnote>
  <w:footnote w:type="continuationSeparator" w:id="0">
    <w:p w:rsidR="006863E7" w:rsidRDefault="006863E7" w:rsidP="0068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7" w:rsidRDefault="006863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7" w:rsidRDefault="006863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7" w:rsidRDefault="006863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D15"/>
    <w:multiLevelType w:val="hybridMultilevel"/>
    <w:tmpl w:val="D2CECC08"/>
    <w:lvl w:ilvl="0" w:tplc="FC028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192EE1"/>
    <w:rsid w:val="0034164C"/>
    <w:rsid w:val="006863E7"/>
    <w:rsid w:val="00751D5B"/>
    <w:rsid w:val="00906CF6"/>
    <w:rsid w:val="0097162D"/>
    <w:rsid w:val="009F0C22"/>
    <w:rsid w:val="00B15279"/>
    <w:rsid w:val="00CF6B5B"/>
    <w:rsid w:val="00E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F6B5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F6B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F6B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6B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F6B5B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qFormat/>
    <w:rsid w:val="00751D5B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1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751D5B"/>
    <w:rPr>
      <w:rFonts w:ascii="Calibri" w:hAnsi="Calibri"/>
      <w:sz w:val="22"/>
      <w:szCs w:val="2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1527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F6B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CF6B5B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B152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F6B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CF6B5B"/>
    <w:rPr>
      <w:color w:val="0000FF"/>
      <w:u w:val="none"/>
    </w:rPr>
  </w:style>
  <w:style w:type="paragraph" w:customStyle="1" w:styleId="Application">
    <w:name w:val="Application!Приложение"/>
    <w:rsid w:val="00CF6B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6B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6B5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6B5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header"/>
    <w:basedOn w:val="a"/>
    <w:link w:val="a8"/>
    <w:rsid w:val="00686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863E7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86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863E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F6B5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F6B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F6B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6B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F6B5B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qFormat/>
    <w:rsid w:val="00751D5B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1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751D5B"/>
    <w:rPr>
      <w:rFonts w:ascii="Calibri" w:hAnsi="Calibri"/>
      <w:sz w:val="22"/>
      <w:szCs w:val="2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1527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F6B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CF6B5B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B152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F6B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CF6B5B"/>
    <w:rPr>
      <w:color w:val="0000FF"/>
      <w:u w:val="none"/>
    </w:rPr>
  </w:style>
  <w:style w:type="paragraph" w:customStyle="1" w:styleId="Application">
    <w:name w:val="Application!Приложение"/>
    <w:rsid w:val="00CF6B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6B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6B5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6B5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header"/>
    <w:basedOn w:val="a"/>
    <w:link w:val="a8"/>
    <w:rsid w:val="00686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863E7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86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863E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d4e63c1-af3e-4612-aa17-8b688dea184e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45c26c24-e12d-44ee-a42d-4d6ef9011a24.doc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36</Pages>
  <Words>6283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2014-01-14T10:34:00Z</cp:lastPrinted>
  <dcterms:created xsi:type="dcterms:W3CDTF">2023-03-28T07:37:00Z</dcterms:created>
  <dcterms:modified xsi:type="dcterms:W3CDTF">2023-03-28T07:37:00Z</dcterms:modified>
</cp:coreProperties>
</file>