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8F4BE1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2686050</wp:posOffset>
            </wp:positionH>
            <wp:positionV relativeFrom="paragraph">
              <wp:posOffset>21590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32" w:rsidRPr="00632322" w:rsidRDefault="00406132" w:rsidP="008F4BE1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406132" w:rsidP="00121B8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406132" w:rsidRPr="00632322" w:rsidRDefault="00406132" w:rsidP="00121B80">
      <w:pPr>
        <w:pStyle w:val="a3"/>
        <w:tabs>
          <w:tab w:val="left" w:pos="709"/>
          <w:tab w:val="left" w:pos="993"/>
        </w:tabs>
      </w:pPr>
    </w:p>
    <w:p w:rsidR="004F5E23" w:rsidRDefault="00755858" w:rsidP="004F5E2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</w:t>
      </w:r>
      <w:r w:rsidR="004F5E23">
        <w:rPr>
          <w:rFonts w:ascii="Times New Roman" w:hAnsi="Times New Roman" w:cs="Times New Roman"/>
          <w:sz w:val="28"/>
          <w:szCs w:val="28"/>
        </w:rPr>
        <w:t xml:space="preserve">2024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F5E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241-р</w:t>
      </w:r>
    </w:p>
    <w:p w:rsidR="004F5E23" w:rsidRDefault="004F5E23" w:rsidP="004F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4F5E23" w:rsidRDefault="004F5E23" w:rsidP="004F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tabs>
          <w:tab w:val="left" w:pos="4820"/>
          <w:tab w:val="left" w:pos="5387"/>
          <w:tab w:val="left" w:pos="5954"/>
        </w:tabs>
        <w:spacing w:after="0" w:line="240" w:lineRule="auto"/>
        <w:ind w:right="54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постоянно действующей комиссии по приватизации муниципального имущества муниципального образования Березовский район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</w:t>
      </w:r>
    </w:p>
    <w:bookmarkEnd w:id="0"/>
    <w:p w:rsidR="004F5E23" w:rsidRDefault="004F5E23" w:rsidP="004F5E23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Федеральным законом от 21.12.2001 № 178-ФЗ                             «О приватизации государственного и муниципального имущества», Положением </w:t>
      </w:r>
      <w:r>
        <w:rPr>
          <w:rFonts w:ascii="Times New Roman" w:hAnsi="Times New Roman" w:cs="Times New Roman"/>
          <w:sz w:val="28"/>
          <w:szCs w:val="28"/>
        </w:rPr>
        <w:t>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05.06.2014 № 459:</w:t>
      </w:r>
    </w:p>
    <w:p w:rsidR="004F5E23" w:rsidRDefault="004F5E23" w:rsidP="004F5E23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Утвердить:</w:t>
      </w:r>
    </w:p>
    <w:p w:rsidR="004F5E23" w:rsidRDefault="004F5E23" w:rsidP="004F5E23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постоянно действующей комиссии по приватизации муниципального имущества муниципального образования Березовский район согласно приложению 1 к настоящему распоряжению;</w:t>
      </w:r>
    </w:p>
    <w:p w:rsidR="004F5E23" w:rsidRDefault="004F5E23" w:rsidP="004F5E23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 действующей комиссии по приватизации муниципального имущества муниципального образования Березовский район согласно приложению 2 к настоящему распоряжению.</w:t>
      </w:r>
    </w:p>
    <w:p w:rsidR="004F5E23" w:rsidRDefault="004F5E23" w:rsidP="004F5E23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31.12.2014 № 1265-р «О внесении изменений в приложение 2 к распоряжению администрации Березовского района от 13.02.2014 № 66-р                   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04.03.2015 № 116-р «О внесении изменений в приложение 2 к распоряжению администрации Березовского района от 13.02.2014 № 66-р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14.04.2017 № 318-р «О внесении изменений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21.02.2018 № 102-р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муниципальных правовых актов»;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27.07.2018 № 468-р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14.05.2019 № 348-р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28.12.2020 № 984-р «О внесении изменений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04.10.2021 № 780-р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22.10.2021 № 834-р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01.11.2021 № 851-р «О внесении изменений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26.01.2022 № 48-р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06.10.2023 № 707-р «О внесении изменения в распоряжение администрации Березовского района от 13.02.2014 № 66-р «Об утверждении Положения, состава постоянно действующей комиссии по приватизации муниципальной собственности».</w:t>
      </w:r>
    </w:p>
    <w:p w:rsidR="004F5E23" w:rsidRDefault="004F5E23" w:rsidP="004F5E23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F5E23" w:rsidRDefault="004F5E23" w:rsidP="004F5E23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F5E23" w:rsidRDefault="004F5E23" w:rsidP="004F5E23">
      <w:pPr>
        <w:pStyle w:val="2"/>
        <w:numPr>
          <w:ilvl w:val="0"/>
          <w:numId w:val="9"/>
        </w:numPr>
        <w:tabs>
          <w:tab w:val="left" w:pos="-284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С.Н. Титова. </w:t>
      </w:r>
    </w:p>
    <w:p w:rsidR="004F5E23" w:rsidRDefault="004F5E23" w:rsidP="004F5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Г.Г. Кудряшов</w:t>
      </w: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782C" w:rsidRDefault="0068782C" w:rsidP="0068782C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68782C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E23" w:rsidRDefault="004F5E23" w:rsidP="004F5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4F5E23" w:rsidRDefault="004F5E23" w:rsidP="004F5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858">
        <w:rPr>
          <w:rFonts w:ascii="Times New Roman" w:hAnsi="Times New Roman" w:cs="Times New Roman"/>
          <w:sz w:val="28"/>
          <w:szCs w:val="28"/>
        </w:rPr>
        <w:t>15.04.2024 № 241-р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приватизации муниципального имущества муниципального образования Березовский район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23" w:rsidRDefault="004F5E23" w:rsidP="004F5E23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Общее положение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функции и 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приватизации муниципального имущества муниципального образования Березовский район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Комиссия).</w:t>
      </w: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Гражданским </w:t>
      </w:r>
      <w:hyperlink r:id="rId9" w:history="1">
        <w:r>
          <w:rPr>
            <w:rStyle w:val="ac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21.12.2001 № 178-ФЗ                             «О приватизации государственного и муниципального имущества», иными федеральными законами, муниципальными правовыми актами администрации Березовского района и настоящим Положением.</w:t>
      </w: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здана в целях организации и проведения торгов по продаже муниципального имущества муниципального образования Березовский район.</w:t>
      </w: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Основными принципами деятельности Комиссии является создание в установленном законом порядке равных возможностей и условий приобретения муниципального имущества юридическими и физическими лицами.</w:t>
      </w: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осуществляет свою работу в соответствии с планом (программы) приватизации муниципального имущества Березовского района на соответствующий год, утверждаемым решением Думы Березовского района.</w:t>
      </w: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комитета по земельным ресурсам и управлению муниципальным имуществом администрации Березовского района, Комитета по финансам администрации Березовского района, комитета по экономической политике администрации Березовского района, юридическо – правового управления администрации Березовского района, Совета по развитию малого и среднего предпринимательства на территории Березовского района (по согласованию).</w:t>
      </w:r>
    </w:p>
    <w:p w:rsidR="004F5E23" w:rsidRDefault="004F5E23" w:rsidP="004F5E23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другие члены Комиссии.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открывает и ведет заседания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состав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объявляет сведения, подлежащие объявлению по процедуре торгов;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председательствует на заседании Комиссии, ставит на голосование предложения членов комиссии и проекты принимаемых решений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 случае необходимости выносит на обсуждение Комиссии вопрос о привлечении к работе Комиссии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(экспертов)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настоящим Положением;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 рассматривает заявки и документы претендентов, а также предложений при проведении торгов;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подписывает Протоколы заседаний Комиссии.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председателя Комиссии его обязанности исполняет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осуществляет подготовку заседаний Комиссии, включая оформление и рассылку необходимых документов;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 уведомляет членов Комиссии о месте, дате и времени проведения заседания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информирует членов Комиссии по всем вопросам, относящимся к их функциям;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ведет протоколы заседаний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публикацию информационных сообщений, решений Комиссии в средствах массовой информации;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организацию делопроизводства и хранение материалов Комиссии.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подписывает Протоколы заседаний Комиссии.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 рассматривают заявки и документы претендентов, а также предложений при проведении торгов;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 случае необходимости выносят вопросы на обсуждение Комиссии;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подписывают Протоколы заседаний Комиссии.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 отсутствия по уважительным причинам (болезнь, отпуск, командировка) одного из членов Комиссии, его замещает лицо, исполняющее его обязанности.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E23" w:rsidRDefault="004F5E23" w:rsidP="004F5E2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Функции Комиссии</w:t>
      </w:r>
    </w:p>
    <w:p w:rsidR="004F5E23" w:rsidRDefault="004F5E23" w:rsidP="004F5E23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соответствия заявок на участие в торгах в электронной форме требованиям, установленным документацией о проведении торгов в электронной форме.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 о признании претендентов участниками торгов или об отказе в допуске к участию в торгах.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победителей торгов.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решений о признании торгов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состоявшимися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несостоявшимися.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протоколов заседаний Комиссии.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обращений, жалоб участников торгов.</w:t>
      </w:r>
    </w:p>
    <w:p w:rsidR="004F5E23" w:rsidRDefault="004F5E23" w:rsidP="004F5E23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Осуществление иных функций в целях организации и проведения торгов по продаже муниципального имущества.</w:t>
      </w: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Деятельность Комиссии</w:t>
      </w: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Комиссии осуществляется на ее заседаниях </w:t>
      </w:r>
      <w:r>
        <w:rPr>
          <w:rFonts w:ascii="Times New Roman" w:hAnsi="Times New Roman" w:cs="Times New Roman"/>
          <w:sz w:val="28"/>
          <w:szCs w:val="28"/>
        </w:rPr>
        <w:t>по мере организации и проведению торгов.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участвуют в заседании.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имеет один голос.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ешения Комиссии принимаются путем открытого голосования в случае присутствия на ее заседании не 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установленного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 и секретарь являются членами Комиссии.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 членами Комиссии.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Подписанный протокол заседания </w:t>
      </w: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приватизации муниципального имущества муниципального образования Березовский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удостоверяющим документом.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Комиссия может привлекать к своей деятельности других специалистов (экспертов). Для целей применения настоящего Положения под специалистами (экспертами) понимаются лица, обладающие специальными знаниями, привлекаемые Комиссией для проведения экспертизы. Специалисты (эксперты) представляют в Комиссию свои экспертные заключения по вопросам, поставленным перед ними Комиссией. Мнения специалистов (экспертов), изложенные в экспертных заключениях, носят рекомендательный характер и не являются обязательными для Комиссии. Комиссия рассматривает письменное экспертное заключение, которое приобщается к Протоколу заседания Комиссии.</w:t>
      </w:r>
    </w:p>
    <w:p w:rsidR="004F5E23" w:rsidRDefault="004F5E23" w:rsidP="004F5E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комиссия вправе запрашивать и получать от структурных подразделений администрации Березовского района, организаций и учреждений Березовского района информацию и документы необходимые для выполнения поставленных задач.</w:t>
      </w:r>
    </w:p>
    <w:p w:rsidR="004F5E23" w:rsidRDefault="004F5E23" w:rsidP="004F5E23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E23" w:rsidRDefault="004F5E23" w:rsidP="004F5E23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5E23" w:rsidRDefault="004F5E23" w:rsidP="004F5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4F5E23" w:rsidRDefault="004F5E23" w:rsidP="004F5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858">
        <w:rPr>
          <w:rFonts w:ascii="Times New Roman" w:hAnsi="Times New Roman" w:cs="Times New Roman"/>
          <w:sz w:val="28"/>
          <w:szCs w:val="28"/>
        </w:rPr>
        <w:t>15.04.2024 № 241-р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приватизации муниципального имущества муниципального образования Березовский район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23" w:rsidRDefault="004F5E23" w:rsidP="004F5E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С.Н. – заместитель главы Березовского района, председатель комитета;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Н.В. –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– главный специалист отдела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начальник юридическо-правового управления администрации Березовского района;</w:t>
      </w:r>
    </w:p>
    <w:p w:rsidR="004F5E23" w:rsidRDefault="004F5E23" w:rsidP="004F5E23">
      <w:pPr>
        <w:spacing w:after="0" w:line="240" w:lineRule="auto"/>
        <w:ind w:left="-74" w:right="-108" w:firstLine="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финансам администрации Березовского района;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председатель комитета по экономической политике администрации Березовского района;</w:t>
      </w:r>
    </w:p>
    <w:p w:rsidR="004F5E23" w:rsidRDefault="004F5E23" w:rsidP="004F5E23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Т.А. – председатель некоммерческого партнерства «Союз предпринимателей Березовского района Ханты-Мансийского автономного      округа – Югры, член Совета по развитию малого и среднего предпринимательства на территории Березовского района (по согласованию).</w:t>
      </w: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23" w:rsidRDefault="004F5E23" w:rsidP="004F5E23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23" w:rsidRDefault="004F5E23" w:rsidP="004F5E2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C2D" w:rsidRDefault="00BA4C2D" w:rsidP="004F5E2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C2D" w:rsidSect="0064169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47" w:rsidRDefault="00A41347">
      <w:pPr>
        <w:spacing w:after="0" w:line="240" w:lineRule="auto"/>
      </w:pPr>
      <w:r>
        <w:separator/>
      </w:r>
    </w:p>
  </w:endnote>
  <w:endnote w:type="continuationSeparator" w:id="0">
    <w:p w:rsidR="00A41347" w:rsidRDefault="00A4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47" w:rsidRDefault="00A41347">
      <w:pPr>
        <w:spacing w:after="0" w:line="240" w:lineRule="auto"/>
      </w:pPr>
      <w:r>
        <w:separator/>
      </w:r>
    </w:p>
  </w:footnote>
  <w:footnote w:type="continuationSeparator" w:id="0">
    <w:p w:rsidR="00A41347" w:rsidRDefault="00A4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8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A413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6E5"/>
    <w:multiLevelType w:val="multilevel"/>
    <w:tmpl w:val="2FC4F6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D3F382E"/>
    <w:multiLevelType w:val="multilevel"/>
    <w:tmpl w:val="76F89F5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6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40A96"/>
    <w:multiLevelType w:val="hybridMultilevel"/>
    <w:tmpl w:val="DCFC3D44"/>
    <w:lvl w:ilvl="0" w:tplc="6ADE1FFE">
      <w:start w:val="1"/>
      <w:numFmt w:val="decimal"/>
      <w:lvlText w:val="%1."/>
      <w:lvlJc w:val="left"/>
      <w:pPr>
        <w:ind w:left="1984" w:hanging="1275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30B29"/>
    <w:rsid w:val="00035A2C"/>
    <w:rsid w:val="000721A5"/>
    <w:rsid w:val="00097DB4"/>
    <w:rsid w:val="000A7742"/>
    <w:rsid w:val="000C0119"/>
    <w:rsid w:val="000D0722"/>
    <w:rsid w:val="000E5F3C"/>
    <w:rsid w:val="000E6C6D"/>
    <w:rsid w:val="000F7CE8"/>
    <w:rsid w:val="00107447"/>
    <w:rsid w:val="00121B80"/>
    <w:rsid w:val="0013206C"/>
    <w:rsid w:val="00134751"/>
    <w:rsid w:val="00144F14"/>
    <w:rsid w:val="0016654E"/>
    <w:rsid w:val="00176956"/>
    <w:rsid w:val="0019397F"/>
    <w:rsid w:val="001A249C"/>
    <w:rsid w:val="001B0F82"/>
    <w:rsid w:val="001B6CA0"/>
    <w:rsid w:val="001D59B8"/>
    <w:rsid w:val="001D7085"/>
    <w:rsid w:val="001D737B"/>
    <w:rsid w:val="001E6973"/>
    <w:rsid w:val="001F39A0"/>
    <w:rsid w:val="002024C5"/>
    <w:rsid w:val="002121D0"/>
    <w:rsid w:val="002129B1"/>
    <w:rsid w:val="00221BAA"/>
    <w:rsid w:val="002313DC"/>
    <w:rsid w:val="0025028F"/>
    <w:rsid w:val="00255A99"/>
    <w:rsid w:val="0027263C"/>
    <w:rsid w:val="00286A87"/>
    <w:rsid w:val="00286B2D"/>
    <w:rsid w:val="00290F07"/>
    <w:rsid w:val="002C7018"/>
    <w:rsid w:val="003365CE"/>
    <w:rsid w:val="00362071"/>
    <w:rsid w:val="00375FA5"/>
    <w:rsid w:val="003E0D8D"/>
    <w:rsid w:val="003F1579"/>
    <w:rsid w:val="003F74DD"/>
    <w:rsid w:val="004017AC"/>
    <w:rsid w:val="00406132"/>
    <w:rsid w:val="0041728B"/>
    <w:rsid w:val="0043666E"/>
    <w:rsid w:val="00462DC4"/>
    <w:rsid w:val="004820C0"/>
    <w:rsid w:val="004A1FE5"/>
    <w:rsid w:val="004A339D"/>
    <w:rsid w:val="004D24B3"/>
    <w:rsid w:val="004F2161"/>
    <w:rsid w:val="004F5E23"/>
    <w:rsid w:val="0051319A"/>
    <w:rsid w:val="00514ADA"/>
    <w:rsid w:val="00521031"/>
    <w:rsid w:val="00525700"/>
    <w:rsid w:val="00530BD6"/>
    <w:rsid w:val="00535772"/>
    <w:rsid w:val="005456B2"/>
    <w:rsid w:val="00545C5F"/>
    <w:rsid w:val="0055370C"/>
    <w:rsid w:val="00562C20"/>
    <w:rsid w:val="00564E94"/>
    <w:rsid w:val="00574246"/>
    <w:rsid w:val="005C067F"/>
    <w:rsid w:val="005C29A9"/>
    <w:rsid w:val="005D3EBE"/>
    <w:rsid w:val="005D44E4"/>
    <w:rsid w:val="005F04C7"/>
    <w:rsid w:val="00623177"/>
    <w:rsid w:val="006368D8"/>
    <w:rsid w:val="0064169B"/>
    <w:rsid w:val="00665EB3"/>
    <w:rsid w:val="00677B39"/>
    <w:rsid w:val="00682DFD"/>
    <w:rsid w:val="0068782C"/>
    <w:rsid w:val="006A61C1"/>
    <w:rsid w:val="006C5542"/>
    <w:rsid w:val="006F4482"/>
    <w:rsid w:val="00730FFA"/>
    <w:rsid w:val="00755858"/>
    <w:rsid w:val="007630DC"/>
    <w:rsid w:val="00765D74"/>
    <w:rsid w:val="00771BD8"/>
    <w:rsid w:val="00771D6D"/>
    <w:rsid w:val="007C39AC"/>
    <w:rsid w:val="007E2759"/>
    <w:rsid w:val="007F707B"/>
    <w:rsid w:val="00810C56"/>
    <w:rsid w:val="00817981"/>
    <w:rsid w:val="00826E5B"/>
    <w:rsid w:val="008326E5"/>
    <w:rsid w:val="008568B8"/>
    <w:rsid w:val="00865AE0"/>
    <w:rsid w:val="008762DD"/>
    <w:rsid w:val="0089639F"/>
    <w:rsid w:val="008C1E6B"/>
    <w:rsid w:val="008E2858"/>
    <w:rsid w:val="008F4BE1"/>
    <w:rsid w:val="0090461C"/>
    <w:rsid w:val="00917F22"/>
    <w:rsid w:val="009400EA"/>
    <w:rsid w:val="0098779A"/>
    <w:rsid w:val="009C49BB"/>
    <w:rsid w:val="00A1362F"/>
    <w:rsid w:val="00A41347"/>
    <w:rsid w:val="00A41A20"/>
    <w:rsid w:val="00A44D6B"/>
    <w:rsid w:val="00AD5E49"/>
    <w:rsid w:val="00AD61AA"/>
    <w:rsid w:val="00AF03A1"/>
    <w:rsid w:val="00B03C12"/>
    <w:rsid w:val="00B040C9"/>
    <w:rsid w:val="00B06416"/>
    <w:rsid w:val="00B51C40"/>
    <w:rsid w:val="00B53A24"/>
    <w:rsid w:val="00BA4C2D"/>
    <w:rsid w:val="00BD1206"/>
    <w:rsid w:val="00BE0277"/>
    <w:rsid w:val="00C04354"/>
    <w:rsid w:val="00C15465"/>
    <w:rsid w:val="00C21720"/>
    <w:rsid w:val="00C46A90"/>
    <w:rsid w:val="00C60BF8"/>
    <w:rsid w:val="00C76594"/>
    <w:rsid w:val="00C92826"/>
    <w:rsid w:val="00CA2725"/>
    <w:rsid w:val="00CD0B00"/>
    <w:rsid w:val="00D05673"/>
    <w:rsid w:val="00D06BDD"/>
    <w:rsid w:val="00D07BB7"/>
    <w:rsid w:val="00D459D3"/>
    <w:rsid w:val="00D648EB"/>
    <w:rsid w:val="00D8519F"/>
    <w:rsid w:val="00D8587D"/>
    <w:rsid w:val="00DB2D1B"/>
    <w:rsid w:val="00DE6093"/>
    <w:rsid w:val="00E0588A"/>
    <w:rsid w:val="00E17C8A"/>
    <w:rsid w:val="00E37940"/>
    <w:rsid w:val="00E75CF0"/>
    <w:rsid w:val="00E8381D"/>
    <w:rsid w:val="00EA15A6"/>
    <w:rsid w:val="00EA462E"/>
    <w:rsid w:val="00EA46BE"/>
    <w:rsid w:val="00EB6100"/>
    <w:rsid w:val="00ED50D9"/>
    <w:rsid w:val="00F051BB"/>
    <w:rsid w:val="00F304F5"/>
    <w:rsid w:val="00F47273"/>
    <w:rsid w:val="00F50523"/>
    <w:rsid w:val="00F55E1D"/>
    <w:rsid w:val="00F62C01"/>
    <w:rsid w:val="00F87716"/>
    <w:rsid w:val="00F96C85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F5E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5E23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4F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Дадашова Оксана Владимировна</cp:lastModifiedBy>
  <cp:revision>231</cp:revision>
  <cp:lastPrinted>2024-04-16T10:45:00Z</cp:lastPrinted>
  <dcterms:created xsi:type="dcterms:W3CDTF">2016-12-16T06:18:00Z</dcterms:created>
  <dcterms:modified xsi:type="dcterms:W3CDTF">2024-04-16T10:46:00Z</dcterms:modified>
</cp:coreProperties>
</file>