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8AF" w:rsidRDefault="00F618A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618AF" w:rsidRDefault="00F618AF">
      <w:pPr>
        <w:pStyle w:val="ConsPlusNormal"/>
        <w:outlineLvl w:val="0"/>
      </w:pPr>
    </w:p>
    <w:p w:rsidR="00F618AF" w:rsidRDefault="00F618AF">
      <w:pPr>
        <w:pStyle w:val="ConsPlusTitle"/>
        <w:jc w:val="center"/>
        <w:outlineLvl w:val="0"/>
      </w:pPr>
      <w:r>
        <w:t>ПРАВИТЕЛЬСТВО ХАНТЫ-МАНСИЙСКОГО АВТОНОМНОГО ОКРУГА - ЮГРЫ</w:t>
      </w:r>
    </w:p>
    <w:p w:rsidR="00F618AF" w:rsidRDefault="00F618AF">
      <w:pPr>
        <w:pStyle w:val="ConsPlusTitle"/>
        <w:jc w:val="center"/>
      </w:pPr>
    </w:p>
    <w:p w:rsidR="00F618AF" w:rsidRDefault="00F618AF">
      <w:pPr>
        <w:pStyle w:val="ConsPlusTitle"/>
        <w:jc w:val="center"/>
      </w:pPr>
      <w:r>
        <w:t>ПОСТАНОВЛЕНИЕ</w:t>
      </w:r>
    </w:p>
    <w:p w:rsidR="00F618AF" w:rsidRDefault="00F618AF">
      <w:pPr>
        <w:pStyle w:val="ConsPlusTitle"/>
        <w:jc w:val="center"/>
      </w:pPr>
      <w:r>
        <w:t>от 30 декабря 2021 г. N 637-п</w:t>
      </w:r>
    </w:p>
    <w:p w:rsidR="00F618AF" w:rsidRDefault="00F618AF">
      <w:pPr>
        <w:pStyle w:val="ConsPlusTitle"/>
        <w:jc w:val="center"/>
      </w:pPr>
    </w:p>
    <w:p w:rsidR="00F618AF" w:rsidRDefault="00F618AF">
      <w:pPr>
        <w:pStyle w:val="ConsPlusTitle"/>
        <w:jc w:val="center"/>
      </w:pPr>
      <w:r>
        <w:t>О МЕРАХ ПО РЕАЛИЗАЦИИ ГОСУДАРСТВЕННОЙ ПРОГРАММЫ</w:t>
      </w:r>
    </w:p>
    <w:p w:rsidR="00F618AF" w:rsidRDefault="00F618AF">
      <w:pPr>
        <w:pStyle w:val="ConsPlusTitle"/>
        <w:jc w:val="center"/>
      </w:pPr>
      <w:r>
        <w:t>ХАНТЫ-МАНСИЙСКОГО АВТОНОМНОГО ОКРУГА - ЮГРЫ "РАЗВИТИЕ</w:t>
      </w:r>
    </w:p>
    <w:p w:rsidR="00F618AF" w:rsidRDefault="00F618AF">
      <w:pPr>
        <w:pStyle w:val="ConsPlusTitle"/>
        <w:jc w:val="center"/>
      </w:pPr>
      <w:r>
        <w:t>АГРОПРОМЫШЛЕННОГО КОМПЛЕКСА"</w:t>
      </w:r>
    </w:p>
    <w:p w:rsidR="00F618AF" w:rsidRDefault="00F618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18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5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13.05.2022 </w:t>
            </w:r>
            <w:hyperlink r:id="rId6">
              <w:r>
                <w:rPr>
                  <w:color w:val="0000FF"/>
                </w:rPr>
                <w:t>N 192-п</w:t>
              </w:r>
            </w:hyperlink>
            <w:r>
              <w:rPr>
                <w:color w:val="392C69"/>
              </w:rPr>
              <w:t xml:space="preserve">, от 27.05.2022 </w:t>
            </w:r>
            <w:hyperlink r:id="rId7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 xml:space="preserve">, от 08.07.2022 </w:t>
            </w:r>
            <w:hyperlink r:id="rId8">
              <w:r>
                <w:rPr>
                  <w:color w:val="0000FF"/>
                </w:rPr>
                <w:t>N 317-п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12.08.2022 </w:t>
            </w:r>
            <w:hyperlink r:id="rId9">
              <w:r>
                <w:rPr>
                  <w:color w:val="0000FF"/>
                </w:rPr>
                <w:t>N 385-п</w:t>
              </w:r>
            </w:hyperlink>
            <w:r>
              <w:rPr>
                <w:color w:val="392C69"/>
              </w:rPr>
              <w:t xml:space="preserve">, от 19.08.2022 </w:t>
            </w:r>
            <w:hyperlink r:id="rId10">
              <w:r>
                <w:rPr>
                  <w:color w:val="0000FF"/>
                </w:rPr>
                <w:t>N 393-п</w:t>
              </w:r>
            </w:hyperlink>
            <w:r>
              <w:rPr>
                <w:color w:val="392C69"/>
              </w:rPr>
              <w:t xml:space="preserve">, от 01.09.2022 </w:t>
            </w:r>
            <w:hyperlink r:id="rId11">
              <w:r>
                <w:rPr>
                  <w:color w:val="0000FF"/>
                </w:rPr>
                <w:t>N 420-п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07.10.2022 </w:t>
            </w:r>
            <w:hyperlink r:id="rId12">
              <w:r>
                <w:rPr>
                  <w:color w:val="0000FF"/>
                </w:rPr>
                <w:t>N 493-п</w:t>
              </w:r>
            </w:hyperlink>
            <w:r>
              <w:rPr>
                <w:color w:val="392C69"/>
              </w:rPr>
              <w:t xml:space="preserve">, от 25.11.2022 </w:t>
            </w:r>
            <w:hyperlink r:id="rId13">
              <w:r>
                <w:rPr>
                  <w:color w:val="0000FF"/>
                </w:rPr>
                <w:t>N 626-п</w:t>
              </w:r>
            </w:hyperlink>
            <w:r>
              <w:rPr>
                <w:color w:val="392C69"/>
              </w:rPr>
              <w:t xml:space="preserve">, от 02.12.2022 </w:t>
            </w:r>
            <w:hyperlink r:id="rId14">
              <w:r>
                <w:rPr>
                  <w:color w:val="0000FF"/>
                </w:rPr>
                <w:t>N 646-п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20.01.2023 </w:t>
            </w:r>
            <w:hyperlink r:id="rId15">
              <w:r>
                <w:rPr>
                  <w:color w:val="0000FF"/>
                </w:rPr>
                <w:t>N 17-п</w:t>
              </w:r>
            </w:hyperlink>
            <w:r>
              <w:rPr>
                <w:color w:val="392C69"/>
              </w:rPr>
              <w:t xml:space="preserve">, от 07.04.2023 </w:t>
            </w:r>
            <w:hyperlink r:id="rId16">
              <w:r>
                <w:rPr>
                  <w:color w:val="0000FF"/>
                </w:rPr>
                <w:t>N 132-п</w:t>
              </w:r>
            </w:hyperlink>
            <w:r>
              <w:rPr>
                <w:color w:val="392C69"/>
              </w:rPr>
              <w:t xml:space="preserve">, от 19.05.2023 </w:t>
            </w:r>
            <w:hyperlink r:id="rId17">
              <w:r>
                <w:rPr>
                  <w:color w:val="0000FF"/>
                </w:rPr>
                <w:t>N 222-п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30.06.2023 </w:t>
            </w:r>
            <w:hyperlink r:id="rId18">
              <w:r>
                <w:rPr>
                  <w:color w:val="0000FF"/>
                </w:rPr>
                <w:t>N 299-п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19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 xml:space="preserve">, от 28.06.2024 </w:t>
            </w:r>
            <w:hyperlink r:id="rId20">
              <w:r>
                <w:rPr>
                  <w:color w:val="0000FF"/>
                </w:rPr>
                <w:t>N 225-п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09.09.2024 </w:t>
            </w:r>
            <w:hyperlink r:id="rId21">
              <w:r>
                <w:rPr>
                  <w:color w:val="0000FF"/>
                </w:rPr>
                <w:t>N 331-п</w:t>
              </w:r>
            </w:hyperlink>
            <w:r>
              <w:rPr>
                <w:color w:val="392C69"/>
              </w:rPr>
              <w:t xml:space="preserve">, от 08.11.2024 </w:t>
            </w:r>
            <w:hyperlink r:id="rId22">
              <w:r>
                <w:rPr>
                  <w:color w:val="0000FF"/>
                </w:rPr>
                <w:t>N 407-п</w:t>
              </w:r>
            </w:hyperlink>
            <w:r>
              <w:rPr>
                <w:color w:val="392C69"/>
              </w:rPr>
              <w:t xml:space="preserve">, от 22.05.2025 </w:t>
            </w:r>
            <w:hyperlink r:id="rId23">
              <w:r>
                <w:rPr>
                  <w:color w:val="0000FF"/>
                </w:rPr>
                <w:t>N 182-п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30.06.2025 </w:t>
            </w:r>
            <w:hyperlink r:id="rId24">
              <w:r>
                <w:rPr>
                  <w:color w:val="0000FF"/>
                </w:rPr>
                <w:t>N 227-п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</w:tr>
    </w:tbl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 xml:space="preserve">В соответствии с постановлениями Правительства Ханты-Мансийского автономного округа - Югры от 5 августа 2021 года </w:t>
      </w:r>
      <w:hyperlink r:id="rId25">
        <w:r>
          <w:rPr>
            <w:color w:val="0000FF"/>
          </w:rPr>
          <w:t>N 289-п</w:t>
        </w:r>
      </w:hyperlink>
      <w:r>
        <w:t xml:space="preserve"> "О порядке разработки и реализации государственных программ Ханты-Мансийского автономного округа - Югры", от 10 ноября 2023 года </w:t>
      </w:r>
      <w:hyperlink r:id="rId26">
        <w:r>
          <w:rPr>
            <w:color w:val="0000FF"/>
          </w:rPr>
          <w:t>N 554-п</w:t>
        </w:r>
      </w:hyperlink>
      <w:r>
        <w:t xml:space="preserve"> "О государственной программе Ханты-Мансийского автономного округа - Югры "Развитие агропромышленного комплекса", учитывая решение Общественного совета при Департаменте промышленности Ханты-Мансийского автономного округа - Югры (протокол заседания от 10 декабря 2021 года N 21), Правительство Ханты-Мансийского автономного округа - Югры постановляет: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0" w:name="P21"/>
      <w:bookmarkEnd w:id="0"/>
      <w:r>
        <w:t>1. Утвердить: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1.1 - 1.5. Утратили силу с 19 мая 2023 года.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1.6 - 1.7. Утратили силу с 20 января 2023 года. -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1.8. Утратил силу с 9 сентября 2024 года. -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ХМАО - Югры от 09.09.2024 N 331-п.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1.9. Утратил силу с 19 мая 2023 года.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1.10. </w:t>
      </w:r>
      <w:hyperlink w:anchor="P245">
        <w:r>
          <w:rPr>
            <w:color w:val="0000FF"/>
          </w:rPr>
          <w:t>Порядок</w:t>
        </w:r>
      </w:hyperlink>
      <w:r>
        <w:t xml:space="preserve"> предоставления субсидии на реализацию мероприятий по благоустройству сельских территорий (приложение 10).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1.11. </w:t>
      </w:r>
      <w:hyperlink w:anchor="P502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субсидии из бюджета Ханты-Мансийского автономного округа - Югры бюджетам муниципальных образований Ханты-Мансийского автономного округа - Югры на улучшение жилищных условий граждан, проживающих на сельских территориях (приложение 11).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 xml:space="preserve">1.12. Утратил силу с 19 мая 2023 года.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1.13 - 1.16. Утратили силу с 20 января 2023 года.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1.17. Утратил силу с 19 мая 2023 года. - </w:t>
      </w: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1.18. </w:t>
      </w:r>
      <w:hyperlink w:anchor="P724">
        <w:r>
          <w:rPr>
            <w:color w:val="0000FF"/>
          </w:rPr>
          <w:t>Порядок</w:t>
        </w:r>
      </w:hyperlink>
      <w:r>
        <w:t xml:space="preserve"> предоставления субвенций органам местного самоуправления муниципальных образований Ханты-Мансийского автономного округа - Югры на реализацию отдельных государственных полномочий в сфере поддержки сельскохозяйственного производства и деятельности по заготовке и переработке дикоросов (приложение 18).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1.19. Утратил силу с 15 февраля 2024 года.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1.20. Утратил силу с 19 мая 2023 года.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1.21 - 1.22. Утратили силу с 15 февраля 2024 года.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1.23. Утратил силу с 19 мая 2023 года. - </w:t>
      </w:r>
      <w:hyperlink r:id="rId40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1.24. Утратил силу с 15 февраля 2024 года. -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1.25. </w:t>
      </w:r>
      <w:hyperlink w:anchor="P971">
        <w:r>
          <w:rPr>
            <w:color w:val="0000FF"/>
          </w:rPr>
          <w:t>Ставки</w:t>
        </w:r>
      </w:hyperlink>
      <w:r>
        <w:t xml:space="preserve"> субсидии на государственную поддержку сельского хозяйства, рыбной отрасли и продукции дикоросов (приложение 25).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1.26 - 1.27. Утратили силу с 15 февраля 2024 года. - </w:t>
      </w:r>
      <w:hyperlink r:id="rId42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1.28. Утратил силу с 19 мая 2023 года. - </w:t>
      </w:r>
      <w:hyperlink r:id="rId43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2. Меры, указанные в </w:t>
      </w:r>
      <w:hyperlink w:anchor="P21">
        <w:r>
          <w:rPr>
            <w:color w:val="0000FF"/>
          </w:rPr>
          <w:t>пункте 1</w:t>
        </w:r>
      </w:hyperlink>
      <w:r>
        <w:t xml:space="preserve"> настоящего постановления, являются составной частью государственной </w:t>
      </w:r>
      <w:hyperlink r:id="rId44">
        <w:r>
          <w:rPr>
            <w:color w:val="0000FF"/>
          </w:rPr>
          <w:t>программы</w:t>
        </w:r>
      </w:hyperlink>
      <w:r>
        <w:t xml:space="preserve"> Ханты-Мансийского автономного округа - Югры "Развитие агропромышленного комплекса", утвержденной постановлением Правительства Ханты-Мансийского автономного округа - Югры от 10 ноября 2023 года N 554-п.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3. Признать утратившими силу постановления Правительства Ханты-Мансийского автономного округа - Югры: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5 октября 2018 года </w:t>
      </w:r>
      <w:hyperlink r:id="rId46">
        <w:r>
          <w:rPr>
            <w:color w:val="0000FF"/>
          </w:rPr>
          <w:t>N 344-п</w:t>
        </w:r>
      </w:hyperlink>
      <w:r>
        <w:t xml:space="preserve">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8 февраля 2019 года </w:t>
      </w:r>
      <w:hyperlink r:id="rId47">
        <w:r>
          <w:rPr>
            <w:color w:val="0000FF"/>
          </w:rPr>
          <w:t>N 31-п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22 февраля 2019 года </w:t>
      </w:r>
      <w:hyperlink r:id="rId48">
        <w:r>
          <w:rPr>
            <w:color w:val="0000FF"/>
          </w:rPr>
          <w:t>N 59-п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</w:t>
      </w:r>
      <w:r>
        <w:lastRenderedPageBreak/>
        <w:t>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26 апреля 2019 года </w:t>
      </w:r>
      <w:hyperlink r:id="rId49">
        <w:r>
          <w:rPr>
            <w:color w:val="0000FF"/>
          </w:rPr>
          <w:t>N 137-п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23 августа 2019 года </w:t>
      </w:r>
      <w:hyperlink r:id="rId50">
        <w:r>
          <w:rPr>
            <w:color w:val="0000FF"/>
          </w:rPr>
          <w:t>N 284-п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5 сентября 2019 года </w:t>
      </w:r>
      <w:hyperlink r:id="rId51">
        <w:r>
          <w:rPr>
            <w:color w:val="0000FF"/>
          </w:rPr>
          <w:t>N 307-п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11 октября 2019 года </w:t>
      </w:r>
      <w:hyperlink r:id="rId52">
        <w:r>
          <w:rPr>
            <w:color w:val="0000FF"/>
          </w:rPr>
          <w:t>N 363-п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18 октября 2019 года </w:t>
      </w:r>
      <w:hyperlink r:id="rId53">
        <w:r>
          <w:rPr>
            <w:color w:val="0000FF"/>
          </w:rPr>
          <w:t>N 382-п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29 ноября 2019 года </w:t>
      </w:r>
      <w:hyperlink r:id="rId54">
        <w:r>
          <w:rPr>
            <w:color w:val="0000FF"/>
          </w:rPr>
          <w:t>N 442-п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13 декабря 2019 года </w:t>
      </w:r>
      <w:hyperlink r:id="rId55">
        <w:r>
          <w:rPr>
            <w:color w:val="0000FF"/>
          </w:rPr>
          <w:t>N 491-п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19 декабря 2019 года </w:t>
      </w:r>
      <w:hyperlink r:id="rId56">
        <w:r>
          <w:rPr>
            <w:color w:val="0000FF"/>
          </w:rPr>
          <w:t>N 509-п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25 декабря 2019 года </w:t>
      </w:r>
      <w:hyperlink r:id="rId57">
        <w:r>
          <w:rPr>
            <w:color w:val="0000FF"/>
          </w:rPr>
          <w:t>N 529-п</w:t>
        </w:r>
      </w:hyperlink>
      <w:r>
        <w:t xml:space="preserve"> "О внесении изменений в приложение 29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28 февраля 2020 года </w:t>
      </w:r>
      <w:hyperlink r:id="rId58">
        <w:r>
          <w:rPr>
            <w:color w:val="0000FF"/>
          </w:rPr>
          <w:t>N 53-п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17 апреля 2020 года </w:t>
      </w:r>
      <w:hyperlink r:id="rId59">
        <w:r>
          <w:rPr>
            <w:color w:val="0000FF"/>
          </w:rPr>
          <w:t>N 133-п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</w:t>
      </w:r>
      <w:r>
        <w:lastRenderedPageBreak/>
        <w:t>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15 мая 2020 года </w:t>
      </w:r>
      <w:hyperlink r:id="rId60">
        <w:r>
          <w:rPr>
            <w:color w:val="0000FF"/>
          </w:rPr>
          <w:t>N 193-п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17 июля 2020 года </w:t>
      </w:r>
      <w:hyperlink r:id="rId61">
        <w:r>
          <w:rPr>
            <w:color w:val="0000FF"/>
          </w:rPr>
          <w:t>N 297-п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7 августа 2020 года </w:t>
      </w:r>
      <w:hyperlink r:id="rId62">
        <w:r>
          <w:rPr>
            <w:color w:val="0000FF"/>
          </w:rPr>
          <w:t>N 328-п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4 сентября 2020 года </w:t>
      </w:r>
      <w:hyperlink r:id="rId63">
        <w:r>
          <w:rPr>
            <w:color w:val="0000FF"/>
          </w:rPr>
          <w:t>N 376-п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25 сентября 2020 года </w:t>
      </w:r>
      <w:hyperlink r:id="rId64">
        <w:r>
          <w:rPr>
            <w:color w:val="0000FF"/>
          </w:rPr>
          <w:t>N 416-п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23 октября 2020 года </w:t>
      </w:r>
      <w:hyperlink r:id="rId65">
        <w:r>
          <w:rPr>
            <w:color w:val="0000FF"/>
          </w:rPr>
          <w:t>N 460-п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25 декабря 2020 года </w:t>
      </w:r>
      <w:hyperlink r:id="rId66">
        <w:r>
          <w:rPr>
            <w:color w:val="0000FF"/>
          </w:rPr>
          <w:t>N 593-п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29 декабря 2020 года </w:t>
      </w:r>
      <w:hyperlink r:id="rId67">
        <w:r>
          <w:rPr>
            <w:color w:val="0000FF"/>
          </w:rPr>
          <w:t>N 629-п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7 мая 2021 года </w:t>
      </w:r>
      <w:hyperlink r:id="rId68">
        <w:r>
          <w:rPr>
            <w:color w:val="0000FF"/>
          </w:rPr>
          <w:t>N 168-п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14 мая 2021 года </w:t>
      </w:r>
      <w:hyperlink r:id="rId69">
        <w:r>
          <w:rPr>
            <w:color w:val="0000FF"/>
          </w:rPr>
          <w:t>N 176-п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25 июня 2021 года </w:t>
      </w:r>
      <w:hyperlink r:id="rId70">
        <w:r>
          <w:rPr>
            <w:color w:val="0000FF"/>
          </w:rPr>
          <w:t>N 230-п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23 июля 2021 года </w:t>
      </w:r>
      <w:hyperlink r:id="rId71">
        <w:r>
          <w:rPr>
            <w:color w:val="0000FF"/>
          </w:rPr>
          <w:t>N 278-п</w:t>
        </w:r>
      </w:hyperlink>
      <w:r>
        <w:t xml:space="preserve"> "О внесении изменений в приложение 32 к постановлению Правительства Ханты-Мансийского автономного округа - Югры от 5 октября 2018 года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 xml:space="preserve">от 13 августа 2021 года </w:t>
      </w:r>
      <w:hyperlink r:id="rId72">
        <w:r>
          <w:rPr>
            <w:color w:val="0000FF"/>
          </w:rPr>
          <w:t>N 307-п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27 августа 2021 года </w:t>
      </w:r>
      <w:hyperlink r:id="rId73">
        <w:r>
          <w:rPr>
            <w:color w:val="0000FF"/>
          </w:rPr>
          <w:t>N 328-п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года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10 сентября 2021 года </w:t>
      </w:r>
      <w:hyperlink r:id="rId74">
        <w:r>
          <w:rPr>
            <w:color w:val="0000FF"/>
          </w:rPr>
          <w:t>N 344-п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года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8 октября 2021 года </w:t>
      </w:r>
      <w:hyperlink r:id="rId75">
        <w:r>
          <w:rPr>
            <w:color w:val="0000FF"/>
          </w:rPr>
          <w:t>N 420-п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22 октября 2021 года </w:t>
      </w:r>
      <w:hyperlink r:id="rId76">
        <w:r>
          <w:rPr>
            <w:color w:val="0000FF"/>
          </w:rPr>
          <w:t>N 453-п</w:t>
        </w:r>
      </w:hyperlink>
      <w:r>
        <w:t xml:space="preserve"> "О внесении изменений в постановление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от 27 декабря 2021 года </w:t>
      </w:r>
      <w:hyperlink r:id="rId77">
        <w:r>
          <w:rPr>
            <w:color w:val="0000FF"/>
          </w:rPr>
          <w:t>N 604-п</w:t>
        </w:r>
      </w:hyperlink>
      <w:r>
        <w:t xml:space="preserve"> "О внесении изменений в приложение 1 к постановлению Правительства Ханты-Мансийского автономного округа - Югры от 5 октября 2018 N 344-п "О государственной программе Ханты-Мансийского автономного округа - Югры "Развитие агропромышленного комплекса".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1 января 2022 года.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jc w:val="right"/>
      </w:pPr>
      <w:r>
        <w:t>Губернатор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Н.В.КОМАРОВА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РАЗВИТИЕ СЕВЕРНОГО ОЛЕНЕВОДСТВА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ПРИОБРЕТЕНИЕ ПЛЕМЕННОГО МОЛОДНЯКА</w:t>
      </w:r>
    </w:p>
    <w:p w:rsidR="00F618AF" w:rsidRDefault="00F618AF">
      <w:pPr>
        <w:pStyle w:val="ConsPlusTitle"/>
        <w:jc w:val="center"/>
      </w:pPr>
      <w:r>
        <w:t>СЕЛЬСКОХОЗЯЙСТВЕННЫХ ЖИВОТНЫХ, КЛЕТОЧНЫХ ПУШНЫХ ЗВЕРЕЙ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79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3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РАЗВИТИЕ ПЛЕМЕННОГО</w:t>
      </w:r>
    </w:p>
    <w:p w:rsidR="00F618AF" w:rsidRDefault="00F618AF">
      <w:pPr>
        <w:pStyle w:val="ConsPlusTitle"/>
        <w:jc w:val="center"/>
      </w:pPr>
      <w:r>
        <w:t>ЖИВОТНОВОДСТВА, НА РАЗВИТИЕ ПЛЕМЕННОГО МЯСНОГО СКОТОВОДСТВА,</w:t>
      </w:r>
    </w:p>
    <w:p w:rsidR="00F618AF" w:rsidRDefault="00F618AF">
      <w:pPr>
        <w:pStyle w:val="ConsPlusTitle"/>
        <w:jc w:val="center"/>
      </w:pPr>
      <w:r>
        <w:t>НА ПРИОБРЕТЕНИЕ ОБОРУДОВАНИЯ, МАТЕРИАЛОВ, СЕМЕНИ</w:t>
      </w:r>
    </w:p>
    <w:p w:rsidR="00F618AF" w:rsidRDefault="00F618AF">
      <w:pPr>
        <w:pStyle w:val="ConsPlusTitle"/>
        <w:jc w:val="center"/>
      </w:pPr>
      <w:r>
        <w:t>ПРОИЗВОДИТЕЛЕЙ ДЛЯ ИСКУССТВЕННОГО ОСЕМЕНЕНИЯ</w:t>
      </w:r>
    </w:p>
    <w:p w:rsidR="00F618AF" w:rsidRDefault="00F618AF">
      <w:pPr>
        <w:pStyle w:val="ConsPlusTitle"/>
        <w:jc w:val="center"/>
      </w:pPr>
      <w:r>
        <w:t>СЕЛЬСКОХОЗЯЙСТВЕННЫХ ЖИВОТНЫХ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80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4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ВОВЛЕЧЕНИЕ В СЕЛЬСКОХОЗЯЙСТВЕННЫЙ</w:t>
      </w:r>
    </w:p>
    <w:p w:rsidR="00F618AF" w:rsidRDefault="00F618AF">
      <w:pPr>
        <w:pStyle w:val="ConsPlusTitle"/>
        <w:jc w:val="center"/>
      </w:pPr>
      <w:r>
        <w:t>ОБОРОТ СЕЛЬСКОХОЗЯЙСТВЕННЫХ УГОДИЙ И ЛЕСНЫХ УЧАСТКОВ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81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5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УПЛАТУ ПРОЦЕНТОВ ПО КРЕДИТАМ</w:t>
      </w:r>
    </w:p>
    <w:p w:rsidR="00F618AF" w:rsidRDefault="00F618AF">
      <w:pPr>
        <w:pStyle w:val="ConsPlusTitle"/>
        <w:jc w:val="center"/>
      </w:pPr>
      <w:r>
        <w:t>(ЗАЙМАМ)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82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6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ГРАНТА В ФОРМЕ СУБСИДИИ НА РАЗВИТИЕ СЕМЕЙНЫХ</w:t>
      </w:r>
    </w:p>
    <w:p w:rsidR="00F618AF" w:rsidRDefault="00F618AF">
      <w:pPr>
        <w:pStyle w:val="ConsPlusTitle"/>
        <w:jc w:val="center"/>
      </w:pPr>
      <w:r>
        <w:t>ФЕРМ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83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7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ГРАНТА В ФОРМЕ СУБСИДИИ НА РЕАЛИЗАЦИЮ</w:t>
      </w:r>
    </w:p>
    <w:p w:rsidR="00F618AF" w:rsidRDefault="00F618AF">
      <w:pPr>
        <w:pStyle w:val="ConsPlusTitle"/>
        <w:jc w:val="center"/>
      </w:pPr>
      <w:r>
        <w:t>ПРОЕКТОВ ПО ЗАГОТОВКЕ И ПЕРЕРАБОТКЕ ДИКОРОСОВ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84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8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ЕДИНОВРЕМЕННОЙ СОЦИАЛЬНОЙ ВЫПЛАТЫ ВЫПУСКНИКАМ</w:t>
      </w:r>
    </w:p>
    <w:p w:rsidR="00F618AF" w:rsidRDefault="00F618AF">
      <w:pPr>
        <w:pStyle w:val="ConsPlusTitle"/>
        <w:jc w:val="center"/>
      </w:pPr>
      <w:r>
        <w:t>ОБРАЗОВАТЕЛЬНЫХ УЧРЕЖДЕНИЙ ВЫСШЕГО, СРЕДНЕГО</w:t>
      </w:r>
    </w:p>
    <w:p w:rsidR="00F618AF" w:rsidRDefault="00F618AF">
      <w:pPr>
        <w:pStyle w:val="ConsPlusTitle"/>
        <w:jc w:val="center"/>
      </w:pPr>
      <w:r>
        <w:t>ПРОФЕССИОНАЛЬНОГО ОБРАЗОВАНИЯ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9 сентября 2024 года. - </w:t>
      </w:r>
      <w:hyperlink r:id="rId85">
        <w:r>
          <w:rPr>
            <w:color w:val="0000FF"/>
          </w:rPr>
          <w:t>Постановление</w:t>
        </w:r>
      </w:hyperlink>
      <w:r>
        <w:t xml:space="preserve"> Правительства ХМАО - Югры от 09.09.2024 N 331-п.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9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ПОВЫШЕНИЕ ПРОДУКТИВНОСТИ</w:t>
      </w:r>
    </w:p>
    <w:p w:rsidR="00F618AF" w:rsidRDefault="00F618AF">
      <w:pPr>
        <w:pStyle w:val="ConsPlusTitle"/>
        <w:jc w:val="center"/>
      </w:pPr>
      <w:r>
        <w:t>В МОЛОЧНОМ СКОТОВОДСТВЕ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86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10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bookmarkStart w:id="1" w:name="P245"/>
      <w:bookmarkEnd w:id="1"/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РЕАЛИЗАЦИЮ МЕРОПРИЯТИЙ</w:t>
      </w:r>
    </w:p>
    <w:p w:rsidR="00F618AF" w:rsidRDefault="00F618AF">
      <w:pPr>
        <w:pStyle w:val="ConsPlusTitle"/>
        <w:jc w:val="center"/>
      </w:pPr>
      <w:r>
        <w:t>ПО БЛАГОУСТРОЙСТВУ СЕЛЬСКИХ ТЕРРИТОРИЙ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18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19.08.2022 </w:t>
            </w:r>
            <w:hyperlink r:id="rId87">
              <w:r>
                <w:rPr>
                  <w:color w:val="0000FF"/>
                </w:rPr>
                <w:t>N 393-п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19.05.2023 </w:t>
            </w:r>
            <w:hyperlink r:id="rId88">
              <w:r>
                <w:rPr>
                  <w:color w:val="0000FF"/>
                </w:rPr>
                <w:t>N 222-п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89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 xml:space="preserve">, от 09.09.2024 </w:t>
            </w:r>
            <w:hyperlink r:id="rId90">
              <w:r>
                <w:rPr>
                  <w:color w:val="0000FF"/>
                </w:rPr>
                <w:t>N 331-п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30.06.2025 </w:t>
            </w:r>
            <w:hyperlink r:id="rId91">
              <w:r>
                <w:rPr>
                  <w:color w:val="0000FF"/>
                </w:rPr>
                <w:t>N 227-п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</w:tr>
    </w:tbl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  <w:outlineLvl w:val="1"/>
      </w:pPr>
      <w:r>
        <w:t>I. Общие положения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 xml:space="preserve">1.1. Порядок определяет цели, условия, правила предоставления субсидии органам местного самоуправления муниципальных образований Ханты-Мансийского автономного округа - Югры (далее также - автономный округ) на финансовое обеспечение затрат, направленных на комплексное развитие сельских территорий из бюджета Ханты-Мансийского автономного округа - Югры, в том числе на условиях софинансирования за счет средств федерального бюджета на реализацию проектов по благоустройству общественных пространств на сельских территориях автономного округа в соответствии с региональным проектом "Благоустройство сельских территорий" государственной </w:t>
      </w:r>
      <w:hyperlink r:id="rId92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 (далее - субсидия).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2" w:name="P258"/>
      <w:bookmarkEnd w:id="2"/>
      <w:r>
        <w:t>1.2. Понятия, используемые в Порядке: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сельские территории - сельские населенные пункты, поселки городского типа и межселенные территории (за исключением сельских населенных пунктов и поселков городского типа, входящих в состав городского округа Ханты-Мансийск), </w:t>
      </w:r>
      <w:hyperlink r:id="rId94">
        <w:r>
          <w:rPr>
            <w:color w:val="0000FF"/>
          </w:rPr>
          <w:t>перечень</w:t>
        </w:r>
      </w:hyperlink>
      <w:r>
        <w:t xml:space="preserve"> которых утвержден постановлением Правительства автономного округа от 13 марта 2020 года N 74-п;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проект - комплекс мероприятий по благоустройству общественных пространств на территории одного населенного пункта, расположенного на сельской территории, направленный на повышение комфортности проживания граждан, улучшение санитарного и эстетического состояния территории и ее инвестиционной привлекательности (в случае необходимости проведения благоустройства площадок накопления твердых коммунальных отходов, обустройства общественных колодцев и водозаборных колонок, организации освещения территории в нескольких населенных пунктах одного сельского поселения объекты указанных направлений включаются в один проект);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получатель - орган местного самоуправления муниципального образования автономного округа, реализующий проект;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благоустройство - деятельность по реализации комплекса мероприятий, установленных правилами благоустройства территории муниципального образования автономного округа,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 автономного округа, по содержанию территорий населенных пунктов и расположенных на них объектов, в том числе территорий общего пользования, земельных участков, зданий, сооружений, строений, прилегающих территорий.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3" w:name="P264"/>
      <w:bookmarkEnd w:id="3"/>
      <w:r>
        <w:t>1.3. Субсидию предоставляет Департамент промышленности автономного округа (далее - Департамент), до которого как до получателя бюджетных средств доведены лимиты бюджетных обязательств на предоставление субсидии на соответствующий финансовый год и плановый период в пределах бюджетных ассигнований, предусмотренных законом о бюджете автономного округа, в целях софинансирования расходных обязательств органов местного самоуправления муниципальных образований автономного округа, возникающих при реализации мероприятий (результатов) муниципальных программ, направленных на реализацию проектов по следующим направлениям: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15.02.2024 </w:t>
      </w:r>
      <w:hyperlink r:id="rId96">
        <w:r>
          <w:rPr>
            <w:color w:val="0000FF"/>
          </w:rPr>
          <w:t>N 51-п</w:t>
        </w:r>
      </w:hyperlink>
      <w:r>
        <w:t xml:space="preserve">, от 30.06.2025 </w:t>
      </w:r>
      <w:hyperlink r:id="rId97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</w:t>
      </w:r>
      <w:r>
        <w:lastRenderedPageBreak/>
        <w:t>возможностями здоровья;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организация пешеходных коммуникаций, в том числе тротуаров, аллей, велосипедных дорожек, тропинок;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создание и обустройство мест автомобильных и велосипедных парковок;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ремонтно-восстановительные работы улично-дорожной сети и дворовых проездов;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организация оформления фасадов (внешнего вида) зданий (административных зданий, объектов социальной сферы, объектов инфраструктуры и др.), находящихся в муниципальной собственности, а также установка (обустройство) ограждений, прилегающих к общественным территориям, газонных и тротуарных ограждений;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обустройство территории в целях обеспечения беспрепятственного передвижения инвалидов и других маломобильных групп населения;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организация ливневых стоков;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обустройство общественных колодцев и водоразборных колонок;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обустройство площадок накопления твердых коммунальных отходов;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сохранение и восстановление природных ландшафтов и историко-культурных памятников.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Элементы благоустройства и виды работ, включаемые в проекты, утверждает приказом Департамент и размещает его на своем официальном сайте в сети Интернет по адресу </w:t>
      </w:r>
      <w:hyperlink r:id="rId98">
        <w:r>
          <w:rPr>
            <w:color w:val="0000FF"/>
          </w:rPr>
          <w:t>www.depprom.admhmao.ru</w:t>
        </w:r>
      </w:hyperlink>
      <w:r>
        <w:t xml:space="preserve"> (далее - сайт) в течение 3 рабочих дней с даты его подписания.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Получателю предоставляется субсидия на реализацию не более 1 проекта в год.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Субсидия предоставляется органам местного самоуправления муниципальных образований автономного округа из бюджета автономного округа в том числе на условиях софинансирования за счет средств, поступивших из федерального бюджета в соответствии с </w:t>
      </w:r>
      <w:hyperlink r:id="rId99">
        <w:r>
          <w:rPr>
            <w:color w:val="0000FF"/>
          </w:rPr>
          <w:t>приложением 7</w:t>
        </w:r>
      </w:hyperlink>
      <w:r>
        <w:t xml:space="preserve"> к государственной программе Российской Федерации "Комплексное развитие сельских территорий", утвержденной постановлением Правительства Российской Федерации от 31 мая 2019 года N 696.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100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1.4. Размер предоставляемой субсидии из бюджета автономного округа муниципальному образованию на реализацию проекта определяется отдельно по каждому проекту, ставшему победителем в конкурсе, исходя из оценки затрат на его реализацию, с учетом предельного уровня софинансирования расходного обязательства муниципального образования из бюджета автономного округа, но не более 3,0 млн рублей.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Уровень софинансирования расходных обязательств муниципального образования на реализацию 1 проекта за счет средств бюджета автономного округа и средств местных бюджетов устанавливается с учетом уровня расчетной бюджетной обеспеченности муниципальных образований автономного округа: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при уровне расчетной бюджетной обеспеченности от 0,1 до 1,5: за счет средств автономного округа - не более 70%, за счет средств местных бюджетов - не менее 30% от стоимости проекта (с учетом обязательного вклада граждан и (или) юридических лиц (индивидуальных предпринимателей), общественных (включая волонтерские) организаций в различных формах, в том числе в форме денежных средств, трудового участия, волонтерской деятельности, </w:t>
      </w:r>
      <w:r>
        <w:lastRenderedPageBreak/>
        <w:t>предоставления помещений и технических средств);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при уровне расчетной бюджетной обеспеченности от 1,6 и выше: за счет средств автономного округа - не более 65%, за счет средств местных бюджетов - не менее 35% от стоимости проекта (с учетом обязательного вклада граждан и (или) юридических лиц (индивидуальных предпринимателей), общественных (включая волонтерские) организаций в различных формах, в том числе в форме денежных средств, трудового участия, волонтерской деятельности, предоставления помещений и технических средств).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За 5 рабочих дней до даты издания приказа об объявлении конкурса Департамент утверждает приказом объем доли вклада граждан и (или) юридических лиц (индивидуальных предпринимателей).</w:t>
      </w:r>
    </w:p>
    <w:p w:rsidR="00F618AF" w:rsidRDefault="00F618AF">
      <w:pPr>
        <w:pStyle w:val="ConsPlusNormal"/>
        <w:jc w:val="both"/>
      </w:pPr>
      <w:r>
        <w:t xml:space="preserve">(п. 1.4 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1.5. Работы, выполняемые по проекту, должны быть завершены до 31 декабря года, в котором получена субсидия.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102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Результатом использования субсидии является реализация проекта до конца финансового года, в котором предоставлена субсидия.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Эффективность использования субсидии ежегодно оценивает Департамент посредством сравнения фактически достигнутого значения результата использования субсидии за соответствующий год со значением результата использования субсидии, предусмотренным соглашением о предоставлении субсидии.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4" w:name="P291"/>
      <w:bookmarkEnd w:id="4"/>
      <w:r>
        <w:t>1.6. Предоставление субсидии осуществляется по результатам конкурса.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Title"/>
        <w:jc w:val="center"/>
        <w:outlineLvl w:val="1"/>
      </w:pPr>
      <w:r>
        <w:t>II. Порядок и условия проведения конкурса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bookmarkStart w:id="5" w:name="P296"/>
      <w:bookmarkEnd w:id="5"/>
      <w:r>
        <w:t>2.1. Департамент приказом объявляет конкурс.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Срок его проведения, форму заявки на участие в конкурсе, место его проведения утверждает Департамент.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Конкурс проводится не реже 1 раза в год при наличии лимитов бюджетных обязательств в бюджете автономного округа, предусмотренных для предоставления субсидии на соответствующий финансовый год и плановый период.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Департамент в течение 3 рабочих дней с даты объявления конкурса размещает информацию о его проведении на сайте и направляет ее в органы местного самоуправления муниципальных образований автономного округа, в которой указывает: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даты начала и окончания приема документов, порядок, условия и критерии отбора получателей, порядок предоставления субсидии, формы и перечень документов, необходимых для представления в Департамент, форму соглашения о предоставлении субсидии.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Срок приема документов для участия в конкурсе составляет не более 30 календарных дней с даты его объявления.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6" w:name="P302"/>
      <w:bookmarkEnd w:id="6"/>
      <w:r>
        <w:t>2.2. Критерии отбора проектов: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площадь, на которой реализуется проект;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>обязательный вклад граждан, индивидуальных предпринимателей, юридических лиц от доли софинансирования получателя средств бюджета автономного округа;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численность сельского населения, подтвердившего участие в реализации проекта.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7" w:name="P306"/>
      <w:bookmarkEnd w:id="7"/>
      <w:r>
        <w:t>2.3. Условия участия в конкурсе: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наличие схемы территориального планирования получателя и генерального плана сельского поселения, где предполагается реализация проекта;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наличие утвержденной муниципальной программы, связанной с реализацией проекта, по направлениям, указанным в </w:t>
      </w:r>
      <w:hyperlink w:anchor="P264">
        <w:r>
          <w:rPr>
            <w:color w:val="0000FF"/>
          </w:rPr>
          <w:t>пункте 1.3</w:t>
        </w:r>
      </w:hyperlink>
      <w:r>
        <w:t xml:space="preserve"> Порядка.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8" w:name="P309"/>
      <w:bookmarkEnd w:id="8"/>
      <w:r>
        <w:t>2.4. С целью участия в конкурсе получатели представляют в Департамент следующие документы (подлинники или их заверенные копии):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заявку на участие в конкурсе по форме, установленной Департаментом и размещенной на сайте (далее - заявка);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паспорт проекта, на реализацию которого предоставляется субсидия, по форме, установленной Департаментом и размещенной на сайте; видео и слайды проекта на бумажном либо электронном носителе, содержащий эскизные, планировочные решения с обоснованием их выбора;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выписку из муниципальной программы, подтверждающую запланированные мероприятия, связанные с реализацией проекта;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протокол собрания общественного обсуждения необходимости реализации проекта (соглашение, решение схода граждан), подтверждающий совместное участие органов местного самоуправления муниципальных образований автономного округа, граждан, юридических лиц и индивидуальных предпринимателей;</w:t>
      </w:r>
    </w:p>
    <w:p w:rsidR="00F618AF" w:rsidRDefault="00F618AF">
      <w:pPr>
        <w:pStyle w:val="ConsPlusNormal"/>
        <w:spacing w:before="220"/>
        <w:ind w:firstLine="540"/>
        <w:jc w:val="both"/>
      </w:pPr>
      <w:proofErr w:type="gramStart"/>
      <w:r>
        <w:t>копии</w:t>
      </w:r>
      <w:proofErr w:type="gramEnd"/>
      <w:r>
        <w:t xml:space="preserve"> утвержденных руководителем уполномоченного органа местного самоуправления муниципального образования автономного округа локальных сметных расчетов в ценах, сложившихся по состоянию на год подачи заявки;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гарантийное письмо, подписанное руководителем уполномоченного органа местного самоуправления муниципального образования автономного округа, подтверждающее выделение из местного бюджета необходимых объемов бюджетных ассигнований в целях софинансирования проекта;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сведения о неденежном вкладе населения и (или) юридических лиц, индивидуальных предпринимателей, крестьянских (фермерских) хозяйств, и спонсоров по форме, утвержденной Департаментом (расчетные суммы включаются в стоимость проекта, проектно-сметную документацию на проект и (или) локальный сметный расчет), с приложением подтверждающих документов;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документ, обосновывающий сметную стоимость реализации проекта, утвержденного получателем сметного расчета, коммерческих предложений.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9" w:name="P320"/>
      <w:bookmarkEnd w:id="9"/>
      <w:r>
        <w:t xml:space="preserve">2.5. Документы (их копии), предусмотренные в </w:t>
      </w:r>
      <w:hyperlink w:anchor="P309">
        <w:r>
          <w:rPr>
            <w:color w:val="0000FF"/>
          </w:rPr>
          <w:t>пункте 2.4</w:t>
        </w:r>
      </w:hyperlink>
      <w:r>
        <w:t xml:space="preserve"> Порядка (далее - документы), получатель представляет непосредственно или почтовым отправлением в Департамент по адресу: 628011, Ханты-Мансийский автономный округ - Югра, г. Ханты-Мансийск, ул. Рознина, д. 64, сформированными в 1 прошнурованный и пронумерованный комплект, который скрепляется </w:t>
      </w:r>
      <w:r>
        <w:lastRenderedPageBreak/>
        <w:t>печатью на обороте последнего листа с указанием Ф.И.О. ответственного за подготовку документов, должности, даты и подписи. Наименования, номера и даты документов, количество листов в них вносятся в опись, оригинал которой с отметкой о дате, времени и должностном лице Департамента, принявшем их, остается у получателя, копия прилагается к документам.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2.6. Должностное лицо Департамента, ответственное за прием и регистрацию документов, в течение 1 рабочего дня с даты поступления регистрирует их и передает должностному лицу Департамента, ответственному за их рассмотрение.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Уведомление о регистрации документов должностное лицо Департамента вручает получателю непосредственно или направляет почтовой связью в течение 2 рабочих дней с даты регистрации уведомления, подписанного руководителем Департамента или лицом, его замещающим.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2.7. Должностное лицо Департамента, ответственное за рассмотрение документов, в течение 10 рабочих дней с даты окончания приема документов рассматривает их на предмет соответствия Порядку и </w:t>
      </w:r>
      <w:proofErr w:type="gramStart"/>
      <w:r>
        <w:t>достоверности</w:t>
      </w:r>
      <w:proofErr w:type="gramEnd"/>
      <w:r>
        <w:t xml:space="preserve"> содержащихся в них сведений.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При выявлении оснований для отказа участия в конкурсе, предусмотренных </w:t>
      </w:r>
      <w:hyperlink w:anchor="P327">
        <w:r>
          <w:rPr>
            <w:color w:val="0000FF"/>
          </w:rPr>
          <w:t>пунктом 2.8</w:t>
        </w:r>
      </w:hyperlink>
      <w:r>
        <w:t xml:space="preserve"> Порядка, должностное лицо Департамента, ответственное за рассмотрение документов, в течение 2 рабочих дней с даты окончания рассмотрения документов, направляет почтовым отправлением или вручает получателю непосредственно уведомление об отказе в участии в конкурсе, подписанное руководителем Департамента или лицом, его замещающим.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При отсутствии оснований для отказа в участии в конкурсе должностное лицо Департамента, ответственное за рассмотрение документов, направляет документы на рассмотрение комиссии по оценке и отбору заявок на предоставление субсидий, грантов в форме субсидий (далее - комиссия), формируемой согласно приказу Департамента.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ХМАО - Югры от 19.05.2023 N 222-п)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0" w:name="P327"/>
      <w:bookmarkEnd w:id="10"/>
      <w:r>
        <w:t>2.8. Основания для отказа в участии в конкурсе: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несоответствие получателя, проекта условиям, установленным </w:t>
      </w:r>
      <w:hyperlink w:anchor="P258">
        <w:r>
          <w:rPr>
            <w:color w:val="0000FF"/>
          </w:rPr>
          <w:t>пунктами 1.2</w:t>
        </w:r>
      </w:hyperlink>
      <w:r>
        <w:t xml:space="preserve"> - </w:t>
      </w:r>
      <w:hyperlink w:anchor="P291">
        <w:r>
          <w:rPr>
            <w:color w:val="0000FF"/>
          </w:rPr>
          <w:t>1.6</w:t>
        </w:r>
      </w:hyperlink>
      <w:r>
        <w:t xml:space="preserve">, </w:t>
      </w:r>
      <w:hyperlink w:anchor="P302">
        <w:r>
          <w:rPr>
            <w:color w:val="0000FF"/>
          </w:rPr>
          <w:t>2.2</w:t>
        </w:r>
      </w:hyperlink>
      <w:r>
        <w:t xml:space="preserve">, </w:t>
      </w:r>
      <w:hyperlink w:anchor="P306">
        <w:r>
          <w:rPr>
            <w:color w:val="0000FF"/>
          </w:rPr>
          <w:t>2.3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нарушение срока представления документов в соответствии с </w:t>
      </w:r>
      <w:hyperlink w:anchor="P296">
        <w:r>
          <w:rPr>
            <w:color w:val="0000FF"/>
          </w:rPr>
          <w:t>пунктом 2.1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непредставление (представление не в полном объеме) документов;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представление документов с нарушением требований к их оформлению, установленных </w:t>
      </w:r>
      <w:hyperlink w:anchor="P309">
        <w:r>
          <w:rPr>
            <w:color w:val="0000FF"/>
          </w:rPr>
          <w:t>пунктами 2.4</w:t>
        </w:r>
      </w:hyperlink>
      <w:r>
        <w:t xml:space="preserve">, </w:t>
      </w:r>
      <w:hyperlink w:anchor="P320">
        <w:r>
          <w:rPr>
            <w:color w:val="0000FF"/>
          </w:rPr>
          <w:t>2.5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недостоверность информации, содержащейся в документах, представленных получателем.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2.9. Комиссия в течение 5 рабочих дней с даты получения документов рассматривает их, составляет рейтинг согласно </w:t>
      </w:r>
      <w:hyperlink w:anchor="P339">
        <w:r>
          <w:rPr>
            <w:color w:val="0000FF"/>
          </w:rPr>
          <w:t>таблице</w:t>
        </w:r>
      </w:hyperlink>
      <w:r>
        <w:t>, подписывает протокол заседания комиссии (далее - протокол) и направляет его в Департамент.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Департамент в течение 5 рабочих дней с даты подписания протокола размещает его на сайте, утверждает приказом перечень проектов, сформированных и отобранных на конкурсной основе (далее - перечень проектов).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Прошедшим конкурс считается получатель, чей проект набрал по итогам рейтингования не менее 9 баллов.</w:t>
      </w:r>
    </w:p>
    <w:p w:rsidR="00F618AF" w:rsidRDefault="00F618AF">
      <w:pPr>
        <w:pStyle w:val="ConsPlusNormal"/>
        <w:jc w:val="right"/>
      </w:pPr>
    </w:p>
    <w:p w:rsidR="00F618AF" w:rsidRDefault="00F618AF">
      <w:pPr>
        <w:pStyle w:val="ConsPlusNormal"/>
        <w:jc w:val="right"/>
      </w:pPr>
      <w:r>
        <w:t>Таблица</w:t>
      </w:r>
    </w:p>
    <w:p w:rsidR="00F618AF" w:rsidRDefault="00F618AF">
      <w:pPr>
        <w:pStyle w:val="ConsPlusNormal"/>
        <w:jc w:val="right"/>
      </w:pPr>
    </w:p>
    <w:p w:rsidR="00F618AF" w:rsidRDefault="00F618AF">
      <w:pPr>
        <w:pStyle w:val="ConsPlusNormal"/>
        <w:jc w:val="center"/>
      </w:pPr>
      <w:bookmarkStart w:id="11" w:name="P339"/>
      <w:bookmarkEnd w:id="11"/>
      <w:r>
        <w:t>Критерии оценки проектов</w:t>
      </w:r>
    </w:p>
    <w:p w:rsidR="00F618AF" w:rsidRDefault="00F618A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984"/>
        <w:gridCol w:w="2268"/>
        <w:gridCol w:w="3118"/>
        <w:gridCol w:w="1134"/>
      </w:tblGrid>
      <w:tr w:rsidR="00F618AF">
        <w:tc>
          <w:tcPr>
            <w:tcW w:w="567" w:type="dxa"/>
          </w:tcPr>
          <w:p w:rsidR="00F618AF" w:rsidRDefault="00F618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984" w:type="dxa"/>
          </w:tcPr>
          <w:p w:rsidR="00F618AF" w:rsidRDefault="00F618AF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2268" w:type="dxa"/>
          </w:tcPr>
          <w:p w:rsidR="00F618AF" w:rsidRDefault="00F618AF">
            <w:pPr>
              <w:pStyle w:val="ConsPlusNormal"/>
              <w:jc w:val="center"/>
            </w:pPr>
            <w:r>
              <w:t>Описание критерия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  <w:jc w:val="center"/>
            </w:pPr>
            <w:r>
              <w:t>Характеристика критерия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  <w:jc w:val="center"/>
            </w:pPr>
            <w:r>
              <w:t>Балльная оценка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1.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Комплексность и качество предпроектного исследования территории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При формировании проекта проведено предпроектное исследование территории, при котором выявлены основные предпочтения жителей по реализации проекта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определены границы участка размещения объектов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определены проблемы по благоустройству территории, требующие решения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проведен опрос (голосование) жителей с целью определения приоритетных направлений развития территории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2.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Вовлечение граждан в проектирование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В формировании проекта активно участвовали представители различных социальных групп населения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организовано общественное обсуждение проекта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в обсуждении проекта приняли участие представители различных некоммерческих организаций, бюджетных учреждений, учреждений образования и культуры, религиозных организаций, активных групп жителей, бизнес-сообщества и др.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к разработке проекта привлечены архитектурные и ландшафтные дизайнеры, специалисты по благоустройству, представлен разработанный ими эскиз проекта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3.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Качество и обоснованность архитектурных и планировочных решений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Выбор архитектурных и планировочных решений обусловлен запросами участников формирования проекта, экономически эффективен и обоснован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решения позволяют использовать территорию более 6 месяцев в год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решения соответствуют техническим регламентам, правилам и нормам по благоустройству территорий (СНиП, ГОСТ, ПЗЗ и др.), а также рекомендациям к элементам благоустройства и видам работ для включения в перечень, утвержденный приказом Департамента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4.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 xml:space="preserve">Доля </w:t>
            </w:r>
            <w:r>
              <w:lastRenderedPageBreak/>
              <w:t>финансирования проекта из местного бюджета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lastRenderedPageBreak/>
              <w:t xml:space="preserve">Доля средств </w:t>
            </w:r>
            <w:r>
              <w:lastRenderedPageBreak/>
              <w:t>бюджета муниципального образования автономного округа в общем объеме финансирования проекта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lastRenderedPageBreak/>
              <w:t>до 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от 5 до 15%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15%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5.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Доля финансирования проекта из внебюджетных источников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Доля денежных средств граждан в общем объеме финансирования проекта</w:t>
            </w:r>
          </w:p>
        </w:tc>
        <w:tc>
          <w:tcPr>
            <w:tcW w:w="4252" w:type="dxa"/>
            <w:gridSpan w:val="2"/>
          </w:tcPr>
          <w:p w:rsidR="00F618AF" w:rsidRDefault="00F618AF">
            <w:pPr>
              <w:pStyle w:val="ConsPlusNormal"/>
            </w:pPr>
            <w:r>
              <w:t>Средства граждан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до 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от 5 до 15%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15%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Доля денежных средств юридических лиц (в том числе индивидуальных предпринимателей) в общем объеме финансирования проекта</w:t>
            </w:r>
          </w:p>
        </w:tc>
        <w:tc>
          <w:tcPr>
            <w:tcW w:w="4252" w:type="dxa"/>
            <w:gridSpan w:val="2"/>
          </w:tcPr>
          <w:p w:rsidR="00F618AF" w:rsidRDefault="00F618AF">
            <w:pPr>
              <w:pStyle w:val="ConsPlusNormal"/>
            </w:pPr>
            <w:r>
              <w:t>Средства юридических лиц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до 10%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от 10 до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6.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Доля граждан, юридических лиц, участвующих в проекте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Доля граждан населенного пункта, подтвердивших участие в реализации проекта в форме трудового участия, предоставления оборудования, техники, помещений и другое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до 10%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от 15 до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7.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Доля молодежи, участвующей в проекте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Доля граждан в возрасте до 35 лет, подтвердивших свое участие в реализации проекта, от общего числа участвующих граждан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до 15%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от 15 до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t>8.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Доля выгодоприобретателей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Доля граждан, которые станут регулярными потребителями результатов реализации проекта, от общей численности населенного пункта, в котором реализуется проект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до 30%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от 30 до 60%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60%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  <w:tr w:rsidR="00F618AF">
        <w:tc>
          <w:tcPr>
            <w:tcW w:w="567" w:type="dxa"/>
            <w:vMerge w:val="restart"/>
          </w:tcPr>
          <w:p w:rsidR="00F618AF" w:rsidRDefault="00F618AF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1984" w:type="dxa"/>
            <w:vMerge w:val="restart"/>
          </w:tcPr>
          <w:p w:rsidR="00F618AF" w:rsidRDefault="00F618AF">
            <w:pPr>
              <w:pStyle w:val="ConsPlusNormal"/>
            </w:pPr>
            <w:r>
              <w:t>Комплексность проекта</w:t>
            </w:r>
          </w:p>
        </w:tc>
        <w:tc>
          <w:tcPr>
            <w:tcW w:w="2268" w:type="dxa"/>
            <w:vMerge w:val="restart"/>
          </w:tcPr>
          <w:p w:rsidR="00F618AF" w:rsidRDefault="00F618AF">
            <w:pPr>
              <w:pStyle w:val="ConsPlusNormal"/>
            </w:pPr>
            <w:r>
              <w:t>Проект включает в себя реализацию объектов по нескольким направлениям благоустройства</w:t>
            </w: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1 направление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2 - 3 направления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3</w:t>
            </w:r>
          </w:p>
        </w:tc>
      </w:tr>
      <w:tr w:rsidR="00F618AF">
        <w:tc>
          <w:tcPr>
            <w:tcW w:w="567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1984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2268" w:type="dxa"/>
            <w:vMerge/>
          </w:tcPr>
          <w:p w:rsidR="00F618AF" w:rsidRDefault="00F618AF">
            <w:pPr>
              <w:pStyle w:val="ConsPlusNormal"/>
            </w:pPr>
          </w:p>
        </w:tc>
        <w:tc>
          <w:tcPr>
            <w:tcW w:w="3118" w:type="dxa"/>
          </w:tcPr>
          <w:p w:rsidR="00F618AF" w:rsidRDefault="00F618AF">
            <w:pPr>
              <w:pStyle w:val="ConsPlusNormal"/>
            </w:pPr>
            <w:r>
              <w:t>более 3 направлений</w:t>
            </w:r>
          </w:p>
        </w:tc>
        <w:tc>
          <w:tcPr>
            <w:tcW w:w="1134" w:type="dxa"/>
          </w:tcPr>
          <w:p w:rsidR="00F618AF" w:rsidRDefault="00F618AF">
            <w:pPr>
              <w:pStyle w:val="ConsPlusNormal"/>
            </w:pPr>
            <w:r>
              <w:t>5</w:t>
            </w:r>
          </w:p>
        </w:tc>
      </w:tr>
    </w:tbl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>2.10. В случае недостаточности лимитов для выплаты субсидии в полном объеме она в приоритетном порядке выплачивается получателям, чьи проекты включены в перечень проектов и набрали по результатам конкурса наибольшее количество баллов.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2" w:name="P436"/>
      <w:bookmarkEnd w:id="12"/>
      <w:r>
        <w:t>В случае одинакового количества баллов по проектам нескольких получателей субсидия в приоритетном порядке выплачивается получателю, документы которого зарегистрированы ранее.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2.11. В случае непрохождения конкурса в соответствии с </w:t>
      </w:r>
      <w:hyperlink w:anchor="P436">
        <w:r>
          <w:rPr>
            <w:color w:val="0000FF"/>
          </w:rPr>
          <w:t>абзацем вторым пункта 2.10</w:t>
        </w:r>
      </w:hyperlink>
      <w:r>
        <w:t xml:space="preserve"> Порядка получателю в течение 3 рабочих дней с даты подписания протокола направляется почтовым отправлением или вручается непосредственно уведомление об отказе включения проекта в перечень проектов.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2.12. Получатель имеет право отозвать свои документы, сообщив об этом письменно в Департамент, и отказаться от участия в конкурсе.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2.13. Формирование перечня проектов на очередной финансовый год заканчивается не позднее 1 сентября года, предшествующего году предоставления субсидии.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>3.1. Субсидия предоставляется при соблюдении следующих условий: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наличие муниципального правового акта об утверждении перечня мероприятий (результатов), при реализации которых возникают расходные обязательства муниципального образования автономного округа, в целях софинансирования которых предоставляется субсидия, в том числе для достижения результатов реализации регионального проекта "Благоустройство сельских территорий" государственной </w:t>
      </w:r>
      <w:hyperlink r:id="rId107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554-п; для муниципальных образований автономного округа, установивших порядок принятия решения о разработке, формировании, утверждении и реализации муниципальных программ в соответствии с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автономного округа от 5 августа 2021 года N 289-п "О порядке разработки и реализации государственных программ Ханты-Мансийского автономного округа - Югры", реализация настоящего абзаца осуществляется с учетом возможности определения в составе муниципальной программы и (или) ее структурных элементов, не являющихся правовыми актами, перечня мероприятий (результатов), при реализации которых возникают расходные обязательства муниципального образования автономного округа, в целях софинансирования которых предоставляется субсидия;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наличие в местном бюджете (сводной бюджетной росписи местного бюджета) бюджетных ассигнований на исполнение расходных обязательств получателя, в целях софинансирования которых предоставляется субсидия, в объеме, необходимом для их исполнения, включая размер планируемой к предоставлению из бюджета автономного округа субсидии;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заключение соглашения о предоставлении из бюджета автономного округа субсидии местному бюджету, предусматривающего обязательства получателя по исполнению расходных </w:t>
      </w:r>
      <w:r>
        <w:lastRenderedPageBreak/>
        <w:t>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 (далее - Соглашение).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3" w:name="P448"/>
      <w:bookmarkEnd w:id="13"/>
      <w:r>
        <w:t>3.2. Для получения субсидии получатели представляют в Департамент в срок не позднее 20 января года, следующего за годом проведения конкурса, следующие документы (подлинники или их заверенные копии):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проектно-сметную документацию на проект и (или) локальный сметный расчет;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положительное заключение государственной экспертизы на проект (при необходимости в соответствии с действующим законодательством);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выписку из решения о бюджете или сводной бюджетной росписи бюджета муниципального образования о бюджетных ассигнованиях, предусмотренных на реализацию проекта в текущем году;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копию муниципального правового акта об утверждении перечня мероприятий (результатов), при реализации которых возникают расходные обязательства муниципального образования автономного округа, в целях софинансирования которых предоставляется субсидия.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3.3. Основанием для предоставления субсидии является Соглашение, заключенное между Департаментом и получателем по форме, установленной Министерством финансов Российской Федерации.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Соглашение должно содержать положения, установленные </w:t>
      </w:r>
      <w:hyperlink r:id="rId111">
        <w:r>
          <w:rPr>
            <w:color w:val="0000FF"/>
          </w:rPr>
          <w:t>пунктом 10</w:t>
        </w:r>
      </w:hyperlink>
      <w:r>
        <w:t xml:space="preserve"> Правил формирования, предоставления и распределения субсидий из бюджета Ханты-Мансийского автономного округа - Югры местным бюджетам, утвержденных постановлением Правительства автономного округа от 6 декабря 2019 года N 475-п (далее - Правила).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Изменения в распределение объема субсидии между муниципальными образованиями автономного округа вносятся в случаях и порядке, установленных </w:t>
      </w:r>
      <w:hyperlink r:id="rId112">
        <w:r>
          <w:rPr>
            <w:color w:val="0000FF"/>
          </w:rPr>
          <w:t>Правилами</w:t>
        </w:r>
      </w:hyperlink>
      <w:r>
        <w:t>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3.4. Департамент в течение 10 рабочих дней после представления получателем документов, предусмотренных </w:t>
      </w:r>
      <w:hyperlink w:anchor="P448">
        <w:r>
          <w:rPr>
            <w:color w:val="0000FF"/>
          </w:rPr>
          <w:t>пунктом 3.2</w:t>
        </w:r>
      </w:hyperlink>
      <w:r>
        <w:t xml:space="preserve"> Порядка, рассматривает их на предмет соответствия Порядку и </w:t>
      </w:r>
      <w:proofErr w:type="gramStart"/>
      <w:r>
        <w:t>достоверности</w:t>
      </w:r>
      <w:proofErr w:type="gramEnd"/>
      <w:r>
        <w:t xml:space="preserve"> содержащихся в них сведений, а также на наличие оснований для отказа в заключении Соглашения и предоставлении субсидии.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При выявлении оснований для отказа, предусмотренных </w:t>
      </w:r>
      <w:hyperlink w:anchor="P470">
        <w:r>
          <w:rPr>
            <w:color w:val="0000FF"/>
          </w:rPr>
          <w:t>абзацами с пятого</w:t>
        </w:r>
      </w:hyperlink>
      <w:r>
        <w:t xml:space="preserve"> по </w:t>
      </w:r>
      <w:hyperlink w:anchor="P473">
        <w:r>
          <w:rPr>
            <w:color w:val="0000FF"/>
          </w:rPr>
          <w:t>восьмой пункта 3.8</w:t>
        </w:r>
      </w:hyperlink>
      <w:r>
        <w:t xml:space="preserve"> Порядка, Департамент в течение 3 рабочих дней с даты их выявления направляет почтовым отправлением или вручает получателю непосредственно уведомление об отказе в заключении Соглашения.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При отсутствии оснований для отказа, предусмотренных </w:t>
      </w:r>
      <w:hyperlink w:anchor="P466">
        <w:r>
          <w:rPr>
            <w:color w:val="0000FF"/>
          </w:rPr>
          <w:t>пунктом 3.8</w:t>
        </w:r>
      </w:hyperlink>
      <w:r>
        <w:t xml:space="preserve"> Порядка, Департамент до 15 февраля года, следующего за текущим финансовым годом, направляет проект Соглашения получателю для подписания.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4" w:name="P461"/>
      <w:bookmarkEnd w:id="14"/>
      <w:r>
        <w:t>3.5. Соглашение формируется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 (далее - система).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Получатель в течение 5 рабочих дней (с даты получения уведомления о направлении Соглашения получателю до дня его направления в Департамент посредством системы) подписывает его усиленной квалифицированной электронной подписью и направляет в Департамент на подписание.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>Получатель, не подписавший Соглашение в указанный срок, считается отказавшимся от получения субсидии.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3.6. Получатель, которому предоставлена субсидия, не может получить государственную поддержку по иным мероприятиям государственных программ автономного округа в отношении расходов, понесенных в соответствии с проектом.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3.7. При отсутствии оснований для отказа, предусмотренных </w:t>
      </w:r>
      <w:hyperlink w:anchor="P467">
        <w:r>
          <w:rPr>
            <w:color w:val="0000FF"/>
          </w:rPr>
          <w:t>абзацами со второго</w:t>
        </w:r>
      </w:hyperlink>
      <w:r>
        <w:t xml:space="preserve"> </w:t>
      </w:r>
      <w:hyperlink w:anchor="P469">
        <w:r>
          <w:rPr>
            <w:color w:val="0000FF"/>
          </w:rPr>
          <w:t>по четвертый</w:t>
        </w:r>
      </w:hyperlink>
      <w:r>
        <w:t xml:space="preserve">, </w:t>
      </w:r>
      <w:hyperlink w:anchor="P473">
        <w:r>
          <w:rPr>
            <w:color w:val="0000FF"/>
          </w:rPr>
          <w:t>абзацем восьмым пункта 3.8</w:t>
        </w:r>
      </w:hyperlink>
      <w:r>
        <w:t xml:space="preserve"> Порядка, Департамент в течение 5 рабочих дней с даты получения Соглашения от получателя подписывает его и утверждает приказ о предоставлении субсидии.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5" w:name="P466"/>
      <w:bookmarkEnd w:id="15"/>
      <w:r>
        <w:t>3.8. Основаниями для отказа в заключении Соглашения и предоставлении субсидии являются: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6" w:name="P467"/>
      <w:bookmarkEnd w:id="16"/>
      <w:r>
        <w:t>оформление Соглашения с нарушением установленной формы;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нарушение получателем срока представления в Департамент подписанного Соглашения, установленного </w:t>
      </w:r>
      <w:hyperlink w:anchor="P461">
        <w:r>
          <w:rPr>
            <w:color w:val="0000FF"/>
          </w:rPr>
          <w:t>пунктом 3.5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7" w:name="P469"/>
      <w:bookmarkEnd w:id="17"/>
      <w:r>
        <w:t>добровольный письменный отказ получателя от субсидии;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8" w:name="P470"/>
      <w:bookmarkEnd w:id="18"/>
      <w:r>
        <w:t xml:space="preserve">недостоверность информации, содержащейся в документах, указанных в </w:t>
      </w:r>
      <w:hyperlink w:anchor="P448">
        <w:r>
          <w:rPr>
            <w:color w:val="0000FF"/>
          </w:rPr>
          <w:t>пункте 3.2</w:t>
        </w:r>
      </w:hyperlink>
      <w:r>
        <w:t xml:space="preserve"> Порядка, представленных получателем;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нарушение срока представления документов получателем, установленных </w:t>
      </w:r>
      <w:hyperlink w:anchor="P448">
        <w:r>
          <w:rPr>
            <w:color w:val="0000FF"/>
          </w:rPr>
          <w:t>пунктом 3.2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непредставление (представление не в полном объеме) получателем документов, указанных в </w:t>
      </w:r>
      <w:hyperlink w:anchor="P448">
        <w:r>
          <w:rPr>
            <w:color w:val="0000FF"/>
          </w:rPr>
          <w:t>пункте 3.2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19" w:name="P473"/>
      <w:bookmarkEnd w:id="19"/>
      <w:r>
        <w:t>отсутствие лимитов бюджетных обязательств в бюджете автономного округа, предусмотренных для предоставления субсидии.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3.9. Перечисление субсидии, предоставляемой на условиях софинансирования, источником финансового обеспечения которой является федеральный бюджет, осуществляется на единый счет бюджета муниципального образования, открытый в Управлении Федерального казначейства по автономному округу.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Перечисление субсидии осуществляется на казначейский счет для осуществления операций по учету и распределению поступлений, открытый Управлению Федерального казначейства по автономному округу, в установленном порядке в пределах суммы, необходимой для оплаты денежных обязательств по расходам муниципального образования (в размере фактической потребности), источником финансового обеспечения которых является субсидия, предоставляемая из бюджета автономного округа.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Субсидия, не использованная на конец финансового года, подлежит возврату в порядке, установленном бюджетным законодательством Российской Федерации, автономного округа.</w:t>
      </w:r>
    </w:p>
    <w:p w:rsidR="00F618AF" w:rsidRDefault="00F618AF">
      <w:pPr>
        <w:pStyle w:val="ConsPlusNormal"/>
        <w:jc w:val="both"/>
      </w:pPr>
      <w:r>
        <w:t xml:space="preserve">(п. 3.9 в ред. </w:t>
      </w:r>
      <w:hyperlink r:id="rId114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Title"/>
        <w:jc w:val="center"/>
        <w:outlineLvl w:val="1"/>
      </w:pPr>
      <w:r>
        <w:t>IV. Порядок осуществления контроля (мониторинга) за</w:t>
      </w:r>
    </w:p>
    <w:p w:rsidR="00F618AF" w:rsidRDefault="00F618AF">
      <w:pPr>
        <w:pStyle w:val="ConsPlusTitle"/>
        <w:jc w:val="center"/>
      </w:pPr>
      <w:r>
        <w:t>соблюдением условий и порядка предоставления субсидии</w:t>
      </w:r>
    </w:p>
    <w:p w:rsidR="00F618AF" w:rsidRDefault="00F618AF">
      <w:pPr>
        <w:pStyle w:val="ConsPlusTitle"/>
        <w:jc w:val="center"/>
      </w:pPr>
      <w:r>
        <w:t>и ответственности за их несоблюдение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4.1. Департамент и органы государственного финансового контроля осуществляют проверку соблюдения получателем порядка и условий предоставления субсидии, в том числе в части достижения результатов использования субсидии, а также органы государственного финансового </w:t>
      </w:r>
      <w:r>
        <w:lastRenderedPageBreak/>
        <w:t xml:space="preserve">контроля осуществляют проверку в соответствии со </w:t>
      </w:r>
      <w:hyperlink r:id="rId115">
        <w:r>
          <w:rPr>
            <w:color w:val="0000FF"/>
          </w:rPr>
          <w:t>статьями 268.1</w:t>
        </w:r>
      </w:hyperlink>
      <w:r>
        <w:t xml:space="preserve"> и </w:t>
      </w:r>
      <w:hyperlink r:id="rId11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4.2. С 1 января 2023 года осуществляется мониторинг достижения результатов использования субсидии, исходя из достижения их значений, определенных Соглашением, и событий, отражающих факт завершения соответствующего мероприятия по получению результата использования субсидии (контрольная точка), в порядке и по формам, которые установлены Министерством финансов Российской Федерации.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4.3. В случае если получателем по состоянию на 31 декабря года предоставления субсидии не достигнуты значения результатов ее использования, в целях софинансирования которых предоставлена субсидия, она подлежит возврату в бюджет автономного округа.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4.4. В случае если получателем по состоянию на 31 декабря года предоставления субсидии допущены нарушения обязательств по уровню софинансирования, объем средств, подлежащий возврату из местного бюджета в бюджет автономного округа, определяется в соответствии с </w:t>
      </w:r>
      <w:hyperlink r:id="rId117">
        <w:r>
          <w:rPr>
            <w:color w:val="0000FF"/>
          </w:rPr>
          <w:t>пунктом 25</w:t>
        </w:r>
      </w:hyperlink>
      <w:r>
        <w:t xml:space="preserve"> Правил.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4.5. В случае нецелевого использования субсидии и (или) нарушения получателем условий ее предоставления (расходования) к нему применяются бюджетные меры принуждения, предусмотренные бюджетным законодательством Российской Федерации, и (или) меры административной ответственности.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В случае нарушения сроков предоставления отчетности об осуществлении расходов местного бюджета, в целях софинансирования которых предоставляется субсидия, а также о достижении значений результатов ее использования Департамент направляет в адрес получателя предложение об инициировании проведения в установленном порядке служебной проверки с целью привлечения виновных должностных лиц, ответственных за представление указанной информации, к дисциплинарной ответственности в соответствии с законодательством Российской Федерации.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4.6. Освобождение получателя от применения мер ответственности, предусмотренных Порядком, а также возврат средств из его бюджета в бюджет автономного округа осуществляется в соответствии с </w:t>
      </w:r>
      <w:hyperlink r:id="rId118">
        <w:r>
          <w:rPr>
            <w:color w:val="0000FF"/>
          </w:rPr>
          <w:t>Правилами</w:t>
        </w:r>
      </w:hyperlink>
      <w:r>
        <w:t>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4.7. Ответственность за достоверность фактических показателей, сведений в документах несет получатель.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11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bookmarkStart w:id="20" w:name="P502"/>
      <w:bookmarkEnd w:id="20"/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И РАСПРЕДЕЛЕНИЯ СУБСИДИИ ИЗ БЮДЖЕТА</w:t>
      </w:r>
    </w:p>
    <w:p w:rsidR="00F618AF" w:rsidRDefault="00F618AF">
      <w:pPr>
        <w:pStyle w:val="ConsPlusTitle"/>
        <w:jc w:val="center"/>
      </w:pPr>
      <w:r>
        <w:t>ХАНТЫ-МАНСИЙСКОГО АВТОНОМНОГО ОКРУГА - ЮГРЫ БЮДЖЕТАМ</w:t>
      </w:r>
    </w:p>
    <w:p w:rsidR="00F618AF" w:rsidRDefault="00F618AF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F618AF" w:rsidRDefault="00F618AF">
      <w:pPr>
        <w:pStyle w:val="ConsPlusTitle"/>
        <w:jc w:val="center"/>
      </w:pPr>
      <w:r>
        <w:t>ОКРУГА - ЮГРЫ НА УЛУЧШЕНИЕ ЖИЛИЩНЫХ УСЛОВИЙ ГРАЖДАН,</w:t>
      </w:r>
    </w:p>
    <w:p w:rsidR="00F618AF" w:rsidRDefault="00F618AF">
      <w:pPr>
        <w:pStyle w:val="ConsPlusTitle"/>
        <w:jc w:val="center"/>
      </w:pPr>
      <w:r>
        <w:t>ПРОЖИВАЮЩИХ НА СЕЛЬСКИХ ТЕРРИТОРИЯХ (ДАЛЕЕ - ПОРЯДОК)</w:t>
      </w:r>
    </w:p>
    <w:p w:rsidR="00F618AF" w:rsidRDefault="00F618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18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119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20">
              <w:r>
                <w:rPr>
                  <w:color w:val="0000FF"/>
                </w:rPr>
                <w:t>N 420-п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121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 xml:space="preserve">, от 30.06.2025 </w:t>
            </w:r>
            <w:hyperlink r:id="rId122">
              <w:r>
                <w:rPr>
                  <w:color w:val="0000FF"/>
                </w:rPr>
                <w:t>N 227-п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</w:tr>
    </w:tbl>
    <w:p w:rsidR="00F618AF" w:rsidRDefault="00F618AF">
      <w:pPr>
        <w:pStyle w:val="ConsPlusNormal"/>
      </w:pPr>
    </w:p>
    <w:p w:rsidR="00F618AF" w:rsidRDefault="00F618AF">
      <w:pPr>
        <w:pStyle w:val="ConsPlusNormal"/>
        <w:ind w:firstLine="540"/>
        <w:jc w:val="both"/>
      </w:pPr>
      <w:r>
        <w:t>1. Порядок устанавливает цели, правила и условия предоставления и распределения субсидии из бюджета Ханты-Мансийского автономного округа - Югры (далее - автономный округ) бюджетам муниципальных районов автономного округа (далее - муниципальные образования, местный бюджет) на условиях софинансирования за счет средств федерального бюджета на обеспечение комплексного развития сельских территорий (на строительство (приобретение) жилья гражданами, проживающими на сельских территориях) (далее - субсидия, мероприятие).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15.02.2024 </w:t>
      </w:r>
      <w:hyperlink r:id="rId123">
        <w:r>
          <w:rPr>
            <w:color w:val="0000FF"/>
          </w:rPr>
          <w:t>N 51-п</w:t>
        </w:r>
      </w:hyperlink>
      <w:r>
        <w:t xml:space="preserve">, от 30.06.2025 </w:t>
      </w:r>
      <w:hyperlink r:id="rId124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2. Субсидия предоставляется в целях софинансирования расходных обязательств муниципального образования на улучшение жилищных условий граждан, проживающих на сельских территориях, в соответствии с региональным проектом "Развитие жилищного строительства на сельских территориях и повышение уровня благоустройства домовладений" государственной </w:t>
      </w:r>
      <w:hyperlink r:id="rId125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15.02.2024 </w:t>
      </w:r>
      <w:hyperlink r:id="rId126">
        <w:r>
          <w:rPr>
            <w:color w:val="0000FF"/>
          </w:rPr>
          <w:t>N 51-п</w:t>
        </w:r>
      </w:hyperlink>
      <w:r>
        <w:t xml:space="preserve">, от 30.06.2025 </w:t>
      </w:r>
      <w:hyperlink r:id="rId127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3. Условия предоставления субсидии местному бюджету: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наличие муниципального правового акта об утверждении перечня мероприятий (результатов), при реализации которых возникают расходные обязательства муниципального образования, в целях софинансирования которых предоставляется субсидия, в том числе для достижения результатов реализации регионального проекта "Развитие жилищного строительства на сельских территориях и повышение уровня благоустройства домовладений" государственной </w:t>
      </w:r>
      <w:hyperlink r:id="rId128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554-п; для муниципальных образований, установивших порядок принятия решения о разработке, формировании, утверждении и реализации муниципальных программ в соответствии с </w:t>
      </w:r>
      <w:hyperlink r:id="rId129">
        <w:r>
          <w:rPr>
            <w:color w:val="0000FF"/>
          </w:rPr>
          <w:t>постановлением</w:t>
        </w:r>
      </w:hyperlink>
      <w:r>
        <w:t xml:space="preserve"> Правительства автономного округа от 5 августа 2021 года N 289-п "О порядке разработки и реализации государственных программ Ханты-Мансийского автономного округа - Югры", реализация настоящего абзаца осуществляется с учетом возможности определения в составе муниципальной программы и (или) ее структурных элементов, не являющихся правовыми актами, перечня мероприятий (результатов), при реализации которых возникают расходные обязательства муниципального образования, в целях софинансирования которых предоставляется субсидия;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30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наличие в местном бюджете (сводной бюджетной росписи местного бюджета)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их исполнения, включая размер планируемой к предоставлению из бюджета автономного округа субсидии;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заключение соглашения между Департаментом строительства и архитектуры автономного округа (далее - Депстрой Югры) и муниципальным образованием о предоставлении из бюджета автономного округа субсидии местному бюджету,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соглашением обязательств (далее - соглашение) не позднее 30-го дня со дня вступления в силу соглашения о предоставлении субсидии из федерального бюджета бюджету субъекта Российской Федерации на обеспечение комплексного развития сельских территорий, заключенного между Правительством автономного округа и Министерством сельского хозяйства </w:t>
      </w:r>
      <w:r>
        <w:lastRenderedPageBreak/>
        <w:t>Российской Федерации на текущий финансовый год.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01.09.2022 </w:t>
      </w:r>
      <w:hyperlink r:id="rId131">
        <w:r>
          <w:rPr>
            <w:color w:val="0000FF"/>
          </w:rPr>
          <w:t>N 420-п</w:t>
        </w:r>
      </w:hyperlink>
      <w:r>
        <w:t xml:space="preserve">, от 30.06.2025 </w:t>
      </w:r>
      <w:hyperlink r:id="rId132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 Соглашение должно содержать: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размер предоставляемой субсидии, порядок, условия перечисления в местный бюджет, а также объем бюджетных ассигнований местного бюджета на исполнение соответствующих расходных обязательств;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расходного обязательства муниципального образования, предусмотренных в местном бюджете, в целях софинансирования которого предоставляется субсидия;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цели предоставления субсидии и значения результата использования субсидии;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обязательства муниципального образования по достижению результата использования субсидии;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муниципального образования, в целях софинансирования которого предоставляется субсидия;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сроки и порядок представления отчетности об осуществлении расходов местного бюджета, в целях софинансирования которых предоставляется субсидия;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 муниципального образования, на который возлагаются функции по исполнению (координации исполнения) соглашения со стороны муниципального образования и представлению отчетности;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порядок осуществления контроля за выполнением муниципальным образованием обязательств, предусмотренных соглашением;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обязательства муниципального образования по возврату средств в бюджет автономного округа в соответствии с </w:t>
      </w:r>
      <w:hyperlink r:id="rId133">
        <w:r>
          <w:rPr>
            <w:color w:val="0000FF"/>
          </w:rPr>
          <w:t>пунктами 23</w:t>
        </w:r>
      </w:hyperlink>
      <w:r>
        <w:t xml:space="preserve"> - </w:t>
      </w:r>
      <w:hyperlink r:id="rId134">
        <w:r>
          <w:rPr>
            <w:color w:val="0000FF"/>
          </w:rPr>
          <w:t>25</w:t>
        </w:r>
      </w:hyperlink>
      <w:r>
        <w:t xml:space="preserve"> Правил формирования, предоставления и распределения субсидий из бюджета Ханты-Мансийского автономного округа - Югры местным бюджетам, утвержденных постановлением Правительства автономного округа от 6 декабря 2019 года N 475-п (далее - Правила);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ответственность сторон за нарушение условий соглашения; условие о вступлении в силу соглашения.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5. Критериями отбора муниципальных образований для предоставления субсидии являются: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наличие в муниципальном образовании сельских территорий, включенных в </w:t>
      </w:r>
      <w:hyperlink r:id="rId135">
        <w:r>
          <w:rPr>
            <w:color w:val="0000FF"/>
          </w:rPr>
          <w:t>перечень</w:t>
        </w:r>
      </w:hyperlink>
      <w:r>
        <w:t xml:space="preserve"> сельских территорий автономного округа, утвержденный постановлением Правительства автономного округа от 13 марта 2020 года N 74-п;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наличие участников мероприятия.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6. Субсидию предоставляет Депстрой Югры, до которого как получателя бюджетных средств доведены лимиты бюджетных обязательств на соответствующий финансовый год и плановый период в пределах бюджетных ассигнований, предусмотренных законом о бюджете автономного округа, на улучшение жилищных условий граждан, проживающих на сельских территориях, в том числе по соглашениям между Правительством автономного округа и Министерством сельского хозяйства Российской Федерации, заключенным в соответствии с </w:t>
      </w:r>
      <w:hyperlink r:id="rId136">
        <w:r>
          <w:rPr>
            <w:color w:val="0000FF"/>
          </w:rPr>
          <w:t>Правилами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развитие жилищного строительства на сельских территориях и повышение уровня </w:t>
      </w:r>
      <w:r>
        <w:lastRenderedPageBreak/>
        <w:t>благоустройства домовладений, утвержденными постановлением Правительства Российской Федерации от 31 мая 2019 года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 (далее - Правила предоставления субсидии из федерального бюджета).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15.02.2024 </w:t>
      </w:r>
      <w:hyperlink r:id="rId137">
        <w:r>
          <w:rPr>
            <w:color w:val="0000FF"/>
          </w:rPr>
          <w:t>N 51-п</w:t>
        </w:r>
      </w:hyperlink>
      <w:r>
        <w:t xml:space="preserve">, от 30.06.2025 </w:t>
      </w:r>
      <w:hyperlink r:id="rId138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7. Субсидия направляется для предоставления муниципальными образованиями социальных выплат гражданам, проживающим на сельских территориях автономного округа, в соответствии с </w:t>
      </w:r>
      <w:hyperlink r:id="rId139">
        <w:r>
          <w:rPr>
            <w:color w:val="0000FF"/>
          </w:rPr>
          <w:t>приложением</w:t>
        </w:r>
      </w:hyperlink>
      <w:r>
        <w:t xml:space="preserve"> к Правилам предоставления субсидии из федерального бюджета (далее - социальная выплата).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8. Нормативным правовым актом Депстроя Югры устанавливаются: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01.09.2022 </w:t>
      </w:r>
      <w:hyperlink r:id="rId140">
        <w:r>
          <w:rPr>
            <w:color w:val="0000FF"/>
          </w:rPr>
          <w:t>N 420-п</w:t>
        </w:r>
      </w:hyperlink>
      <w:r>
        <w:t xml:space="preserve">, от 30.06.2025 </w:t>
      </w:r>
      <w:hyperlink r:id="rId141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порядок формирования, утверждения и изменения списков участников мероприятия и порядок выдачи свидетельств о предоставлении социальной выплаты на строительство (приобретение) жилья на сельских территориях (далее - свидетельство), а также продления срока их действия (в случае частичного предоставления социальной выплаты);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42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порядок оформления свидетельств;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порядок определения стоимости жилого дома, строительство которого не завершено;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срок направления органом местного самоуправления муниципальных образований списков граждан, изъявивших желание улучшить жилищные условия с использованием социальных выплат, на очередной финансовый год и плановый период;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срок представления свидетельства в кредитную организацию для заключения договора банковского счета и открытия банковского счета, предназначенного для зачисления социальной выплаты;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порядок и срок оформления жилого помещения в общую собственность всех членов семьи, указанных в свидетельстве, в том числе в случае использования для софинансирования строительства (приобретения) жилья ипотечного жилищного кредита (займа);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43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доля собственных и (или) заемных средств (в процентах) в расчетной стоимости строительства (приобретения) жилья;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перечень документов, подтверждающих наличие у заявителя и (или) членов его семьи собственных и (или) заемных средств;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перечень документов, подтверждающих планирование строительства (приобретения) жилья, его стоимости;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перечень документов, подтверждающих осуществление предпринимательской деятельности на сельских территориях;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форма свидетельства;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форма заявления о включении в состав участников мероприятия;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форма реестра выданных свидетельств и информации о зарегистрированных правах на жилое помещение (жилой дом).</w:t>
      </w:r>
    </w:p>
    <w:p w:rsidR="00F618AF" w:rsidRDefault="00F618AF">
      <w:pPr>
        <w:pStyle w:val="ConsPlusNormal"/>
        <w:jc w:val="both"/>
      </w:pPr>
      <w:r>
        <w:lastRenderedPageBreak/>
        <w:t xml:space="preserve">(в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ХМАО - Югры от 08.04.2022 N 135-п)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9. Размер предельного уровня софинансирования из бюджета автономного округа устанавливается от расчетной потребности муниципального образования на реализацию мероприятия в соответствии с уровнем расчетной бюджетной обеспеченности, определяемым Департаментом финансов автономного округа в соответствии с </w:t>
      </w:r>
      <w:hyperlink r:id="rId145">
        <w:r>
          <w:rPr>
            <w:color w:val="0000FF"/>
          </w:rPr>
          <w:t>Законом</w:t>
        </w:r>
      </w:hyperlink>
      <w:r>
        <w:t xml:space="preserve"> автономного округа от 10 ноября 2008 года N 132-оз "О межбюджетных отношениях в Ханты-Мансийском автономном округе - Югре", согласно таблице 1.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jc w:val="right"/>
      </w:pPr>
      <w:bookmarkStart w:id="21" w:name="P559"/>
      <w:bookmarkEnd w:id="21"/>
      <w:r>
        <w:t>Таблица 1</w:t>
      </w:r>
    </w:p>
    <w:p w:rsidR="00F618AF" w:rsidRDefault="00F618AF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59"/>
        <w:gridCol w:w="2128"/>
        <w:gridCol w:w="3855"/>
      </w:tblGrid>
      <w:tr w:rsidR="00F618AF">
        <w:tc>
          <w:tcPr>
            <w:tcW w:w="3059" w:type="dxa"/>
          </w:tcPr>
          <w:p w:rsidR="00F618AF" w:rsidRDefault="00F618AF">
            <w:pPr>
              <w:pStyle w:val="ConsPlusNormal"/>
              <w:jc w:val="center"/>
            </w:pPr>
            <w:r>
              <w:t>Уровень расчетной бюджетной обеспеченности муниципального образования</w:t>
            </w:r>
          </w:p>
        </w:tc>
        <w:tc>
          <w:tcPr>
            <w:tcW w:w="2128" w:type="dxa"/>
          </w:tcPr>
          <w:p w:rsidR="00F618AF" w:rsidRDefault="00F618AF">
            <w:pPr>
              <w:pStyle w:val="ConsPlusNormal"/>
              <w:jc w:val="center"/>
            </w:pPr>
            <w:r>
              <w:t>Группа муниципального образования</w:t>
            </w:r>
          </w:p>
        </w:tc>
        <w:tc>
          <w:tcPr>
            <w:tcW w:w="3855" w:type="dxa"/>
          </w:tcPr>
          <w:p w:rsidR="00F618AF" w:rsidRDefault="00F618AF">
            <w:pPr>
              <w:pStyle w:val="ConsPlusNormal"/>
              <w:jc w:val="center"/>
            </w:pPr>
            <w:r>
              <w:t>Предельный уровень софинансирования расходного обязательства бюджета отдельного муниципального образования из средств бюджета автономного округа</w:t>
            </w:r>
          </w:p>
        </w:tc>
      </w:tr>
      <w:tr w:rsidR="00F618AF">
        <w:tc>
          <w:tcPr>
            <w:tcW w:w="3059" w:type="dxa"/>
          </w:tcPr>
          <w:p w:rsidR="00F618AF" w:rsidRDefault="00F618AF">
            <w:pPr>
              <w:pStyle w:val="ConsPlusNormal"/>
            </w:pPr>
            <w:r>
              <w:t>от 0,0 до 1,0</w:t>
            </w:r>
          </w:p>
        </w:tc>
        <w:tc>
          <w:tcPr>
            <w:tcW w:w="2128" w:type="dxa"/>
          </w:tcPr>
          <w:p w:rsidR="00F618AF" w:rsidRDefault="00F618AF">
            <w:pPr>
              <w:pStyle w:val="ConsPlusNormal"/>
            </w:pPr>
            <w:r>
              <w:t>1</w:t>
            </w:r>
          </w:p>
        </w:tc>
        <w:tc>
          <w:tcPr>
            <w:tcW w:w="3855" w:type="dxa"/>
          </w:tcPr>
          <w:p w:rsidR="00F618AF" w:rsidRDefault="00F618AF">
            <w:pPr>
              <w:pStyle w:val="ConsPlusNormal"/>
            </w:pPr>
            <w:r>
              <w:t>но не более 75%</w:t>
            </w:r>
          </w:p>
        </w:tc>
      </w:tr>
      <w:tr w:rsidR="00F618AF">
        <w:tc>
          <w:tcPr>
            <w:tcW w:w="3059" w:type="dxa"/>
          </w:tcPr>
          <w:p w:rsidR="00F618AF" w:rsidRDefault="00F618AF">
            <w:pPr>
              <w:pStyle w:val="ConsPlusNormal"/>
            </w:pPr>
            <w:r>
              <w:t>от 1,0 до 2,0</w:t>
            </w:r>
          </w:p>
        </w:tc>
        <w:tc>
          <w:tcPr>
            <w:tcW w:w="2128" w:type="dxa"/>
          </w:tcPr>
          <w:p w:rsidR="00F618AF" w:rsidRDefault="00F618AF">
            <w:pPr>
              <w:pStyle w:val="ConsPlusNormal"/>
            </w:pPr>
            <w:r>
              <w:t>2</w:t>
            </w:r>
          </w:p>
        </w:tc>
        <w:tc>
          <w:tcPr>
            <w:tcW w:w="3855" w:type="dxa"/>
          </w:tcPr>
          <w:p w:rsidR="00F618AF" w:rsidRDefault="00F618AF">
            <w:pPr>
              <w:pStyle w:val="ConsPlusNormal"/>
            </w:pPr>
            <w:r>
              <w:t>но не более 70%</w:t>
            </w:r>
          </w:p>
        </w:tc>
      </w:tr>
    </w:tbl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>Уровень софинансирования мероприятия из бюджета муниципального образования должен составлять не менее 25% для 1 группы, не менее 30% для 2 группы.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10. Распределение субсидии из бюджета автономного округа между муниципальными образованиями определяется по формуле: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jc w:val="center"/>
      </w:pPr>
      <w:r>
        <w:rPr>
          <w:noProof/>
          <w:position w:val="-32"/>
        </w:rPr>
        <w:drawing>
          <wp:inline distT="0" distB="0" distL="0" distR="0">
            <wp:extent cx="1624330" cy="555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>где: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i</w:t>
      </w:r>
      <w:r>
        <w:t xml:space="preserve"> - объем средств, предоставляемых i-му муниципальному образованию на реализацию мероприятия;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W - объем средств, предусмотренный в бюджете автономного округа на реализацию мероприятия;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cvi</w:t>
      </w:r>
      <w:r>
        <w:t xml:space="preserve"> - объем средств социальной выплаты участникам мероприятия i-го муниципального образования, который определяется по формуле: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cvi</w:t>
      </w:r>
      <w:r>
        <w:t xml:space="preserve"> = P</w:t>
      </w:r>
      <w:r>
        <w:rPr>
          <w:vertAlign w:val="subscript"/>
        </w:rPr>
        <w:t>st</w:t>
      </w:r>
      <w:r>
        <w:t xml:space="preserve"> - D</w:t>
      </w:r>
      <w:r>
        <w:rPr>
          <w:vertAlign w:val="subscript"/>
        </w:rPr>
        <w:t>g</w:t>
      </w:r>
      <w:r>
        <w:t>,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>где: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st</w:t>
      </w:r>
      <w:r>
        <w:t xml:space="preserve"> - расчетная стоимость строительства (приобретения) жилья, определяемая в соответствии с </w:t>
      </w:r>
      <w:hyperlink w:anchor="P587">
        <w:r>
          <w:rPr>
            <w:color w:val="0000FF"/>
          </w:rPr>
          <w:t>пунктом 11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g</w:t>
      </w:r>
      <w:r>
        <w:t xml:space="preserve"> - доля средств участников мероприятия, которая составляет не менее 30% расчетной стоимости строительства (приобретения) жилья;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Y</w:t>
      </w:r>
      <w:r>
        <w:rPr>
          <w:vertAlign w:val="subscript"/>
        </w:rPr>
        <w:t>pi</w:t>
      </w:r>
      <w:r>
        <w:t xml:space="preserve"> - значение, определяющее уровень софинансирования расходного обязательства бюджета i-го муниципального образования из средств бюджета автономного округа в соответствии с </w:t>
      </w:r>
      <w:hyperlink w:anchor="P559">
        <w:r>
          <w:rPr>
            <w:color w:val="0000FF"/>
          </w:rPr>
          <w:t>таблицей 1</w:t>
        </w:r>
      </w:hyperlink>
      <w:r>
        <w:t>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22" w:name="P587"/>
      <w:bookmarkEnd w:id="22"/>
      <w:r>
        <w:lastRenderedPageBreak/>
        <w:t>11. Расчетная стоимость строительства (приобретения) жилья, используемая для расчета размера социальной выплаты, определяется исходя из размера общей площади жилого помещения, установленного для семей разной численности (33 кв. метра - для одиноких граждан, 42 кв. метра - на семью из 2 человек и по 18 кв. метров на каждого члена семьи при численности семьи, составляющей 3 и более человек), и стоимости 1 кв. метра общей площади жилья на сельских территориях в границах автономного округа, утвержденной Депстроем Югры на очередной финансовый год, но не превышающей средней рыночной стоимости 1 кв. метра общей площади жилья по автономному округу, определяемой приказом Министерства строительства и жилищно-коммунального хозяйства Российской Федерации на IV квартал года, предшествующего году предоставления субсидии.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01.09.2022 </w:t>
      </w:r>
      <w:hyperlink r:id="rId147">
        <w:r>
          <w:rPr>
            <w:color w:val="0000FF"/>
          </w:rPr>
          <w:t>N 420-п</w:t>
        </w:r>
      </w:hyperlink>
      <w:r>
        <w:t xml:space="preserve">, от 15.02.2024 </w:t>
      </w:r>
      <w:hyperlink r:id="rId148">
        <w:r>
          <w:rPr>
            <w:color w:val="0000FF"/>
          </w:rPr>
          <w:t>N 51-п</w:t>
        </w:r>
      </w:hyperlink>
      <w:r>
        <w:t xml:space="preserve">, от 30.06.2025 </w:t>
      </w:r>
      <w:hyperlink r:id="rId149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12. Перечисление субсидии, предоставляемой на условиях софинансирования, источником финансового обеспечения которой является федеральный бюджет, осуществляется на единый счет бюджета муниципального образования, открытый в Управлении Федерального казначейства по автономному округу.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50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Субсидия, не использованная на конец финансового года, подлежит возврату в порядке, установленном бюджетным законодательством Российской Федерации.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Основанием для предоставления субсидии является Соглашение, заключенное между Депстроем Югры и муниципальным образованием по форме, установленной Министерством финансов Российской Федерации.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151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51-п; в ред. </w:t>
      </w:r>
      <w:hyperlink r:id="rId152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Соглашение формируется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153">
        <w:r>
          <w:rPr>
            <w:color w:val="0000FF"/>
          </w:rPr>
          <w:t>постановлением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13. Результатом использования субсидии, значение которого определено соглашением, является строительство (приобретение) жилья гражданами, проживающими на сельских территориях или изъявившими желание постоянно проживать на сельских территориях и нуждающимися в улучшении жилищных условий, которым предоставлены социальные выплаты.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Расходование субсидии является эффективным, если достигнут результат использования субсидии.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55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14. Оценку эффективности использования субсидии осуществляет Депстрой Югры до 15-го числа месяца года, следующего за отчетным, на основании представленных муниципальным образованием отчетов.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01.09.2022 </w:t>
      </w:r>
      <w:hyperlink r:id="rId156">
        <w:r>
          <w:rPr>
            <w:color w:val="0000FF"/>
          </w:rPr>
          <w:t>N 420-п</w:t>
        </w:r>
      </w:hyperlink>
      <w:r>
        <w:t xml:space="preserve">, от 30.06.2025 </w:t>
      </w:r>
      <w:hyperlink r:id="rId157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15. Применение мер ответственности к муниципальному образованию при невыполнении им условий соглашения, в том числе обязательств муниципального образования по достижению результата использования субсидии, осуществляется по основаниям и в порядке, установленным </w:t>
      </w:r>
      <w:hyperlink r:id="rId158">
        <w:r>
          <w:rPr>
            <w:color w:val="0000FF"/>
          </w:rPr>
          <w:t>Правилами</w:t>
        </w:r>
      </w:hyperlink>
      <w:r>
        <w:t xml:space="preserve"> предоставления субсидии из федерального бюджета.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16. Контроль за соблюдением муниципальным образованием целей порядка предоставления субсидии осуществляет Депстрой Югры и органы государственного финансового контроля.</w:t>
      </w:r>
    </w:p>
    <w:p w:rsidR="00F618AF" w:rsidRDefault="00F618AF">
      <w:pPr>
        <w:pStyle w:val="ConsPlusNormal"/>
        <w:jc w:val="both"/>
      </w:pPr>
      <w:r>
        <w:lastRenderedPageBreak/>
        <w:t xml:space="preserve">(в ред. постановлений Правительства ХМАО - Югры от 01.09.2022 </w:t>
      </w:r>
      <w:hyperlink r:id="rId159">
        <w:r>
          <w:rPr>
            <w:color w:val="0000FF"/>
          </w:rPr>
          <w:t>N 420-п</w:t>
        </w:r>
      </w:hyperlink>
      <w:r>
        <w:t xml:space="preserve">, от 30.06.2025 </w:t>
      </w:r>
      <w:hyperlink r:id="rId160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17. В случае установления Депстроем Югры или органами государственного финансового контроля фактов нарушения условий, целей и порядка предоставления субсидии, условий соглашения она подлежит возврату в порядке, установленном </w:t>
      </w:r>
      <w:hyperlink r:id="rId161">
        <w:r>
          <w:rPr>
            <w:color w:val="0000FF"/>
          </w:rPr>
          <w:t>Правилами</w:t>
        </w:r>
      </w:hyperlink>
      <w:r>
        <w:t xml:space="preserve"> предоставления субсидии из федерального бюджета.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01.09.2022 </w:t>
      </w:r>
      <w:hyperlink r:id="rId162">
        <w:r>
          <w:rPr>
            <w:color w:val="0000FF"/>
          </w:rPr>
          <w:t>N 420-п</w:t>
        </w:r>
      </w:hyperlink>
      <w:r>
        <w:t xml:space="preserve">, от 30.06.2025 </w:t>
      </w:r>
      <w:hyperlink r:id="rId163">
        <w:r>
          <w:rPr>
            <w:color w:val="0000FF"/>
          </w:rPr>
          <w:t>N 227-п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18. Утратил силу. - </w:t>
      </w:r>
      <w:hyperlink r:id="rId164">
        <w:r>
          <w:rPr>
            <w:color w:val="0000FF"/>
          </w:rPr>
          <w:t>Постановление</w:t>
        </w:r>
      </w:hyperlink>
      <w:r>
        <w:t xml:space="preserve"> Правительства ХМАО - Югры от 08.04.2022 N 135-п.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19. В случае если неиспользованный остаток субсидии не перечислен в доход бюджета автономного округа, он подлежит взысканию в порядке, установленном Департаментом финансов автономного округа.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20. Изменения в распределение объема субсидии между муниципальными образованиями в текущем финансовом году, без внесения изменений в закон автономного округа о бюджете автономного округа на текущий финансовый год и плановый период, вносятся в соответствии с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автономного округа от 6 декабря 2019 года N 475-п "О Правилах формирования, предоставления и распределения субсидий из бюджета Ханты-Мансийского автономного округа - Югры местным бюджетам".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66">
        <w:r>
          <w:rPr>
            <w:color w:val="0000FF"/>
          </w:rPr>
          <w:t>постановления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абзацы второй - четвертый утратили силу. - </w:t>
      </w:r>
      <w:hyperlink r:id="rId167">
        <w:r>
          <w:rPr>
            <w:color w:val="0000FF"/>
          </w:rPr>
          <w:t>Постановление</w:t>
        </w:r>
      </w:hyperlink>
      <w:r>
        <w:t xml:space="preserve"> Правительства ХМАО - Югры от 08.04.2022 N 135-п.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12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СУБСИДИЙ НА СОЗДАНИЕ И МОДЕРНИЗАЦИЮ ОБЪЕКТОВ</w:t>
      </w:r>
    </w:p>
    <w:p w:rsidR="00F618AF" w:rsidRDefault="00F618AF">
      <w:pPr>
        <w:pStyle w:val="ConsPlusTitle"/>
        <w:jc w:val="center"/>
      </w:pPr>
      <w:r>
        <w:t>РЫБОВОДНОЙ ИНФРАСТРУКТУРЫ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16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13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ГРАНТА В ФОРМЕ СУБСИДИИ НА ПОДДЕРЖКУ</w:t>
      </w:r>
    </w:p>
    <w:p w:rsidR="00F618AF" w:rsidRDefault="00F618AF">
      <w:pPr>
        <w:pStyle w:val="ConsPlusTitle"/>
        <w:jc w:val="center"/>
      </w:pPr>
      <w:r>
        <w:t>СЕЛЬСКОХОЗЯЙСТВЕННЫХ ПОТРЕБИТЕЛЬСКИХ КООПЕРАТИВОВ</w:t>
      </w:r>
    </w:p>
    <w:p w:rsidR="00F618AF" w:rsidRDefault="00F618AF">
      <w:pPr>
        <w:pStyle w:val="ConsPlusTitle"/>
        <w:jc w:val="center"/>
      </w:pPr>
      <w:r>
        <w:lastRenderedPageBreak/>
        <w:t>ДЛЯ РАЗВИТИЯ МАТЕРИАЛЬНО-ТЕХНИЧЕСКОЙ БАЗЫ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69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14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ГРАНТА В ФОРМЕ СУБСИДИИ НА ПРОВЕДЕНИЕ</w:t>
      </w:r>
    </w:p>
    <w:p w:rsidR="00F618AF" w:rsidRDefault="00F618AF">
      <w:pPr>
        <w:pStyle w:val="ConsPlusTitle"/>
        <w:jc w:val="center"/>
      </w:pPr>
      <w:r>
        <w:t>И ВНЕДРЕНИЕ НАУЧНЫХ ИССЛЕДОВАНИЙ В ИНТЕРЕСАХ РАЗВИТИЯ</w:t>
      </w:r>
    </w:p>
    <w:p w:rsidR="00F618AF" w:rsidRDefault="00F618AF">
      <w:pPr>
        <w:pStyle w:val="ConsPlusTitle"/>
        <w:jc w:val="center"/>
      </w:pPr>
      <w:r>
        <w:t>АГРОПРОМЫШЛЕННОГО КОМПЛЕКСА ХАНТЫ-МАНСИЙСКОГО АВТОНОМНОГО</w:t>
      </w:r>
    </w:p>
    <w:p w:rsidR="00F618AF" w:rsidRDefault="00F618AF">
      <w:pPr>
        <w:pStyle w:val="ConsPlusTitle"/>
        <w:jc w:val="center"/>
      </w:pPr>
      <w:r>
        <w:t>ОКРУГА - ЮГРЫ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70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15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ГРАНТА В ФОРМЕ СУБСИДИИ НА СОЗДАНИЕ</w:t>
      </w:r>
    </w:p>
    <w:p w:rsidR="00F618AF" w:rsidRDefault="00F618AF">
      <w:pPr>
        <w:pStyle w:val="ConsPlusTitle"/>
        <w:jc w:val="center"/>
      </w:pPr>
      <w:r>
        <w:t>ВЫСОКОТЕХНОЛОГИЧЕСКИХ (РОБОТИЗИРОВАННЫХ) ЖИВОТНОВОДЧЕСКИХ</w:t>
      </w:r>
    </w:p>
    <w:p w:rsidR="00F618AF" w:rsidRDefault="00F618AF">
      <w:pPr>
        <w:pStyle w:val="ConsPlusTitle"/>
        <w:jc w:val="center"/>
      </w:pPr>
      <w:r>
        <w:t>КОМПЛЕКСОВ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71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16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ГРАНТА В ФОРМЕ СУБСИДИИ НА СОЗДАНИЕ СИСТЕМЫ</w:t>
      </w:r>
    </w:p>
    <w:p w:rsidR="00F618AF" w:rsidRDefault="00F618AF">
      <w:pPr>
        <w:pStyle w:val="ConsPlusTitle"/>
        <w:jc w:val="center"/>
      </w:pPr>
      <w:r>
        <w:lastRenderedPageBreak/>
        <w:t>ПОДДЕРЖКИ ФЕРМЕРОВ И РАЗВИТИЯ СЕЛЬСКОЙ КООПЕРАЦИИ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20 января 2023 года. - </w:t>
      </w:r>
      <w:hyperlink r:id="rId172">
        <w:r>
          <w:rPr>
            <w:color w:val="0000FF"/>
          </w:rPr>
          <w:t>Постановление</w:t>
        </w:r>
      </w:hyperlink>
      <w:r>
        <w:t xml:space="preserve"> Правительства ХМАО - Югры от 20.01.2023 N 17-п.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17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НА СОЗДАНИЕ СИСТЕМЫ ПОДДЕРЖКИ</w:t>
      </w:r>
    </w:p>
    <w:p w:rsidR="00F618AF" w:rsidRDefault="00F618AF">
      <w:pPr>
        <w:pStyle w:val="ConsPlusTitle"/>
        <w:jc w:val="center"/>
      </w:pPr>
      <w:r>
        <w:t>ФЕРМЕРОВ И РАЗВИТИЕ СЕЛЬСКОЙ КООПЕРАЦИИ 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173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18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bookmarkStart w:id="23" w:name="P724"/>
      <w:bookmarkEnd w:id="23"/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СУБВЕНЦИЙ ОРГАНАМ МЕСТНОГО САМОУПРАВЛЕНИЯ</w:t>
      </w:r>
    </w:p>
    <w:p w:rsidR="00F618AF" w:rsidRDefault="00F618AF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F618AF" w:rsidRDefault="00F618AF">
      <w:pPr>
        <w:pStyle w:val="ConsPlusTitle"/>
        <w:jc w:val="center"/>
      </w:pPr>
      <w:r>
        <w:t>ОКРУГА - ЮГРЫ НА РЕАЛИЗАЦИЮ ОТДЕЛЬНЫХ ГОСУДАРСТВЕННЫХ</w:t>
      </w:r>
    </w:p>
    <w:p w:rsidR="00F618AF" w:rsidRDefault="00F618AF">
      <w:pPr>
        <w:pStyle w:val="ConsPlusTitle"/>
        <w:jc w:val="center"/>
      </w:pPr>
      <w:r>
        <w:t>ПОЛНОМОЧИЙ В СФЕРЕ ПОДДЕРЖКИ СЕЛЬСКОХОЗЯЙСТВЕННОГО</w:t>
      </w:r>
    </w:p>
    <w:p w:rsidR="00F618AF" w:rsidRDefault="00F618AF">
      <w:pPr>
        <w:pStyle w:val="ConsPlusTitle"/>
        <w:jc w:val="center"/>
      </w:pPr>
      <w:r>
        <w:t>ПРОИЗВОДСТВА И ДЕЯТЕЛЬНОСТИ ПО ЗАГОТОВКЕ И ПЕРЕРАБОТКЕ</w:t>
      </w:r>
    </w:p>
    <w:p w:rsidR="00F618AF" w:rsidRDefault="00F618AF">
      <w:pPr>
        <w:pStyle w:val="ConsPlusTitle"/>
        <w:jc w:val="center"/>
      </w:pPr>
      <w:r>
        <w:t>ДИКОРОСОВ (ДАЛЕЕ - ПОРЯДОК)</w:t>
      </w:r>
    </w:p>
    <w:p w:rsidR="00F618AF" w:rsidRDefault="00F618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18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174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07.04.2023 </w:t>
            </w:r>
            <w:hyperlink r:id="rId175">
              <w:r>
                <w:rPr>
                  <w:color w:val="0000FF"/>
                </w:rPr>
                <w:t>N 132-п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176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 xml:space="preserve">, от 09.09.2024 </w:t>
            </w:r>
            <w:hyperlink r:id="rId177">
              <w:r>
                <w:rPr>
                  <w:color w:val="0000FF"/>
                </w:rPr>
                <w:t>N 331-п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</w:tr>
    </w:tbl>
    <w:p w:rsidR="00F618AF" w:rsidRDefault="00F618AF">
      <w:pPr>
        <w:pStyle w:val="ConsPlusNormal"/>
      </w:pPr>
    </w:p>
    <w:p w:rsidR="00F618AF" w:rsidRDefault="00F618AF">
      <w:pPr>
        <w:pStyle w:val="ConsPlusNormal"/>
        <w:ind w:firstLine="540"/>
        <w:jc w:val="both"/>
      </w:pPr>
      <w:r>
        <w:t xml:space="preserve">1. Порядок разработан в соответствии со </w:t>
      </w:r>
      <w:hyperlink r:id="rId178">
        <w:r>
          <w:rPr>
            <w:color w:val="0000FF"/>
          </w:rPr>
          <w:t>статьей 140</w:t>
        </w:r>
      </w:hyperlink>
      <w:r>
        <w:t xml:space="preserve"> Бюджетного кодекса Российской Федерации и регламентирует правила и условия предоставления субвенций из бюджета Ханты-Мансийского автономного округа - Югры (далее - автономный округ) бюджетам муниципальных районов и городских округов автономного округа (далее также - муниципальные образования, Уполномоченные органы) на выполнение отдельных государственных полномочий автономного округа в сфере поддержки сельскохозяйственного производства и деятельности по заготовке и переработке дикоросов, установленных </w:t>
      </w:r>
      <w:hyperlink r:id="rId179">
        <w:r>
          <w:rPr>
            <w:color w:val="0000FF"/>
          </w:rPr>
          <w:t>Законом</w:t>
        </w:r>
      </w:hyperlink>
      <w:r>
        <w:t xml:space="preserve"> автономного округа от 16 декабря 2010 года N 228-оз "О наделении органов местного самоуправления муниципальных образований Ханты-</w:t>
      </w:r>
      <w:r>
        <w:lastRenderedPageBreak/>
        <w:t>Мансийского автономного округа - Югры полномочиями в сфере поддержки сельскохозяйственного производства и деятельности по заготовке и переработке дикоросов" (далее - субвенции, отдельные переданные государственные полномочия, Закон автономного округа N 228-оз).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Субвенции предоставляются в целях финансового обеспечения расходных обязательств муниципальных образований, возникающих при выполнении отдельных государственных полномочий автономного округа, в соответствии с комплексом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 государственной </w:t>
      </w:r>
      <w:hyperlink r:id="rId180">
        <w:r>
          <w:rPr>
            <w:color w:val="0000FF"/>
          </w:rPr>
          <w:t>программы</w:t>
        </w:r>
      </w:hyperlink>
      <w:r>
        <w:t xml:space="preserve"> автономного округа "Развитие агропромышленного комплекса", утвержденной постановлением Правительства автономного округа от 10 ноября 2023 года N 554-п.</w:t>
      </w:r>
    </w:p>
    <w:p w:rsidR="00F618AF" w:rsidRDefault="00F618AF">
      <w:pPr>
        <w:pStyle w:val="ConsPlusNormal"/>
        <w:jc w:val="both"/>
      </w:pPr>
      <w:r>
        <w:t xml:space="preserve">(п. 1 в ред. </w:t>
      </w:r>
      <w:hyperlink r:id="rId18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2. Субвенции предоставляются муниципальным образованиям в пределах бюджетных ассигнований, рассчитанных в соответствии с утвержденной Законом автономного округа N 228-оз </w:t>
      </w:r>
      <w:hyperlink r:id="rId182">
        <w:r>
          <w:rPr>
            <w:color w:val="0000FF"/>
          </w:rPr>
          <w:t>методикой</w:t>
        </w:r>
      </w:hyperlink>
      <w:r>
        <w:t xml:space="preserve"> расчета общего объема субвенций, предусмотренных законом о бюджете автономного округа на очередной финансовый год и на плановый период, и утвержденных лимитов бюджетных обязательств в соответствии со сводной бюджетной росписью бюджета автономного округа, с учетом требований Бюджетного </w:t>
      </w:r>
      <w:hyperlink r:id="rId183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F618AF" w:rsidRDefault="00F618AF">
      <w:pPr>
        <w:pStyle w:val="ConsPlusNormal"/>
        <w:jc w:val="both"/>
      </w:pPr>
      <w:r>
        <w:t xml:space="preserve">(п. 2 в ред. </w:t>
      </w:r>
      <w:hyperlink r:id="rId184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3. Субвенции расходуются по направлениям в соответствии с </w:t>
      </w:r>
      <w:hyperlink r:id="rId185">
        <w:r>
          <w:rPr>
            <w:color w:val="0000FF"/>
          </w:rPr>
          <w:t>пунктом 2 статьи 2</w:t>
        </w:r>
      </w:hyperlink>
      <w:r>
        <w:t xml:space="preserve"> Закона автономного округа N 228-оз.</w:t>
      </w:r>
    </w:p>
    <w:p w:rsidR="00F618AF" w:rsidRDefault="00F618AF">
      <w:pPr>
        <w:pStyle w:val="ConsPlusNormal"/>
        <w:jc w:val="both"/>
      </w:pPr>
      <w:r>
        <w:t xml:space="preserve">(п. 3 в ред. </w:t>
      </w:r>
      <w:hyperlink r:id="rId186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4. Органы местного самоуправления муниципальных образований при осуществлении отдельных переданных государственных полномочий вправе дополнительно использовать собственные материальные ресурсы и финансовые средства в случаях и порядке, предусмотренных уставами муниципальных образований.</w:t>
      </w:r>
    </w:p>
    <w:p w:rsidR="00F618AF" w:rsidRDefault="00F618AF">
      <w:pPr>
        <w:pStyle w:val="ConsPlusNormal"/>
        <w:jc w:val="both"/>
      </w:pPr>
      <w:r>
        <w:t xml:space="preserve">(п. 4 в ред. </w:t>
      </w:r>
      <w:hyperlink r:id="rId187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5. Департамент промышленности автономного округа (далее - Департамент), осуществляющий организационное обеспечение деятельности и контроль соблюдения органами местного самоуправления муниципальных образований и их должностными лицами требований законодательства Российской Федерации и автономного округа, при осуществлении отдельных переданных государственных полномочий: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вносит предложения о перераспределении субвенций муниципальным образованиям в порядке, установленном бюджетным законодательством Российской Федерации и автономного округа;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устанавливает для муниципальных образований формы и сроки предоставления отчетной и иной информации о реализации отдельных переданных государственных полномочий.</w:t>
      </w:r>
    </w:p>
    <w:p w:rsidR="00F618AF" w:rsidRDefault="00F618AF">
      <w:pPr>
        <w:pStyle w:val="ConsPlusNormal"/>
        <w:jc w:val="both"/>
      </w:pPr>
      <w:r>
        <w:t xml:space="preserve">(п. 5 в ред. </w:t>
      </w:r>
      <w:hyperlink r:id="rId188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6. Органы местного самоуправления муниципальных образований: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несут ответственность за нецелевое использование субвенций и недостоверность представляемой отчетной и иной информации о реализации отдельных переданных государственных полномочий в Департамент и иные органы государственной власти автономного округа;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представляют в Департамент и иные органы государственной власти автономного округа, на которые возложены функции контроля и надзора в финансово-бюджетной сфере, по их письменным запросам документы и другую информацию, касающуюся исполнения отдельных </w:t>
      </w:r>
      <w:r>
        <w:lastRenderedPageBreak/>
        <w:t>переданных государственных полномочий;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обеспечивают условия беспрепятственного проведения проверок использования субвенций при исполнении отдельных переданных государственных полномочий.</w:t>
      </w:r>
    </w:p>
    <w:p w:rsidR="00F618AF" w:rsidRDefault="00F618AF">
      <w:pPr>
        <w:pStyle w:val="ConsPlusNormal"/>
        <w:jc w:val="both"/>
      </w:pPr>
      <w:r>
        <w:t xml:space="preserve">(п. 6 в ред. </w:t>
      </w:r>
      <w:hyperlink r:id="rId189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7. Департамент финансов автономного округа перечисляет субвенции, источником финансового обеспечения которых является бюджет автономного округа, на казначейский счет для осуществления операций по учету и распределению поступлений, открытый Управлению Федерального казначейства по автономному округу, ежедневно в пределах суммы, необходимой для оплаты денежных обязательств по расходам получателей средств местного бюджета (в размере фактической потребности).</w:t>
      </w:r>
    </w:p>
    <w:p w:rsidR="00F618AF" w:rsidRDefault="00F618AF">
      <w:pPr>
        <w:pStyle w:val="ConsPlusNormal"/>
        <w:jc w:val="both"/>
      </w:pPr>
      <w:r>
        <w:t xml:space="preserve">(п. 7 в ред. </w:t>
      </w:r>
      <w:hyperlink r:id="rId190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8. Контроль целевого использования субвенций осуществляют Департамент и иные органы государственной власти автономного округа, на которые возложены функции контроля и надзора в финансово-бюджетной сфере.</w:t>
      </w:r>
    </w:p>
    <w:p w:rsidR="00F618AF" w:rsidRDefault="00F618AF">
      <w:pPr>
        <w:pStyle w:val="ConsPlusNormal"/>
        <w:jc w:val="both"/>
      </w:pPr>
      <w:r>
        <w:t xml:space="preserve">(п. 8 в ред. </w:t>
      </w:r>
      <w:hyperlink r:id="rId191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9. В случае нарушения органами местного самоуправления муниципальных образований условий предоставления субвенций к ним применяются меры ответственности, установленные бюджетным законодательством Российской Федерации, законодательством автономного округа, Порядком.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Субвенции, не использованные на конец финансового года, подлежат возврату в порядке, установленном бюджетным законодательством Российской Федерации.</w:t>
      </w:r>
    </w:p>
    <w:p w:rsidR="00F618AF" w:rsidRDefault="00F618AF">
      <w:pPr>
        <w:pStyle w:val="ConsPlusNormal"/>
        <w:jc w:val="both"/>
      </w:pPr>
      <w:r>
        <w:t xml:space="preserve">(п. 9 в ред. </w:t>
      </w:r>
      <w:hyperlink r:id="rId192">
        <w:r>
          <w:rPr>
            <w:color w:val="0000FF"/>
          </w:rPr>
          <w:t>постановления</w:t>
        </w:r>
      </w:hyperlink>
      <w:r>
        <w:t xml:space="preserve"> Правительства ХМАО - Югры от 15.02.2024 N 51-п)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24" w:name="P760"/>
      <w:bookmarkEnd w:id="24"/>
      <w:r>
        <w:t>10. За счет субвенций Уполномоченные органы предоставляют субсидии: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поддержку растениеводства;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93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поддержку животноводства;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94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поддержку рыбохозяйственного комплекса;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95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196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поддержку деятельности по заготовке и переработке дикоросов.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197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Субсидии предоставляются в соответствии с порядками, утвержденными Уполномоченными органами, с учетом положений Порядка и по </w:t>
      </w:r>
      <w:hyperlink w:anchor="P971">
        <w:r>
          <w:rPr>
            <w:color w:val="0000FF"/>
          </w:rPr>
          <w:t>ставкам</w:t>
        </w:r>
      </w:hyperlink>
      <w:r>
        <w:t>, приведенным в приложении 25 к настоящему Постановлению, но не более 95% фактически произведенных затрат, связанных с производством и реализацией продукции.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15.02.2024 </w:t>
      </w:r>
      <w:hyperlink r:id="rId198">
        <w:r>
          <w:rPr>
            <w:color w:val="0000FF"/>
          </w:rPr>
          <w:t>N 51-п</w:t>
        </w:r>
      </w:hyperlink>
      <w:r>
        <w:t xml:space="preserve">, от 09.09.2024 </w:t>
      </w:r>
      <w:hyperlink r:id="rId199">
        <w:r>
          <w:rPr>
            <w:color w:val="0000FF"/>
          </w:rPr>
          <w:t>N 331-п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При подготовке муниципальных правовых актов, регулирующих предоставление субсидий в целях реализации полномочия, Уполномоченные органы руководствуются следующим.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10.1. Субсидия на поддержку растениеводства.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00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>Сельскохозяйственным 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осуществляющим деятельность на территории автономного округа, в целях возмещения затрат по следующим видам деятельности: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реализация продукции растениеводства собственного производства, указанной в </w:t>
      </w:r>
      <w:hyperlink w:anchor="P1142">
        <w:r>
          <w:rPr>
            <w:color w:val="0000FF"/>
          </w:rPr>
          <w:t>пунктах 1</w:t>
        </w:r>
      </w:hyperlink>
      <w:r>
        <w:t xml:space="preserve">, </w:t>
      </w:r>
      <w:hyperlink w:anchor="P1158">
        <w:r>
          <w:rPr>
            <w:color w:val="0000FF"/>
          </w:rPr>
          <w:t>2 раздела</w:t>
        </w:r>
      </w:hyperlink>
      <w:r>
        <w:t xml:space="preserve"> "Растениеводство" приложения 25 к настоящему Постановлению.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25" w:name="P777"/>
      <w:bookmarkEnd w:id="25"/>
      <w:r>
        <w:t>10.2. Субсидия на поддержку животноводства.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01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Сельскохозяйственным 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гражданам, ведущим личное подсобное хозяйство, осуществляющим деятельность на территории автономного округа, в целях возмещения затрат по следующим видам деятельности: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реализация продукции животноводства собственного производства, содержание маточного поголовья сельскохозяйственных животных (за исключением личных подсобных хозяйств), указанных в </w:t>
      </w:r>
      <w:hyperlink w:anchor="P989">
        <w:r>
          <w:rPr>
            <w:color w:val="0000FF"/>
          </w:rPr>
          <w:t>пунктах 1.1</w:t>
        </w:r>
      </w:hyperlink>
      <w:r>
        <w:t xml:space="preserve">, </w:t>
      </w:r>
      <w:hyperlink w:anchor="P995">
        <w:r>
          <w:rPr>
            <w:color w:val="0000FF"/>
          </w:rPr>
          <w:t>1.2</w:t>
        </w:r>
      </w:hyperlink>
      <w:r>
        <w:t xml:space="preserve">, </w:t>
      </w:r>
      <w:hyperlink w:anchor="P1002">
        <w:r>
          <w:rPr>
            <w:color w:val="0000FF"/>
          </w:rPr>
          <w:t>2</w:t>
        </w:r>
      </w:hyperlink>
      <w:r>
        <w:t xml:space="preserve">, </w:t>
      </w:r>
      <w:hyperlink w:anchor="P1040">
        <w:r>
          <w:rPr>
            <w:color w:val="0000FF"/>
          </w:rPr>
          <w:t>3</w:t>
        </w:r>
      </w:hyperlink>
      <w:r>
        <w:t xml:space="preserve">, </w:t>
      </w:r>
      <w:hyperlink w:anchor="P1052">
        <w:r>
          <w:rPr>
            <w:color w:val="0000FF"/>
          </w:rPr>
          <w:t>4</w:t>
        </w:r>
      </w:hyperlink>
      <w:r>
        <w:t xml:space="preserve">, </w:t>
      </w:r>
      <w:hyperlink w:anchor="P1097">
        <w:r>
          <w:rPr>
            <w:color w:val="0000FF"/>
          </w:rPr>
          <w:t>8 раздела</w:t>
        </w:r>
      </w:hyperlink>
      <w:r>
        <w:t xml:space="preserve"> "Животноводство" приложения 25 к настоящему Постановлению, - при наличии маточного поголовья сельскохозяйственных животных всех видов, за исключением птицы и пушных зверей, в количестве 100 и более условных голов, в том числе в производственных сельскохозяйственных кооперативах. Количество маточного поголовья сельскохозяйственных животных рассчитывается в соответствии с </w:t>
      </w:r>
      <w:hyperlink r:id="rId202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11 декабря 2023 года N 899 "Об утверждении методики, коэффициентов, форм данных и формы документа, предусмотренных Правилами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и развитие малых форм хозяйствования, приведенными в приложении N 8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717, и установлении сроков представления указанных данных и документа" (далее - Приказ);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15.02.2024 </w:t>
      </w:r>
      <w:hyperlink r:id="rId203">
        <w:r>
          <w:rPr>
            <w:color w:val="0000FF"/>
          </w:rPr>
          <w:t>N 51-п</w:t>
        </w:r>
      </w:hyperlink>
      <w:r>
        <w:t xml:space="preserve">, от 09.09.2024 </w:t>
      </w:r>
      <w:hyperlink r:id="rId204">
        <w:r>
          <w:rPr>
            <w:color w:val="0000FF"/>
          </w:rPr>
          <w:t>N 331-п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содержание маточного поголовья сельскохозяйственных животных (за исключением личных подсобных хозяйств), указанных в </w:t>
      </w:r>
      <w:hyperlink w:anchor="P1097">
        <w:r>
          <w:rPr>
            <w:color w:val="0000FF"/>
          </w:rPr>
          <w:t>пунктах 8</w:t>
        </w:r>
      </w:hyperlink>
      <w:r>
        <w:t xml:space="preserve">, </w:t>
      </w:r>
      <w:hyperlink w:anchor="P1101">
        <w:r>
          <w:rPr>
            <w:color w:val="0000FF"/>
          </w:rPr>
          <w:t>9 раздела</w:t>
        </w:r>
      </w:hyperlink>
      <w:r>
        <w:t xml:space="preserve"> "Животноводство" приложения 25 к настоящему Постановлению - в соответствии с </w:t>
      </w:r>
      <w:hyperlink w:anchor="P1101">
        <w:r>
          <w:rPr>
            <w:color w:val="0000FF"/>
          </w:rPr>
          <w:t>пунктом 9 раздела</w:t>
        </w:r>
      </w:hyperlink>
      <w:r>
        <w:t xml:space="preserve"> "Животноводство" при наличии маточного поголовья сельскохозяйственных животных всех видов, за исключением птицы и пушных зверей, в количестве менее 100 условных голов. Количество маточного поголовья сельскохозяйственных животных рассчитывается в соответствии с </w:t>
      </w:r>
      <w:hyperlink r:id="rId205">
        <w:r>
          <w:rPr>
            <w:color w:val="0000FF"/>
          </w:rPr>
          <w:t>Приказом</w:t>
        </w:r>
      </w:hyperlink>
      <w:r>
        <w:t xml:space="preserve"> (при расчете количества маточного поголовья сельскохозяйственных животных всех видов не учитывается маточное поголовье свиней в хозяйствах с зоосанитарным статусом (компартментом) ниже III, который определяется в соответствии с </w:t>
      </w:r>
      <w:hyperlink r:id="rId206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11 мая 2023 года N 482 "Об утверждении ветеринарных правил определения зоосанитарного статуса объектов - земельных участков, зданий, помещений, строений, сооружений, с использованием которых физические и юридические лица осуществляют деятельность по выращиванию, содержанию и убою свиней, по производству, переработке и хранению продукции свиноводства" (далее - зоосанитарный статус (компартмент) ниже III));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07.04.2023 </w:t>
      </w:r>
      <w:hyperlink r:id="rId207">
        <w:r>
          <w:rPr>
            <w:color w:val="0000FF"/>
          </w:rPr>
          <w:t>N 132-п</w:t>
        </w:r>
      </w:hyperlink>
      <w:r>
        <w:t xml:space="preserve">, от 15.02.2024 </w:t>
      </w:r>
      <w:hyperlink r:id="rId208">
        <w:r>
          <w:rPr>
            <w:color w:val="0000FF"/>
          </w:rPr>
          <w:t>N 51-п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09">
        <w:r>
          <w:rPr>
            <w:color w:val="0000FF"/>
          </w:rPr>
          <w:t>Постановление</w:t>
        </w:r>
      </w:hyperlink>
      <w:r>
        <w:t xml:space="preserve"> Правительства ХМАО - Югры от 08.04.2022 N 135-п.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Получатели средств из бюджета автономного округа, у которых на 1 января текущего </w:t>
      </w:r>
      <w:r>
        <w:lastRenderedPageBreak/>
        <w:t xml:space="preserve">финансового года количество маточного поголовья сельскохозяйственных животных всех видов, за исключением птицы и пушных зверей, составляет менее 100 условных голов, также вправе обратиться в Уполномоченный орган за предоставлением субсидии по направлениям, установленным </w:t>
      </w:r>
      <w:hyperlink w:anchor="P1032">
        <w:r>
          <w:rPr>
            <w:color w:val="0000FF"/>
          </w:rPr>
          <w:t>подпунктами 2.5</w:t>
        </w:r>
      </w:hyperlink>
      <w:r>
        <w:t xml:space="preserve">, </w:t>
      </w:r>
      <w:hyperlink w:anchor="P1036">
        <w:r>
          <w:rPr>
            <w:color w:val="0000FF"/>
          </w:rPr>
          <w:t>2.6 пункта 2</w:t>
        </w:r>
      </w:hyperlink>
      <w:r>
        <w:t xml:space="preserve">, </w:t>
      </w:r>
      <w:hyperlink w:anchor="P1040">
        <w:r>
          <w:rPr>
            <w:color w:val="0000FF"/>
          </w:rPr>
          <w:t>пунктами 3</w:t>
        </w:r>
      </w:hyperlink>
      <w:r>
        <w:t xml:space="preserve">, </w:t>
      </w:r>
      <w:hyperlink w:anchor="P1052">
        <w:r>
          <w:rPr>
            <w:color w:val="0000FF"/>
          </w:rPr>
          <w:t>4 раздела</w:t>
        </w:r>
      </w:hyperlink>
      <w:r>
        <w:t xml:space="preserve"> "Животноводство" приложения 25 к настоящему Постановлению, </w:t>
      </w:r>
      <w:hyperlink w:anchor="P1142">
        <w:r>
          <w:rPr>
            <w:color w:val="0000FF"/>
          </w:rPr>
          <w:t>пунктами 1</w:t>
        </w:r>
      </w:hyperlink>
      <w:r>
        <w:t xml:space="preserve">, </w:t>
      </w:r>
      <w:hyperlink w:anchor="P1158">
        <w:r>
          <w:rPr>
            <w:color w:val="0000FF"/>
          </w:rPr>
          <w:t>2 раздела</w:t>
        </w:r>
      </w:hyperlink>
      <w:r>
        <w:t xml:space="preserve"> "Растениеводство" приложении 25 к настоящему Постановлению;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содержание маточного поголовья животных в личных подсобных хозяйствах указанный в </w:t>
      </w:r>
      <w:hyperlink w:anchor="P1115">
        <w:r>
          <w:rPr>
            <w:color w:val="0000FF"/>
          </w:rPr>
          <w:t>пункте 14 раздела</w:t>
        </w:r>
      </w:hyperlink>
      <w:r>
        <w:t xml:space="preserve"> "Животноводство" приложения 25 к настоящему Постановлению.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произведенной молочной продукции в переработанном виде, предъявляются требования о наличии на праве собственности или аренды объектов (объекта) для производства определенных видов молочной продукции, соответствующих санитарно-эпидемиологическим нормам, и наличии сертификатов или деклараций соответствия на производимую продукцию таких видов.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10.3. Субсидия на поддержку рыбохозяйственного комплекса.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10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Товаропроизводителям: 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индивидуальным предпринимателям, осуществляющим деятельность на территории автономного округа, в целях возмещения затрат по следующим видам деятельности: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реализация искусственно выращенной пищевой рыбы собственного производства, указанной в </w:t>
      </w:r>
      <w:hyperlink w:anchor="P1212">
        <w:r>
          <w:rPr>
            <w:color w:val="0000FF"/>
          </w:rPr>
          <w:t>пункте 7 раздела</w:t>
        </w:r>
      </w:hyperlink>
      <w:r>
        <w:t xml:space="preserve"> "Рыбная отрасль" приложения 25 к настоящему Постановлению;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реализация пищевой рыбной продукции собственного производства, указанной в </w:t>
      </w:r>
      <w:hyperlink w:anchor="P1188">
        <w:r>
          <w:rPr>
            <w:color w:val="0000FF"/>
          </w:rPr>
          <w:t>пунктах 1</w:t>
        </w:r>
      </w:hyperlink>
      <w:r>
        <w:t xml:space="preserve"> - </w:t>
      </w:r>
      <w:hyperlink w:anchor="P1208">
        <w:r>
          <w:rPr>
            <w:color w:val="0000FF"/>
          </w:rPr>
          <w:t>6 раздела</w:t>
        </w:r>
      </w:hyperlink>
      <w:r>
        <w:t xml:space="preserve"> "Рыбная отрасль" приложения 25 к настоящему Постановлению.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Субсидия на развитие рыбохозяйственного комплекса выплачивается при выполнении следующих требований: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средняя минимальная масса 1 особи искусственно выращенной пищевой рыбы, 1 особь/кг: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осетровые, за исключением стерляди, - 2,00;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стерлядь - 0,8;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сиговые, за исключением тугуна, - 1,00;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тугун - 0,08.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пищевой рыбной продукции собственного производства, предъявляются требования о наличии на праве собственности или аренды объектов (объекта) для производства определенных видов рыбной продукции, соответствующих санитарно-эпидемиологическим нормам, и наличии сертификатов или деклараций соответствия на производимую продукцию таких видов.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10.4. Утратил силу с 15 февраля 2024 года. - </w:t>
      </w:r>
      <w:hyperlink r:id="rId211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10.5. Субсидии на поддержку деятельности по заготовке и переработке дикоросов.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12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Юридическим лицам независимо от организационно-правовых форм (за исключением государственных (муниципальных) учреждений), крестьянским (фермерским) хозяйствам, </w:t>
      </w:r>
      <w:r>
        <w:lastRenderedPageBreak/>
        <w:t>индивидуальным предпринимателям, осуществляющим деятельность в автономном округе, на заготовку продукции дикоросов, на производство продукции глубокой переработки дикоросов, заготовленной на территории автономного округа.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13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Общинам коренных малочисленных народов Севера, осуществляющим деятельность в автономном округе, - на организацию презентаций продукции из дикоросов, участие в выставках, ярмарках, форумах.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Субсидия предоставляется с целью возмещения затрат при осуществлении следующих видов деятельности: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26" w:name="P807"/>
      <w:bookmarkEnd w:id="26"/>
      <w:r>
        <w:t>реализация продукции дикоросов собственной заготовки;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реализация продукции глубокой переработки дикоросов собственного производства из сырья, заготовленного на территории автономного округа;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9 сентября 2024 года. - </w:t>
      </w:r>
      <w:hyperlink r:id="rId214">
        <w:r>
          <w:rPr>
            <w:color w:val="0000FF"/>
          </w:rPr>
          <w:t>Постановление</w:t>
        </w:r>
      </w:hyperlink>
      <w:r>
        <w:t xml:space="preserve"> Правительства ХМАО - Югры от 09.09.2024 N 331-п;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организация презентаций продукции из дикоросов, участие в выставках, ярмарках, форумах.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Субсидия предоставляется на: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абзацы десятый - одиннадцатый утратили силу с 9 сентября 2024 года. - </w:t>
      </w:r>
      <w:hyperlink r:id="rId215">
        <w:r>
          <w:rPr>
            <w:color w:val="0000FF"/>
          </w:rPr>
          <w:t>Постановление</w:t>
        </w:r>
      </w:hyperlink>
      <w:r>
        <w:t xml:space="preserve"> Правительства ХМАО - Югры от 09.09.2024 N 331-п;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реализацию продукции дикоросов собственной заготовки, указанной в </w:t>
      </w:r>
      <w:hyperlink w:anchor="P1219">
        <w:r>
          <w:rPr>
            <w:color w:val="0000FF"/>
          </w:rPr>
          <w:t>пунктах 1</w:t>
        </w:r>
      </w:hyperlink>
      <w:r>
        <w:t xml:space="preserve">, </w:t>
      </w:r>
      <w:hyperlink w:anchor="P1225">
        <w:r>
          <w:rPr>
            <w:color w:val="0000FF"/>
          </w:rPr>
          <w:t>3 раздела</w:t>
        </w:r>
      </w:hyperlink>
      <w:r>
        <w:t xml:space="preserve"> "Дикоросы" приложении 25 к настоящему Постановлению;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16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реализацию продукции глубокой переработки дикоросов собственного производства, указанной в </w:t>
      </w:r>
      <w:hyperlink w:anchor="P1229">
        <w:r>
          <w:rPr>
            <w:color w:val="0000FF"/>
          </w:rPr>
          <w:t>пунктах 4</w:t>
        </w:r>
      </w:hyperlink>
      <w:r>
        <w:t xml:space="preserve">, </w:t>
      </w:r>
      <w:hyperlink w:anchor="P1236">
        <w:r>
          <w:rPr>
            <w:color w:val="0000FF"/>
          </w:rPr>
          <w:t>6 раздела "Дикоросы"</w:t>
        </w:r>
      </w:hyperlink>
      <w:r>
        <w:t xml:space="preserve"> приложении 25 к настоящему Постановлению;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17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9 сентября 2024 года. - </w:t>
      </w:r>
      <w:hyperlink r:id="rId218">
        <w:r>
          <w:rPr>
            <w:color w:val="0000FF"/>
          </w:rPr>
          <w:t>Постановление</w:t>
        </w:r>
      </w:hyperlink>
      <w:r>
        <w:t xml:space="preserve"> Правительства ХМАО - Югры от 09.09.2024 N 331-п;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организацию презентаций продукции из дикоросов, участие в выставках, ярмарках, форумах в размере 50 процентов от произведенных фактических затрат, но не более 100 тыс. рублей на 1 участие в выставке, ярмарке, форуме в течение 1 календарного года.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продукции глубокой переработки дикоросов собственного производства из сырья, заготовленного на территории автономного округа (далее - Переработчики), предъявляются требования о наличии на праве собственности или аренды объектов (объекта) для производства определенных видов продукции переработки дикоросов, соответствующих санитарно-эпидемиологическим нормам, и наличии сертификатов или деклараций соответствия на производимую продукцию таких видов.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К получателям средств из бюджета автономного округа, занимающимся реализацией продукции дикоросов собственной заготовки, предъявляются требования о реализации заготовленной продукции Переработчикам, осуществляющим деятельность на территории автономного округа, наличие действующих договоров аренды лесных участков, заключенных в целях заготовки пищевых лесных ресурсов и сбора лекарственных растений.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19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 xml:space="preserve">11. Субсидии, указанные в </w:t>
      </w:r>
      <w:hyperlink w:anchor="P760">
        <w:r>
          <w:rPr>
            <w:color w:val="0000FF"/>
          </w:rPr>
          <w:t>пункте 10</w:t>
        </w:r>
      </w:hyperlink>
      <w:r>
        <w:t xml:space="preserve"> Порядка, предоставляются в соответствии со следующими требованиями: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11.1. Продукция животноводства (птицеводства) оформлена в соответствии с </w:t>
      </w:r>
      <w:hyperlink r:id="rId220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13 декабря 2022 года N 862 "Об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носителях" (далее - Приказ N 862), в случае если действующим законодательством предусмотрено оформление ветеринарных сопроводительных документов, а также имеет действующую декларацию (сертификат) соответствия, если требования об обязательной сертификации (декларированию) такой продукции установлены законодательством.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08.04.2022 </w:t>
      </w:r>
      <w:hyperlink r:id="rId221">
        <w:r>
          <w:rPr>
            <w:color w:val="0000FF"/>
          </w:rPr>
          <w:t>N 135-п</w:t>
        </w:r>
      </w:hyperlink>
      <w:r>
        <w:t xml:space="preserve">, от 15.02.2024 </w:t>
      </w:r>
      <w:hyperlink r:id="rId222">
        <w:r>
          <w:rPr>
            <w:color w:val="0000FF"/>
          </w:rPr>
          <w:t>N 51-п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11.2. Произведенная пищевая рыбная продукция, направленная на реализацию, оформлена в соответствии с </w:t>
      </w:r>
      <w:hyperlink r:id="rId223">
        <w:r>
          <w:rPr>
            <w:color w:val="0000FF"/>
          </w:rPr>
          <w:t>Приказом</w:t>
        </w:r>
      </w:hyperlink>
      <w:r>
        <w:t xml:space="preserve"> N 862, в случае если законодательством предусмотрено оформление ветеринарных сопроводительных документов, а также имеет действующую декларацию (сертификат) соответствия, если требования об обязательной сертификации (декларированию) такой продукции установлены законодательством.</w:t>
      </w:r>
    </w:p>
    <w:p w:rsidR="00F618AF" w:rsidRDefault="00F618AF">
      <w:pPr>
        <w:pStyle w:val="ConsPlusNormal"/>
        <w:jc w:val="both"/>
      </w:pPr>
      <w:r>
        <w:t xml:space="preserve">(в ред. постановлений Правительства ХМАО - Югры от 08.04.2022 </w:t>
      </w:r>
      <w:hyperlink r:id="rId224">
        <w:r>
          <w:rPr>
            <w:color w:val="0000FF"/>
          </w:rPr>
          <w:t>N 135-п</w:t>
        </w:r>
      </w:hyperlink>
      <w:r>
        <w:t xml:space="preserve">, от 15.02.2024 </w:t>
      </w:r>
      <w:hyperlink r:id="rId225">
        <w:r>
          <w:rPr>
            <w:color w:val="0000FF"/>
          </w:rPr>
          <w:t>N 51-п</w:t>
        </w:r>
      </w:hyperlink>
      <w:r>
        <w:t>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11.3. Продукция растениеводства и глубокой переработки дикоросов имеет действующую декларацию о соответствии (сертификат соответствия), если требования об обязательной сертификации (декларированию) такой продукции установлены законодательством.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12. Субсидии, указанные в </w:t>
      </w:r>
      <w:hyperlink w:anchor="P760">
        <w:r>
          <w:rPr>
            <w:color w:val="0000FF"/>
          </w:rPr>
          <w:t>пункте 10</w:t>
        </w:r>
      </w:hyperlink>
      <w:r>
        <w:t xml:space="preserve"> Порядка, не предоставляются: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сельскохозяйственную (рыбную) продукцию, произведенную и (или) переработанную за пределами автономного округа;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произведенную и (или) переработанную продукцию растениеводства, животноводства и рыбной отрасли, использованную на внутрихозяйственные нужды;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мясо сельскохозяйственных животных (кроме мяса птицы и при условии ввоза птицы на территорию автономного округа в возрасте не более 10 суток), произведенное методом доращивания и (или) откорма, приобретенного молодняка и (или) взрослого поголовья сельскохозяйственных животных;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26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рыбопродукцию из следующих видов рыб: осетр сибирский, стерлядь, муксун, сиг (пыжьян), чир (щокур), нельма, форель, семга, лосось, кижуч, нерка, кета, горбуша, треска, сельдь, скумбрия, камбала, минтай, корюшка, ряпушка, за исключением искусственно выращенной;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27">
        <w:r>
          <w:rPr>
            <w:color w:val="0000FF"/>
          </w:rPr>
          <w:t>постановления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28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9 сентября 2024 года. - </w:t>
      </w:r>
      <w:hyperlink r:id="rId229">
        <w:r>
          <w:rPr>
            <w:color w:val="0000FF"/>
          </w:rPr>
          <w:t>Постановление</w:t>
        </w:r>
      </w:hyperlink>
      <w:r>
        <w:t xml:space="preserve"> Правительства ХМАО - Югры от 09.09.2024 N 331-п;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30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продукцию дикоросов, заготовленную за пределами автономного округа;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lastRenderedPageBreak/>
        <w:t>на произведенную и (или) переработанную продукцию растениеводства, животноводства, рыбную продукцию, продукцию дикоросов, не прошедшую сертификацию (декларирование);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231">
        <w:r>
          <w:rPr>
            <w:color w:val="0000FF"/>
          </w:rPr>
          <w:t>постановлением</w:t>
        </w:r>
      </w:hyperlink>
      <w:r>
        <w:t xml:space="preserve"> Правительства ХМАО - Югры от 09.09.2024 N 331-п)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реализованную продукцию дикоросов собственной заготовки, реализованную организациям и индивидуальным предпринимателям, не являющимся Переработчиками;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в случае отсутствия у получателя средств из бюджета автономного округа действующих договоров аренды лесных участков, заключенных в целях заготовки пищевых лесных ресурсов и сбора лекарственных растений, по направлению, установленному </w:t>
      </w:r>
      <w:hyperlink w:anchor="P807">
        <w:r>
          <w:rPr>
            <w:color w:val="0000FF"/>
          </w:rPr>
          <w:t>абзацем пятым подпункта 10.5 пункта 10</w:t>
        </w:r>
      </w:hyperlink>
      <w:r>
        <w:t xml:space="preserve"> Порядка;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абзац утратил силу с 15 февраля 2024 года. - </w:t>
      </w:r>
      <w:hyperlink r:id="rId232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сельскохозяйственным товаропроизводителям, занимающимся производством, переработкой свинины в хозяйствах с зоосанитарным статусом (компартментом) ниже III.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233">
        <w:r>
          <w:rPr>
            <w:color w:val="0000FF"/>
          </w:rPr>
          <w:t>постановлением</w:t>
        </w:r>
      </w:hyperlink>
      <w:r>
        <w:t xml:space="preserve"> Правительства ХМАО - Югры от 07.04.2023 N 132-п)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 xml:space="preserve">С 1 января 2023 года при выявлении фактов нарушений требований ветеринарного законодательства при ввозе (вывозе), разведении, содержании, убое, реализации живых свиней, реализации продукции свиноводства, подтвержденных уполномоченными органами государственного контроля (далее - нарушения), субсидии, предусмотренные </w:t>
      </w:r>
      <w:hyperlink w:anchor="P777">
        <w:r>
          <w:rPr>
            <w:color w:val="0000FF"/>
          </w:rPr>
          <w:t>подпунктом 10.2 пункта 10</w:t>
        </w:r>
      </w:hyperlink>
      <w:r>
        <w:t xml:space="preserve"> Порядка, свиноводческим хозяйствам не предоставляются. Под свиноводческими хозяйствами понимаются сельскохозяйственные товаропроизводители, у которых свиноводство является основным видом экономической деятельности. Субсидии не предоставляются с даты выявления нарушения до даты его фактического устранения.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234">
        <w:r>
          <w:rPr>
            <w:color w:val="0000FF"/>
          </w:rPr>
          <w:t>постановлением</w:t>
        </w:r>
      </w:hyperlink>
      <w:r>
        <w:t xml:space="preserve"> Правительства ХМАО - Югры от 08.04.2022 N 135-п; в ред. постановлений Правительства ХМАО - Югры от 07.04.2023 </w:t>
      </w:r>
      <w:hyperlink r:id="rId235">
        <w:r>
          <w:rPr>
            <w:color w:val="0000FF"/>
          </w:rPr>
          <w:t>N 132-п</w:t>
        </w:r>
      </w:hyperlink>
      <w:r>
        <w:t xml:space="preserve">, от 15.02.2024 </w:t>
      </w:r>
      <w:hyperlink r:id="rId236">
        <w:r>
          <w:rPr>
            <w:color w:val="0000FF"/>
          </w:rPr>
          <w:t>N 51-п</w:t>
        </w:r>
      </w:hyperlink>
      <w:r>
        <w:t>)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19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ИНЫХ МЕЖБЮДЖЕТНЫХ ТРАНСФЕРТОВ ИЗ БЮДЖЕТА</w:t>
      </w:r>
    </w:p>
    <w:p w:rsidR="00F618AF" w:rsidRDefault="00F618AF">
      <w:pPr>
        <w:pStyle w:val="ConsPlusTitle"/>
        <w:jc w:val="center"/>
      </w:pPr>
      <w:r>
        <w:t>ХАНТЫ-МАНСИЙСКОГО АВТОНОМНОГО ОКРУГА - ЮГРЫ БЮДЖЕТАМ</w:t>
      </w:r>
    </w:p>
    <w:p w:rsidR="00F618AF" w:rsidRDefault="00F618AF">
      <w:pPr>
        <w:pStyle w:val="ConsPlusTitle"/>
        <w:jc w:val="center"/>
      </w:pPr>
      <w:r>
        <w:t>МУНИЦИПАЛЬНЫХ ОБРАЗОВАНИЙ ХАНТЫ-МАНСИЙСКОГО АВТОНОМНОГО</w:t>
      </w:r>
    </w:p>
    <w:p w:rsidR="00F618AF" w:rsidRDefault="00F618AF">
      <w:pPr>
        <w:pStyle w:val="ConsPlusTitle"/>
        <w:jc w:val="center"/>
      </w:pPr>
      <w:r>
        <w:t>ОКРУГА - ЮГРЫ НА СОЗДАНИЕ ПРИЮТОВ ДЛЯ ЖИВОТНЫХ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37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20</w:t>
      </w:r>
    </w:p>
    <w:p w:rsidR="00F618AF" w:rsidRDefault="00F618AF">
      <w:pPr>
        <w:pStyle w:val="ConsPlusNormal"/>
        <w:jc w:val="right"/>
      </w:pPr>
      <w:r>
        <w:lastRenderedPageBreak/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СУБСИДИИ ПРЕДПРИЯТИЯМ ХЛЕБОПЕКАРНОЙ</w:t>
      </w:r>
    </w:p>
    <w:p w:rsidR="00F618AF" w:rsidRDefault="00F618AF">
      <w:pPr>
        <w:pStyle w:val="ConsPlusTitle"/>
        <w:jc w:val="center"/>
      </w:pPr>
      <w:r>
        <w:t>ПРОМЫШЛЕННОСТИ НА ПРОИЗВОДСТВО И РЕАЛИЗАЦИЮ ПРОИЗВЕДЕННЫХ</w:t>
      </w:r>
    </w:p>
    <w:p w:rsidR="00F618AF" w:rsidRDefault="00F618AF">
      <w:pPr>
        <w:pStyle w:val="ConsPlusTitle"/>
        <w:jc w:val="center"/>
      </w:pPr>
      <w:r>
        <w:t>И РЕАЛИЗОВАННЫХ ХЛЕБА И ХЛЕБОБУЛОЧНЫХ ИЗДЕЛИЙ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238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21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СУБВЕНЦИЙ ИЗ БЮДЖЕТА ХАНТЫ-МАНСИЙСКОГО</w:t>
      </w:r>
    </w:p>
    <w:p w:rsidR="00F618AF" w:rsidRDefault="00F618AF">
      <w:pPr>
        <w:pStyle w:val="ConsPlusTitle"/>
        <w:jc w:val="center"/>
      </w:pPr>
      <w:r>
        <w:t>АВТОНОМНОГО ОКРУГА - ЮГРЫ БЮДЖЕТАМ МУНИЦИПАЛЬНЫХ ОБРАЗОВАНИЙ</w:t>
      </w:r>
    </w:p>
    <w:p w:rsidR="00F618AF" w:rsidRDefault="00F618AF">
      <w:pPr>
        <w:pStyle w:val="ConsPlusTitle"/>
        <w:jc w:val="center"/>
      </w:pPr>
      <w:r>
        <w:t>ХАНТЫ-МАНСИЙСКОГО АВТОНОМНОГО ОКРУГА - ЮГРЫ</w:t>
      </w:r>
    </w:p>
    <w:p w:rsidR="00F618AF" w:rsidRDefault="00F618AF">
      <w:pPr>
        <w:pStyle w:val="ConsPlusTitle"/>
        <w:jc w:val="center"/>
      </w:pPr>
      <w:r>
        <w:t>НА ОСУЩЕСТВЛЕНИЕ ПОЛНОМОЧИЙ ПО ОРГАНИЗАЦИИ МЕРОПРИЯТИЙ</w:t>
      </w:r>
    </w:p>
    <w:p w:rsidR="00F618AF" w:rsidRDefault="00F618AF">
      <w:pPr>
        <w:pStyle w:val="ConsPlusTitle"/>
        <w:jc w:val="center"/>
      </w:pPr>
      <w:r>
        <w:t>ПРИ ОСУЩЕСТВЛЕНИИ ДЕЯТЕЛЬНОСТИ ПО ОБРАЩЕНИЮ С ЖИВОТНЫМИ</w:t>
      </w:r>
    </w:p>
    <w:p w:rsidR="00F618AF" w:rsidRDefault="00F618AF">
      <w:pPr>
        <w:pStyle w:val="ConsPlusTitle"/>
        <w:jc w:val="center"/>
      </w:pPr>
      <w:r>
        <w:t>БЕЗ ВЛАДЕЛЬЦЕВ (ДАЛЕЕ - ПОРЯДОК)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39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22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ПЛАН</w:t>
      </w:r>
    </w:p>
    <w:p w:rsidR="00F618AF" w:rsidRDefault="00F618AF">
      <w:pPr>
        <w:pStyle w:val="ConsPlusTitle"/>
        <w:jc w:val="center"/>
      </w:pPr>
      <w:r>
        <w:t>МЕРОПРИЯТИЙ (ДОРОЖНАЯ КАРТА) ПО ПРОФИЛАКТИКЕ И ЛИКВИДАЦИИ</w:t>
      </w:r>
    </w:p>
    <w:p w:rsidR="00F618AF" w:rsidRDefault="00F618AF">
      <w:pPr>
        <w:pStyle w:val="ConsPlusTitle"/>
        <w:jc w:val="center"/>
      </w:pPr>
      <w:r>
        <w:t>БЕШЕНСТВА СРЕДИ ЖИВОТНЫХ НА ТЕРРИТОРИИ ХАНТЫ-МАНСИЙСКОГО</w:t>
      </w:r>
    </w:p>
    <w:p w:rsidR="00F618AF" w:rsidRDefault="00F618AF">
      <w:pPr>
        <w:pStyle w:val="ConsPlusTitle"/>
        <w:jc w:val="center"/>
      </w:pPr>
      <w:r>
        <w:t>АВТОНОМНОГО ОКРУГА - ЮГРЫ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40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23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ПОЛОЖЕНИЕ</w:t>
      </w:r>
    </w:p>
    <w:p w:rsidR="00F618AF" w:rsidRDefault="00F618AF">
      <w:pPr>
        <w:pStyle w:val="ConsPlusTitle"/>
        <w:jc w:val="center"/>
      </w:pPr>
      <w:r>
        <w:t>О КОМИССИИ ПО ОЦЕНКЕ И ОТБОРУ ЗАЯВОК НА ПРЕДОСТАВЛЕНИЕ</w:t>
      </w:r>
    </w:p>
    <w:p w:rsidR="00F618AF" w:rsidRDefault="00F618AF">
      <w:pPr>
        <w:pStyle w:val="ConsPlusTitle"/>
        <w:jc w:val="center"/>
      </w:pPr>
      <w:r>
        <w:t>СУБСИДИЙ, ГРАНТОВ В ФОРМЕ СУБСИДИЙ (ДАЛЕЕ - ПОЛОЖЕНИЕ,</w:t>
      </w:r>
    </w:p>
    <w:p w:rsidR="00F618AF" w:rsidRDefault="00F618AF">
      <w:pPr>
        <w:pStyle w:val="ConsPlusTitle"/>
        <w:jc w:val="center"/>
      </w:pPr>
      <w:r>
        <w:t>КОМИССИЯ)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Утратило силу с 19 мая 2023 года. - </w:t>
      </w:r>
      <w:hyperlink r:id="rId241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24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r>
        <w:t>ПОКАЗАТЕЛИ</w:t>
      </w:r>
    </w:p>
    <w:p w:rsidR="00F618AF" w:rsidRDefault="00F618AF">
      <w:pPr>
        <w:pStyle w:val="ConsPlusTitle"/>
        <w:jc w:val="center"/>
      </w:pPr>
      <w:r>
        <w:t>(ИНДИКАТОРЫ) ГОСУДАРСТВЕННОЙ ПРОГРАММЫ ХАНТЫ-МАНСИЙСКОГО</w:t>
      </w:r>
    </w:p>
    <w:p w:rsidR="00F618AF" w:rsidRDefault="00F618AF">
      <w:pPr>
        <w:pStyle w:val="ConsPlusTitle"/>
        <w:jc w:val="center"/>
      </w:pPr>
      <w:r>
        <w:t>АВТОНОМНОГО ОКРУГА - ЮГРЫ "РАЗВИТИЕ АГРОПРОМЫШЛЕННОГО</w:t>
      </w:r>
    </w:p>
    <w:p w:rsidR="00F618AF" w:rsidRDefault="00F618AF">
      <w:pPr>
        <w:pStyle w:val="ConsPlusTitle"/>
        <w:jc w:val="center"/>
      </w:pPr>
      <w:r>
        <w:t>КОМПЛЕКСА", МОНИТОРИНГ КОТОРЫХ ОСУЩЕСТВЛЯЕТ В ТОМ ЧИСЛЕ</w:t>
      </w:r>
    </w:p>
    <w:p w:rsidR="00F618AF" w:rsidRDefault="00F618AF">
      <w:pPr>
        <w:pStyle w:val="ConsPlusTitle"/>
        <w:jc w:val="center"/>
      </w:pPr>
      <w:r>
        <w:t>МИНИСТЕРСТВО СЕЛЬСКОГО ХОЗЯЙСТВА РОССИЙСКОЙ ФЕДЕРАЦИИ</w:t>
      </w:r>
    </w:p>
    <w:p w:rsidR="00F618AF" w:rsidRDefault="00F618AF">
      <w:pPr>
        <w:pStyle w:val="ConsPlusTitle"/>
        <w:jc w:val="center"/>
      </w:pPr>
      <w:r>
        <w:t>В СООТВЕТСТВИИ С ГОСУДАРСТВЕННОЙ ПРОГРАММОЙ РАЗВИТИЯ</w:t>
      </w:r>
    </w:p>
    <w:p w:rsidR="00F618AF" w:rsidRDefault="00F618AF">
      <w:pPr>
        <w:pStyle w:val="ConsPlusTitle"/>
        <w:jc w:val="center"/>
      </w:pPr>
      <w:r>
        <w:t>СЕЛЬСКОГО ХОЗЯЙСТВА И РЕГУЛИРОВАНИЯ РЫНКОВ</w:t>
      </w:r>
    </w:p>
    <w:p w:rsidR="00F618AF" w:rsidRDefault="00F618AF">
      <w:pPr>
        <w:pStyle w:val="ConsPlusTitle"/>
        <w:jc w:val="center"/>
      </w:pPr>
      <w:r>
        <w:t>СЕЛЬСКОХОЗЯЙСТВЕННОЙ ПРОДУКЦИИ, СЫРЬЯ И ПРОДОВОЛЬСТВИЯ</w:t>
      </w:r>
    </w:p>
    <w:p w:rsidR="00F618AF" w:rsidRDefault="00F618AF">
      <w:pPr>
        <w:pStyle w:val="ConsPlusNormal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Утратили силу с 15 февраля 2024 года. - </w:t>
      </w:r>
      <w:hyperlink r:id="rId242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</w:pPr>
    </w:p>
    <w:p w:rsidR="00F618AF" w:rsidRDefault="00F618AF">
      <w:pPr>
        <w:pStyle w:val="ConsPlusNormal"/>
        <w:jc w:val="right"/>
        <w:outlineLvl w:val="0"/>
      </w:pPr>
      <w:r>
        <w:t>Приложение 25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</w:pPr>
    </w:p>
    <w:p w:rsidR="00F618AF" w:rsidRDefault="00F618AF">
      <w:pPr>
        <w:pStyle w:val="ConsPlusTitle"/>
        <w:jc w:val="center"/>
      </w:pPr>
      <w:bookmarkStart w:id="27" w:name="P971"/>
      <w:bookmarkEnd w:id="27"/>
      <w:r>
        <w:t>СТАВКИ</w:t>
      </w:r>
    </w:p>
    <w:p w:rsidR="00F618AF" w:rsidRDefault="00F618AF">
      <w:pPr>
        <w:pStyle w:val="ConsPlusTitle"/>
        <w:jc w:val="center"/>
      </w:pPr>
      <w:r>
        <w:t>СУБСИДИИ НА ГОСУДАРСТВЕННУЮ ПОДДЕРЖКУ СЕЛЬСКОГО ХОЗЯЙСТВА,</w:t>
      </w:r>
    </w:p>
    <w:p w:rsidR="00F618AF" w:rsidRDefault="00F618AF">
      <w:pPr>
        <w:pStyle w:val="ConsPlusTitle"/>
        <w:jc w:val="center"/>
      </w:pPr>
      <w:r>
        <w:t>РЫБНОЙ ОТРАСЛИ И ПРОДУКЦИИ ДИКОРОСОВ</w:t>
      </w:r>
    </w:p>
    <w:p w:rsidR="00F618AF" w:rsidRDefault="00F618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18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08.04.2022 </w:t>
            </w:r>
            <w:hyperlink r:id="rId243">
              <w:r>
                <w:rPr>
                  <w:color w:val="0000FF"/>
                </w:rPr>
                <w:t>N 135-п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07.04.2023 </w:t>
            </w:r>
            <w:hyperlink r:id="rId244">
              <w:r>
                <w:rPr>
                  <w:color w:val="0000FF"/>
                </w:rPr>
                <w:t>N 132-п</w:t>
              </w:r>
            </w:hyperlink>
            <w:r>
              <w:rPr>
                <w:color w:val="392C69"/>
              </w:rPr>
              <w:t xml:space="preserve">, от 15.02.2024 </w:t>
            </w:r>
            <w:hyperlink r:id="rId245">
              <w:r>
                <w:rPr>
                  <w:color w:val="0000FF"/>
                </w:rPr>
                <w:t>N 51-п</w:t>
              </w:r>
            </w:hyperlink>
            <w:r>
              <w:rPr>
                <w:color w:val="392C69"/>
              </w:rPr>
              <w:t xml:space="preserve">, от 28.06.2024 </w:t>
            </w:r>
            <w:hyperlink r:id="rId246">
              <w:r>
                <w:rPr>
                  <w:color w:val="0000FF"/>
                </w:rPr>
                <w:t>N 225-п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09.09.2024 </w:t>
            </w:r>
            <w:hyperlink r:id="rId247">
              <w:r>
                <w:rPr>
                  <w:color w:val="0000FF"/>
                </w:rPr>
                <w:t>N 331-п</w:t>
              </w:r>
            </w:hyperlink>
            <w:r>
              <w:rPr>
                <w:color w:val="392C69"/>
              </w:rPr>
              <w:t xml:space="preserve">, от 08.11.2024 </w:t>
            </w:r>
            <w:hyperlink r:id="rId248">
              <w:r>
                <w:rPr>
                  <w:color w:val="0000FF"/>
                </w:rPr>
                <w:t>N 407-п</w:t>
              </w:r>
            </w:hyperlink>
            <w:r>
              <w:rPr>
                <w:color w:val="392C69"/>
              </w:rPr>
              <w:t xml:space="preserve">, от 22.05.2025 </w:t>
            </w:r>
            <w:hyperlink r:id="rId249">
              <w:r>
                <w:rPr>
                  <w:color w:val="0000FF"/>
                </w:rPr>
                <w:t>N 182-п</w:t>
              </w:r>
            </w:hyperlink>
            <w:r>
              <w:rPr>
                <w:color w:val="392C69"/>
              </w:rPr>
              <w:t>,</w:t>
            </w:r>
          </w:p>
          <w:p w:rsidR="00F618AF" w:rsidRDefault="00F618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30.06.2025 </w:t>
            </w:r>
            <w:hyperlink r:id="rId250">
              <w:r>
                <w:rPr>
                  <w:color w:val="0000FF"/>
                </w:rPr>
                <w:t>N 227-п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</w:tr>
    </w:tbl>
    <w:p w:rsidR="00F618AF" w:rsidRDefault="00F618AF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4"/>
        <w:gridCol w:w="4535"/>
        <w:gridCol w:w="2438"/>
        <w:gridCol w:w="1361"/>
      </w:tblGrid>
      <w:tr w:rsidR="00F618AF">
        <w:tc>
          <w:tcPr>
            <w:tcW w:w="664" w:type="dxa"/>
          </w:tcPr>
          <w:p w:rsidR="00F618AF" w:rsidRDefault="00F618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  <w:jc w:val="center"/>
            </w:pPr>
            <w:r>
              <w:t>Наименование субсидии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  <w:jc w:val="center"/>
            </w:pPr>
            <w:r>
              <w:t>На 1 единицу измерения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  <w:jc w:val="center"/>
            </w:pPr>
            <w:r>
              <w:t xml:space="preserve">Ставки субсидий в год/полугодие, рублей </w:t>
            </w:r>
            <w:hyperlink w:anchor="P1243">
              <w:r>
                <w:rPr>
                  <w:color w:val="0000FF"/>
                </w:rPr>
                <w:t>&lt;*&gt;</w:t>
              </w:r>
            </w:hyperlink>
          </w:p>
        </w:tc>
      </w:tr>
      <w:tr w:rsidR="00F618AF">
        <w:tc>
          <w:tcPr>
            <w:tcW w:w="8998" w:type="dxa"/>
            <w:gridSpan w:val="4"/>
          </w:tcPr>
          <w:p w:rsidR="00F618AF" w:rsidRDefault="00F618AF">
            <w:pPr>
              <w:pStyle w:val="ConsPlusNormal"/>
              <w:jc w:val="center"/>
              <w:outlineLvl w:val="1"/>
            </w:pPr>
            <w:r>
              <w:t>Животноводство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Молоко и молокопродукты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bookmarkStart w:id="28" w:name="P989"/>
            <w:bookmarkEnd w:id="28"/>
            <w:r>
              <w:t>1.1.</w:t>
            </w:r>
          </w:p>
        </w:tc>
        <w:tc>
          <w:tcPr>
            <w:tcW w:w="4535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 xml:space="preserve">Молоко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  <w:r>
              <w:t>. На период действия режима повышенной готовности в Ханты-Мансийском автономном округе - Югре (далее - автономный округ), ставка субсидии увеличивается на 10 процентов.</w:t>
            </w:r>
          </w:p>
        </w:tc>
        <w:tc>
          <w:tcPr>
            <w:tcW w:w="2438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тонна в натуральном весе</w:t>
            </w:r>
          </w:p>
        </w:tc>
        <w:tc>
          <w:tcPr>
            <w:tcW w:w="1361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12000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(в ред. постановлений Правительства ХМАО - Югры от 08.04.2022 </w:t>
            </w:r>
            <w:hyperlink r:id="rId251">
              <w:r>
                <w:rPr>
                  <w:color w:val="0000FF"/>
                </w:rPr>
                <w:t>N 135-п</w:t>
              </w:r>
            </w:hyperlink>
            <w:r>
              <w:t xml:space="preserve">, от 15.02.2024 </w:t>
            </w:r>
            <w:hyperlink r:id="rId252">
              <w:r>
                <w:rPr>
                  <w:color w:val="0000FF"/>
                </w:rPr>
                <w:t>N 51-п</w:t>
              </w:r>
            </w:hyperlink>
            <w:r>
              <w:t>)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8"/>
              <w:gridCol w:w="108"/>
              <w:gridCol w:w="8600"/>
              <w:gridCol w:w="108"/>
            </w:tblGrid>
            <w:tr w:rsidR="00F618A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  <w:jc w:val="both"/>
                  </w:pPr>
                  <w:hyperlink r:id="rId253">
                    <w:r>
                      <w:rPr>
                        <w:color w:val="0000FF"/>
                      </w:rPr>
                      <w:t>Постановлением</w:t>
                    </w:r>
                  </w:hyperlink>
                  <w:r>
                    <w:rPr>
                      <w:color w:val="392C69"/>
                    </w:rPr>
                    <w:t xml:space="preserve"> Правительства ХМАО - Югры от 30.06.2025 N 227-п в графы 2, 4 строки 1.2 таблицы внесены изменения, действие которых </w:t>
                  </w:r>
                  <w:hyperlink r:id="rId254">
                    <w:r>
                      <w:rPr>
                        <w:color w:val="0000FF"/>
                      </w:rPr>
                      <w:t>распространяется</w:t>
                    </w:r>
                  </w:hyperlink>
                  <w:r>
                    <w:rPr>
                      <w:color w:val="392C69"/>
                    </w:rPr>
                    <w:t xml:space="preserve"> на правоотношения, возникшие с 01.01.2025.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</w:pPr>
                </w:p>
              </w:tc>
            </w:tr>
          </w:tbl>
          <w:p w:rsidR="00F618AF" w:rsidRDefault="00F618AF">
            <w:pPr>
              <w:pStyle w:val="ConsPlusNormal"/>
            </w:pP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top w:val="nil"/>
              <w:bottom w:val="nil"/>
            </w:tcBorders>
          </w:tcPr>
          <w:p w:rsidR="00F618AF" w:rsidRDefault="00F618AF">
            <w:pPr>
              <w:pStyle w:val="ConsPlusNormal"/>
            </w:pPr>
            <w:bookmarkStart w:id="29" w:name="P995"/>
            <w:bookmarkEnd w:id="29"/>
            <w:r>
              <w:t>1.2.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618AF" w:rsidRDefault="00F618AF">
            <w:pPr>
              <w:pStyle w:val="ConsPlusNormal"/>
            </w:pPr>
            <w:r>
              <w:t xml:space="preserve">Молоко и молокопродукты (в переработанном виде)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  <w:r>
              <w:t>.</w:t>
            </w:r>
          </w:p>
        </w:tc>
        <w:tc>
          <w:tcPr>
            <w:tcW w:w="2438" w:type="dxa"/>
            <w:tcBorders>
              <w:top w:val="nil"/>
              <w:bottom w:val="nil"/>
            </w:tcBorders>
          </w:tcPr>
          <w:p w:rsidR="00F618AF" w:rsidRDefault="00F618AF">
            <w:pPr>
              <w:pStyle w:val="ConsPlusNormal"/>
            </w:pPr>
            <w:r>
              <w:t>тонна в натуральном весе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F618AF" w:rsidRDefault="00F618AF">
            <w:pPr>
              <w:pStyle w:val="ConsPlusNormal"/>
            </w:pPr>
            <w:r>
              <w:t xml:space="preserve">16000 </w:t>
            </w:r>
            <w:hyperlink w:anchor="P1258">
              <w:r>
                <w:rPr>
                  <w:color w:val="0000FF"/>
                </w:rPr>
                <w:t>&lt;*****&gt;</w:t>
              </w:r>
            </w:hyperlink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(в ред. постановлений Правительства ХМАО - Югры от 08.04.2022 </w:t>
            </w:r>
            <w:hyperlink r:id="rId255">
              <w:r>
                <w:rPr>
                  <w:color w:val="0000FF"/>
                </w:rPr>
                <w:t>N 135-п</w:t>
              </w:r>
            </w:hyperlink>
            <w:r>
              <w:t xml:space="preserve">, от 15.02.2024 </w:t>
            </w:r>
            <w:hyperlink r:id="rId256">
              <w:r>
                <w:rPr>
                  <w:color w:val="0000FF"/>
                </w:rPr>
                <w:t>N 51-п</w:t>
              </w:r>
            </w:hyperlink>
            <w:r>
              <w:t xml:space="preserve">, от 30.06.2025 </w:t>
            </w:r>
            <w:hyperlink r:id="rId257">
              <w:r>
                <w:rPr>
                  <w:color w:val="0000FF"/>
                </w:rPr>
                <w:t>N 227-п</w:t>
              </w:r>
            </w:hyperlink>
            <w:r>
              <w:t>)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1.3.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Утратил силу с 9 сентября 2024 года. - </w:t>
            </w:r>
            <w:hyperlink r:id="rId258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09.09.2024 N 331-п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0" w:name="P1002"/>
            <w:bookmarkEnd w:id="30"/>
            <w:r>
              <w:t>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Мясо крупного и мелкого рогатого скота, лошадей, свиней, птицы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крупного и мелкого рогатого скота, лошадей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40000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тяжеловесного молодняка (не менее 450 кг) крупного рогатого скота промышленного скрещивания и молочных пород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61000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тяжеловесного молодняка (не менее 450 кг) крупного рогатого скота специализированных мясных пород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81000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Мясо свиней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lastRenderedPageBreak/>
              <w:t>2.4.1 - 2.4.2.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Утратили силу с 7 апреля 2023 года. - </w:t>
            </w:r>
            <w:hyperlink r:id="rId259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07.04.2023 N 132-п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2.4.3.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свиней, при наличии у хозяйства III зоосанитарного статуса (компартмента), при условии страхования всего имеющегося в хозяйстве поголовья свиней, в возрасте старше 3 месяцев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 xml:space="preserve">45000 </w:t>
            </w:r>
            <w:hyperlink w:anchor="P1255">
              <w:r>
                <w:rPr>
                  <w:color w:val="0000FF"/>
                </w:rPr>
                <w:t>&lt;****&gt;</w:t>
              </w:r>
            </w:hyperlink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2.4.4.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свиней, при наличии у хозяйства IV зоосанитарного статуса (компартмента), при условии страхования всего имеющегося в хозяйстве поголовья свиней, в возрасте старше 3 месяцев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 xml:space="preserve">60000 </w:t>
            </w:r>
            <w:hyperlink w:anchor="P1255">
              <w:r>
                <w:rPr>
                  <w:color w:val="0000FF"/>
                </w:rPr>
                <w:t>&lt;****&gt;</w:t>
              </w:r>
            </w:hyperlink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1" w:name="P1032"/>
            <w:bookmarkEnd w:id="31"/>
            <w:r>
              <w:t>2.5.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птицы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39305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2" w:name="P1036"/>
            <w:bookmarkEnd w:id="32"/>
            <w:r>
              <w:t>2.6.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Мясо кроликов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24000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3" w:name="P1040"/>
            <w:bookmarkEnd w:id="33"/>
            <w:r>
              <w:t>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Яйцо птицы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3.1.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Куриное яйцо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тысяча штук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1800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3.2.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Перепелиное яйцо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тысяча штук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450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4" w:name="P1052"/>
            <w:bookmarkEnd w:id="34"/>
            <w:r>
              <w:t>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Шкурки серебристо-черных лисиц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4.1.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Реализованных по цене менее 1,0 тыс. рублей за одну штуку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250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4.2.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Реализованных по цене от 1,0 до 2,0 тыс. рублей включительно за одну штуку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750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4.3.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Реализованных по цене от 2,001 до 3,0 тыс. рублей включительно за одну штуку. 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1500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4.4.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Реализованных по цене свыше 3,0 тыс. рублей. При поставке продукции на экспорт ставка субсидии применяется с увеличением на 1,15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шкурка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2500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5.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Содержание северных оленей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1400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6.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Закуп племенного крупного рогатого скота, лошадей, свиней, овец, коз, оленей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6.1.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Закуп племенного крупного рогатого скота, лошадей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140000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6.2.</w:t>
            </w:r>
          </w:p>
        </w:tc>
        <w:tc>
          <w:tcPr>
            <w:tcW w:w="4535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Закуп племенных свиней (при наличии у хозяйства зоосанитарного статуса (компартмента) не ниже III)</w:t>
            </w:r>
          </w:p>
        </w:tc>
        <w:tc>
          <w:tcPr>
            <w:tcW w:w="2438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110000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lastRenderedPageBreak/>
              <w:t xml:space="preserve">(п. 6.2 в ред. </w:t>
            </w:r>
            <w:hyperlink r:id="rId26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07.04.2023 N 132-п)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6.3.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Закуп племенных овец, коз, оленей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 живой массы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60000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7.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Закуп племенных клеточных зверей (серебристо-черных лисиц, норок, песцов, соболей)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3500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5" w:name="P1097"/>
            <w:bookmarkEnd w:id="35"/>
            <w:r>
              <w:t>8.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Содержание маточного поголовья крупного рогатого скота специализированных мясных пород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18700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6" w:name="P1101"/>
            <w:bookmarkEnd w:id="36"/>
            <w:r>
              <w:t>9.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Содержание маточного поголовья сельскохозяйственных животных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условная голова в год/полугодие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24000/12000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10.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Содержание племенного маточного поголовья сельскохозяйственных животных (за исключением крупного рогатого скота специализированных мясных пород)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условная 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37400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Содержание племенного маточного поголовья крупного рогатого скота специализированных мясных пород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условная 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18700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8"/>
              <w:gridCol w:w="108"/>
              <w:gridCol w:w="8600"/>
              <w:gridCol w:w="108"/>
            </w:tblGrid>
            <w:tr w:rsidR="00F618AF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</w:pPr>
                </w:p>
              </w:tc>
              <w:tc>
                <w:tcPr>
                  <w:tcW w:w="90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F618AF" w:rsidRDefault="00F618AF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618AF" w:rsidRDefault="00F618AF">
                  <w:pPr>
                    <w:pStyle w:val="ConsPlusNormal"/>
                  </w:pPr>
                </w:p>
              </w:tc>
            </w:tr>
          </w:tbl>
          <w:p w:rsidR="00F618AF" w:rsidRDefault="00F618AF">
            <w:pPr>
              <w:pStyle w:val="ConsPlusNormal"/>
            </w:pP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top w:val="nil"/>
            </w:tcBorders>
          </w:tcPr>
          <w:p w:rsidR="00F618AF" w:rsidRDefault="00F618AF">
            <w:pPr>
              <w:pStyle w:val="ConsPlusNormal"/>
            </w:pPr>
            <w:bookmarkStart w:id="37" w:name="P1115"/>
            <w:bookmarkEnd w:id="37"/>
            <w:r>
              <w:t>14.</w:t>
            </w:r>
          </w:p>
        </w:tc>
        <w:tc>
          <w:tcPr>
            <w:tcW w:w="4535" w:type="dxa"/>
            <w:tcBorders>
              <w:top w:val="nil"/>
            </w:tcBorders>
          </w:tcPr>
          <w:p w:rsidR="00F618AF" w:rsidRDefault="00F618AF">
            <w:pPr>
              <w:pStyle w:val="ConsPlusNormal"/>
            </w:pPr>
            <w:r>
              <w:t>Содержание маточного поголовья животных личных подсобных хозяйств</w:t>
            </w:r>
          </w:p>
        </w:tc>
        <w:tc>
          <w:tcPr>
            <w:tcW w:w="2438" w:type="dxa"/>
            <w:tcBorders>
              <w:top w:val="nil"/>
            </w:tcBorders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  <w:tcBorders>
              <w:top w:val="nil"/>
            </w:tcBorders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14.1.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Маточное поголовье крупного рогатого скота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10000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14.2.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Маточное поголовье лошадей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3000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14.3.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Утратил силу с 7 апреля 2023 года. - </w:t>
            </w:r>
            <w:hyperlink r:id="rId26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07.04.2023 N 132-п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14.4.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Маточное поголовье оленей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600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14.5.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Маточное поголовье коз (овец)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700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14.6.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Маточное поголовье кроликов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голова в год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200</w:t>
            </w:r>
          </w:p>
        </w:tc>
      </w:tr>
      <w:tr w:rsidR="00F618AF">
        <w:tc>
          <w:tcPr>
            <w:tcW w:w="8998" w:type="dxa"/>
            <w:gridSpan w:val="4"/>
          </w:tcPr>
          <w:p w:rsidR="00F618AF" w:rsidRDefault="00F618AF">
            <w:pPr>
              <w:pStyle w:val="ConsPlusNormal"/>
              <w:jc w:val="center"/>
              <w:outlineLvl w:val="1"/>
            </w:pPr>
            <w:r>
              <w:t>Растениеводство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8" w:name="P1142"/>
            <w:bookmarkEnd w:id="38"/>
            <w:r>
              <w:t>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Овощи защищенного грунта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Огурцы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25000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Помидоры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25000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1.3.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Зеленные культуры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14500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39" w:name="P1158"/>
            <w:bookmarkEnd w:id="39"/>
            <w:r>
              <w:t>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Овощи открытого грунта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Капуста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5000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lastRenderedPageBreak/>
              <w:t>2.2.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Картофель </w:t>
            </w:r>
            <w:hyperlink w:anchor="P1254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2500</w:t>
            </w:r>
          </w:p>
        </w:tc>
      </w:tr>
      <w:tr w:rsidR="00F618AF">
        <w:tc>
          <w:tcPr>
            <w:tcW w:w="8998" w:type="dxa"/>
            <w:gridSpan w:val="4"/>
          </w:tcPr>
          <w:p w:rsidR="00F618AF" w:rsidRDefault="00F618AF">
            <w:pPr>
              <w:pStyle w:val="ConsPlusNormal"/>
              <w:jc w:val="center"/>
              <w:outlineLvl w:val="1"/>
            </w:pPr>
            <w:r>
              <w:t>Предоставление субсидии на предотвращение выбытия из сельскохозяйственного оборота сельскохозяйственных угодий и вовлечение в сельскохозяйственный оборот заброшенных сельскохозяйственных угодий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Завоз семян кормовых культур с учетом доставки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1 га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2062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Приобретение элитных семян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Картофель (супер-суперэлита, суперэлита, элита)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1 га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12500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Овощные культуры (суперэлита, элита, гибриды F1)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1 га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30% от стоимости семян</w:t>
            </w:r>
          </w:p>
        </w:tc>
      </w:tr>
      <w:tr w:rsidR="00F618AF">
        <w:tc>
          <w:tcPr>
            <w:tcW w:w="8998" w:type="dxa"/>
            <w:gridSpan w:val="4"/>
          </w:tcPr>
          <w:p w:rsidR="00F618AF" w:rsidRDefault="00F618AF">
            <w:pPr>
              <w:pStyle w:val="ConsPlusNormal"/>
              <w:jc w:val="center"/>
              <w:outlineLvl w:val="1"/>
            </w:pPr>
            <w:r>
              <w:t>Рыбная отрасль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0" w:name="P1188"/>
            <w:bookmarkEnd w:id="40"/>
            <w:r>
              <w:t>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Рыба-филе, разделанная рыба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20000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2.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Рыба соленая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16000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Рыба копченая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18000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Сушено-вяленая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23000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r>
              <w:t>5.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Кулинария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17000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1" w:name="P1208"/>
            <w:bookmarkEnd w:id="41"/>
            <w:r>
              <w:t>6.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Рыбные консервы в жестяной банке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тысяча единиц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17000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2" w:name="P1212"/>
            <w:bookmarkEnd w:id="42"/>
            <w:r>
              <w:t>7.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 xml:space="preserve">Рыба искусственно выращенная (осетровые, сиговые) </w:t>
            </w:r>
            <w:hyperlink w:anchor="P1249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73400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bottom w:val="nil"/>
            </w:tcBorders>
          </w:tcPr>
          <w:p w:rsidR="00F618AF" w:rsidRDefault="00F618AF">
            <w:pPr>
              <w:pStyle w:val="ConsPlusNormal"/>
              <w:jc w:val="center"/>
              <w:outlineLvl w:val="1"/>
            </w:pPr>
            <w:r>
              <w:t xml:space="preserve">Дикоросы </w:t>
            </w:r>
            <w:hyperlink w:anchor="P1254">
              <w:r>
                <w:rPr>
                  <w:color w:val="0000FF"/>
                </w:rPr>
                <w:t>***</w:t>
              </w:r>
            </w:hyperlink>
          </w:p>
        </w:tc>
      </w:tr>
      <w:tr w:rsidR="00F618AF">
        <w:tblPrEx>
          <w:tblBorders>
            <w:insideH w:val="nil"/>
          </w:tblBorders>
        </w:tblPrEx>
        <w:tc>
          <w:tcPr>
            <w:tcW w:w="8998" w:type="dxa"/>
            <w:gridSpan w:val="4"/>
            <w:tcBorders>
              <w:top w:val="nil"/>
            </w:tcBorders>
          </w:tcPr>
          <w:p w:rsidR="00F618AF" w:rsidRDefault="00F618AF">
            <w:pPr>
              <w:pStyle w:val="ConsPlusNormal"/>
              <w:jc w:val="center"/>
            </w:pPr>
            <w:r>
              <w:t xml:space="preserve">(в ред. </w:t>
            </w:r>
            <w:hyperlink r:id="rId26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</w:t>
            </w:r>
          </w:p>
          <w:p w:rsidR="00F618AF" w:rsidRDefault="00F618AF">
            <w:pPr>
              <w:pStyle w:val="ConsPlusNormal"/>
              <w:jc w:val="center"/>
            </w:pPr>
            <w:r>
              <w:t>от 09.09.2024 N 331-п)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3" w:name="P1219"/>
            <w:bookmarkEnd w:id="43"/>
            <w:r>
              <w:t>1.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Ягоды (клюква, брусника, смородина, морошка, голубика, черника)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20500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2.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Утратил силу с 9 сентября 2024 года. - </w:t>
            </w:r>
            <w:hyperlink r:id="rId263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09.09.2024 N 331-п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4" w:name="P1225"/>
            <w:bookmarkEnd w:id="44"/>
            <w:r>
              <w:t>3.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Грибы сырые (белый, подосиновик, подберезовик, груздь и прочие)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8000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5" w:name="P1229"/>
            <w:bookmarkEnd w:id="45"/>
            <w:r>
              <w:t>4.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Продукция переработки дикоросов (ягоды, перетертые с сахаром; варенье, джемы, конфитюры; сиропы).</w:t>
            </w:r>
          </w:p>
          <w:p w:rsidR="00F618AF" w:rsidRDefault="00F618AF">
            <w:pPr>
              <w:pStyle w:val="ConsPlusNormal"/>
            </w:pPr>
            <w:r>
              <w:t>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47875</w:t>
            </w:r>
          </w:p>
        </w:tc>
      </w:tr>
      <w:tr w:rsidR="00F618AF">
        <w:tblPrEx>
          <w:tblBorders>
            <w:insideH w:val="nil"/>
          </w:tblBorders>
        </w:tblPrEx>
        <w:tc>
          <w:tcPr>
            <w:tcW w:w="664" w:type="dxa"/>
            <w:tcBorders>
              <w:bottom w:val="nil"/>
            </w:tcBorders>
          </w:tcPr>
          <w:p w:rsidR="00F618AF" w:rsidRDefault="00F618AF">
            <w:pPr>
              <w:pStyle w:val="ConsPlusNormal"/>
            </w:pPr>
            <w:r>
              <w:t>5.</w:t>
            </w:r>
          </w:p>
        </w:tc>
        <w:tc>
          <w:tcPr>
            <w:tcW w:w="8334" w:type="dxa"/>
            <w:gridSpan w:val="3"/>
            <w:tcBorders>
              <w:bottom w:val="nil"/>
            </w:tcBorders>
          </w:tcPr>
          <w:p w:rsidR="00F618AF" w:rsidRDefault="00F618AF">
            <w:pPr>
              <w:pStyle w:val="ConsPlusNormal"/>
              <w:jc w:val="both"/>
            </w:pPr>
            <w:r>
              <w:t xml:space="preserve">Утратил силу с 9 сентября 2024 года. - </w:t>
            </w:r>
            <w:hyperlink r:id="rId264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</w:t>
            </w:r>
            <w:r>
              <w:lastRenderedPageBreak/>
              <w:t>09.09.2024 N 331-п</w:t>
            </w:r>
          </w:p>
        </w:tc>
      </w:tr>
      <w:tr w:rsidR="00F618AF">
        <w:tc>
          <w:tcPr>
            <w:tcW w:w="664" w:type="dxa"/>
          </w:tcPr>
          <w:p w:rsidR="00F618AF" w:rsidRDefault="00F618AF">
            <w:pPr>
              <w:pStyle w:val="ConsPlusNormal"/>
            </w:pPr>
            <w:bookmarkStart w:id="46" w:name="P1236"/>
            <w:bookmarkEnd w:id="46"/>
            <w:r>
              <w:lastRenderedPageBreak/>
              <w:t>6.</w:t>
            </w:r>
          </w:p>
        </w:tc>
        <w:tc>
          <w:tcPr>
            <w:tcW w:w="4535" w:type="dxa"/>
          </w:tcPr>
          <w:p w:rsidR="00F618AF" w:rsidRDefault="00F618AF">
            <w:pPr>
              <w:pStyle w:val="ConsPlusNormal"/>
            </w:pPr>
            <w:r>
              <w:t>Продукция переработки грибов (грибы соленые, маринованные).</w:t>
            </w:r>
          </w:p>
          <w:p w:rsidR="00F618AF" w:rsidRDefault="00F618AF">
            <w:pPr>
              <w:pStyle w:val="ConsPlusNormal"/>
            </w:pPr>
            <w:r>
              <w:t>При поставке продукции на экспорт ставка субсидии применяется с увеличением в 1,15 раза</w:t>
            </w:r>
          </w:p>
        </w:tc>
        <w:tc>
          <w:tcPr>
            <w:tcW w:w="2438" w:type="dxa"/>
          </w:tcPr>
          <w:p w:rsidR="00F618AF" w:rsidRDefault="00F618AF">
            <w:pPr>
              <w:pStyle w:val="ConsPlusNormal"/>
            </w:pPr>
            <w:r>
              <w:t>тонна</w:t>
            </w:r>
          </w:p>
        </w:tc>
        <w:tc>
          <w:tcPr>
            <w:tcW w:w="1361" w:type="dxa"/>
          </w:tcPr>
          <w:p w:rsidR="00F618AF" w:rsidRDefault="00F618AF">
            <w:pPr>
              <w:pStyle w:val="ConsPlusNormal"/>
            </w:pPr>
            <w:r>
              <w:t>45785</w:t>
            </w:r>
          </w:p>
        </w:tc>
      </w:tr>
    </w:tbl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  <w:r>
        <w:t>--------------------------------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47" w:name="P1243"/>
      <w:bookmarkEnd w:id="47"/>
      <w:r>
        <w:t>&lt;*&gt; Для сельскохозяйственных товаропроизводителей, осуществляющих свою деятельность в муниципальных районах Ханты-Мансийского автономного округа - Югры, входящих в состав сухопутных территорий Арктической зоны Российской Федерации, имеющих в наличии маточное поголовье сельскохозяйственных животных всех видов в количестве 100 и более условных голов, применяются ставки субсидий: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65">
        <w:r>
          <w:rPr>
            <w:color w:val="0000FF"/>
          </w:rPr>
          <w:t>постановления</w:t>
        </w:r>
      </w:hyperlink>
      <w:r>
        <w:t xml:space="preserve"> Правительства ХМАО - Югры от 22.05.2025 N 182-п)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молоко, молоко и молокопродукты (в переработанном виде), мясо крупного и мелкого рогатого скота, лошадей, мясо тяжеловесного молодняка (не менее 450 кг) крупного рогатого скота промышленного скрещивания и молочных пород, мясо птицы, куриное яйцо - с увеличением в 4 раза;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266">
        <w:r>
          <w:rPr>
            <w:color w:val="0000FF"/>
          </w:rPr>
          <w:t>постановлением</w:t>
        </w:r>
      </w:hyperlink>
      <w:r>
        <w:t xml:space="preserve"> Правительства ХМАО - Югры от 22.05.2025 N 182-п)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на содержание северных оленей - с увеличением в 3 раза.</w:t>
      </w:r>
    </w:p>
    <w:p w:rsidR="00F618AF" w:rsidRDefault="00F618AF">
      <w:pPr>
        <w:pStyle w:val="ConsPlusNormal"/>
        <w:jc w:val="both"/>
      </w:pPr>
      <w:r>
        <w:t xml:space="preserve">(абзац введен </w:t>
      </w:r>
      <w:hyperlink r:id="rId267">
        <w:r>
          <w:rPr>
            <w:color w:val="0000FF"/>
          </w:rPr>
          <w:t>постановлением</w:t>
        </w:r>
      </w:hyperlink>
      <w:r>
        <w:t xml:space="preserve"> Правительства ХМАО - Югры от 22.05.2025 N 182-п)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48" w:name="P1249"/>
      <w:bookmarkEnd w:id="48"/>
      <w:r>
        <w:t>&lt;**&gt; Субсидии на государственную поддержку рыбы искусственно выращенной выплачиваются при выполнении следующих требований к средней минимальной массе одной особи рыб, одна особь/кг: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осетровые, за исключением стерляди, - 2,00;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стерлядь - 0,8;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сиговые, за исключением тугуна, - 1,00;</w:t>
      </w:r>
    </w:p>
    <w:p w:rsidR="00F618AF" w:rsidRDefault="00F618AF">
      <w:pPr>
        <w:pStyle w:val="ConsPlusNormal"/>
        <w:spacing w:before="220"/>
        <w:ind w:firstLine="540"/>
        <w:jc w:val="both"/>
      </w:pPr>
      <w:r>
        <w:t>тугун - 0,08.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49" w:name="P1254"/>
      <w:bookmarkEnd w:id="49"/>
      <w:r>
        <w:t xml:space="preserve">&lt;***&gt; Для организаций, включенных в Единый государственный реестр производителей органической продукции, по соответствующим видам производимой продукции, с учетом требований Федерального </w:t>
      </w:r>
      <w:hyperlink r:id="rId268">
        <w:r>
          <w:rPr>
            <w:color w:val="0000FF"/>
          </w:rPr>
          <w:t>закона</w:t>
        </w:r>
      </w:hyperlink>
      <w:r>
        <w:t xml:space="preserve"> от 3 августа 2018 года N 280-ФЗ "Об органической продукции и о внесении изменений в отдельные законодательные акты Российской Федерации", ставка субсидии применяется с увеличением в 1,10 раза.</w:t>
      </w:r>
    </w:p>
    <w:p w:rsidR="00F618AF" w:rsidRDefault="00F618AF">
      <w:pPr>
        <w:pStyle w:val="ConsPlusNormal"/>
        <w:spacing w:before="220"/>
        <w:ind w:firstLine="540"/>
        <w:jc w:val="both"/>
      </w:pPr>
      <w:bookmarkStart w:id="50" w:name="P1255"/>
      <w:bookmarkEnd w:id="50"/>
      <w:r>
        <w:t xml:space="preserve">&lt;****&gt; В соответствии с </w:t>
      </w:r>
      <w:hyperlink r:id="rId269">
        <w:r>
          <w:rPr>
            <w:color w:val="0000FF"/>
          </w:rPr>
          <w:t>приказом</w:t>
        </w:r>
      </w:hyperlink>
      <w:r>
        <w:t xml:space="preserve"> Министерства сельского хозяйства Российской Федерации от 11 мая 2023 года N 482 "Об утверждении Ветеринарных правил определения зоосанитарного статуса объектов - земельных участков, зданий, помещений, строений, сооружений, с использованием которых физические и юридические лица осуществляют деятельность по выращиванию, содержанию и убою свиней, по производству, переработке и хранению продукции свиноводства".</w:t>
      </w:r>
    </w:p>
    <w:p w:rsidR="00F618AF" w:rsidRDefault="00F618AF">
      <w:pPr>
        <w:pStyle w:val="ConsPlusNormal"/>
        <w:jc w:val="both"/>
      </w:pPr>
      <w:r>
        <w:t xml:space="preserve">(в ред. </w:t>
      </w:r>
      <w:hyperlink r:id="rId270">
        <w:r>
          <w:rPr>
            <w:color w:val="0000FF"/>
          </w:rPr>
          <w:t>постановления</w:t>
        </w:r>
      </w:hyperlink>
      <w:r>
        <w:t xml:space="preserve"> Правительства ХМАО - Югры от 28.06.2024 N 225-п)</w:t>
      </w:r>
    </w:p>
    <w:p w:rsidR="00F618AF" w:rsidRDefault="00F618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618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618AF" w:rsidRDefault="00F618AF">
            <w:pPr>
              <w:pStyle w:val="ConsPlusNormal"/>
              <w:jc w:val="both"/>
            </w:pPr>
            <w:hyperlink r:id="rId27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ХМАО - Югры от 30.06.2025 N 227-п приложение 25 после таблицы дополнено абз. 11, действие которого </w:t>
            </w:r>
            <w:hyperlink r:id="rId27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</w:t>
            </w:r>
            <w:r>
              <w:rPr>
                <w:color w:val="392C69"/>
              </w:rPr>
              <w:lastRenderedPageBreak/>
              <w:t>возникшие с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618AF" w:rsidRDefault="00F618AF">
            <w:pPr>
              <w:pStyle w:val="ConsPlusNormal"/>
            </w:pPr>
          </w:p>
        </w:tc>
      </w:tr>
    </w:tbl>
    <w:p w:rsidR="00F618AF" w:rsidRDefault="00F618AF">
      <w:pPr>
        <w:pStyle w:val="ConsPlusNormal"/>
        <w:spacing w:before="280"/>
        <w:ind w:firstLine="540"/>
        <w:jc w:val="both"/>
      </w:pPr>
      <w:bookmarkStart w:id="51" w:name="P1258"/>
      <w:bookmarkEnd w:id="51"/>
      <w:r>
        <w:lastRenderedPageBreak/>
        <w:t>&lt;*****&gt; Для сельскохозяйственных товаропроизводителей, за исключением сельскохозяйственных товаропроизводителей, осуществляющих свою деятельность в муниципальных районах автономного округа, входящих в состав сухопутных территорий Арктической зоны Российской Федерации, имеющих в наличии маточное поголовье сельскохозяйственных животных всех видов в количестве 100 и более условных голов, применяется ставка субсидии с увеличением в 2 раза.</w:t>
      </w:r>
    </w:p>
    <w:p w:rsidR="00F618AF" w:rsidRDefault="00F618AF">
      <w:pPr>
        <w:pStyle w:val="ConsPlusNormal"/>
        <w:jc w:val="both"/>
      </w:pPr>
      <w:r>
        <w:t xml:space="preserve">(сноска введена </w:t>
      </w:r>
      <w:hyperlink r:id="rId273">
        <w:r>
          <w:rPr>
            <w:color w:val="0000FF"/>
          </w:rPr>
          <w:t>постановлением</w:t>
        </w:r>
      </w:hyperlink>
      <w:r>
        <w:t xml:space="preserve"> Правительства ХМАО - Югры от 30.06.2025 N 227-п)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jc w:val="right"/>
        <w:outlineLvl w:val="0"/>
      </w:pPr>
      <w:r>
        <w:t>Приложение 26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Title"/>
        <w:jc w:val="center"/>
      </w:pPr>
      <w:r>
        <w:t>ПЛАН</w:t>
      </w:r>
    </w:p>
    <w:p w:rsidR="00F618AF" w:rsidRDefault="00F618AF">
      <w:pPr>
        <w:pStyle w:val="ConsPlusTitle"/>
        <w:jc w:val="center"/>
      </w:pPr>
      <w:r>
        <w:t>МЕРОПРИЯТИЙ ("ДОРОЖНАЯ КАРТА") ПО ПЕРЕВОДУ СВИНОВОДЧЕСКИХ</w:t>
      </w:r>
    </w:p>
    <w:p w:rsidR="00F618AF" w:rsidRDefault="00F618AF">
      <w:pPr>
        <w:pStyle w:val="ConsPlusTitle"/>
        <w:jc w:val="center"/>
      </w:pPr>
      <w:r>
        <w:t>ПРЕДПРИЯТИЙ, ИМЕЮЩИХ НИЗКИЙ УРОВЕНЬ БИОЛОГИЧЕСКОЙ ЗАЩИТЫ,</w:t>
      </w:r>
    </w:p>
    <w:p w:rsidR="00F618AF" w:rsidRDefault="00F618AF">
      <w:pPr>
        <w:pStyle w:val="ConsPlusTitle"/>
        <w:jc w:val="center"/>
      </w:pPr>
      <w:r>
        <w:t>НА АЛЬТЕРНАТИВНЫЕ ВИДЫ ДЕЯТЕЛЬНОСТИ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15 февраля 2024 года. - </w:t>
      </w:r>
      <w:hyperlink r:id="rId274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jc w:val="right"/>
        <w:outlineLvl w:val="0"/>
      </w:pPr>
      <w:r>
        <w:t>Приложение 27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Title"/>
        <w:jc w:val="center"/>
      </w:pPr>
      <w:r>
        <w:t>ПРОГРАММА</w:t>
      </w:r>
    </w:p>
    <w:p w:rsidR="00F618AF" w:rsidRDefault="00F618AF">
      <w:pPr>
        <w:pStyle w:val="ConsPlusTitle"/>
        <w:jc w:val="center"/>
      </w:pPr>
      <w:r>
        <w:t>ХАНТЫ-МАНСИЙСКОГО АВТОНОМНОГО ОКРУГА - ЮГРЫ "РАЗВИТИЕ</w:t>
      </w:r>
    </w:p>
    <w:p w:rsidR="00F618AF" w:rsidRDefault="00F618AF">
      <w:pPr>
        <w:pStyle w:val="ConsPlusTitle"/>
        <w:jc w:val="center"/>
      </w:pPr>
      <w:r>
        <w:t>ГОСУДАРСТВЕННОЙ ВЕТЕРИНАРНОЙ СЛУЖБЫ ХАНТЫ-МАНСИЙСКОГО</w:t>
      </w:r>
    </w:p>
    <w:p w:rsidR="00F618AF" w:rsidRDefault="00F618AF">
      <w:pPr>
        <w:pStyle w:val="ConsPlusTitle"/>
        <w:jc w:val="center"/>
      </w:pPr>
      <w:r>
        <w:t>АВТОНОМНОГО ОКРУГА - ЮГРЫ" (ДАЛЕЕ - ПРОГРАММА)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Утратила силу с 15 февраля 2024 года. - </w:t>
      </w:r>
      <w:hyperlink r:id="rId275">
        <w:r>
          <w:rPr>
            <w:color w:val="0000FF"/>
          </w:rPr>
          <w:t>Постановление</w:t>
        </w:r>
      </w:hyperlink>
      <w:r>
        <w:t xml:space="preserve"> Правительства ХМАО - Югры от 15.02.2024 N 51-п.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jc w:val="right"/>
        <w:outlineLvl w:val="0"/>
      </w:pPr>
      <w:r>
        <w:t>Приложение 28</w:t>
      </w:r>
    </w:p>
    <w:p w:rsidR="00F618AF" w:rsidRDefault="00F618AF">
      <w:pPr>
        <w:pStyle w:val="ConsPlusNormal"/>
        <w:jc w:val="right"/>
      </w:pPr>
      <w:r>
        <w:t>к постановлению Правительства</w:t>
      </w:r>
    </w:p>
    <w:p w:rsidR="00F618AF" w:rsidRDefault="00F618AF">
      <w:pPr>
        <w:pStyle w:val="ConsPlusNormal"/>
        <w:jc w:val="right"/>
      </w:pPr>
      <w:r>
        <w:t>Ханты-Мансийского</w:t>
      </w:r>
    </w:p>
    <w:p w:rsidR="00F618AF" w:rsidRDefault="00F618AF">
      <w:pPr>
        <w:pStyle w:val="ConsPlusNormal"/>
        <w:jc w:val="right"/>
      </w:pPr>
      <w:r>
        <w:lastRenderedPageBreak/>
        <w:t>автономного округа - Югры</w:t>
      </w:r>
    </w:p>
    <w:p w:rsidR="00F618AF" w:rsidRDefault="00F618AF">
      <w:pPr>
        <w:pStyle w:val="ConsPlusNormal"/>
        <w:jc w:val="right"/>
      </w:pPr>
      <w:r>
        <w:t>от 30 декабря 2021 года N 637-п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Title"/>
        <w:jc w:val="center"/>
      </w:pPr>
      <w:r>
        <w:t>ПОРЯДОК</w:t>
      </w:r>
    </w:p>
    <w:p w:rsidR="00F618AF" w:rsidRDefault="00F618AF">
      <w:pPr>
        <w:pStyle w:val="ConsPlusTitle"/>
        <w:jc w:val="center"/>
      </w:pPr>
      <w:r>
        <w:t>ПРЕДОСТАВЛЕНИЯ ИЗ БЮДЖЕТА ХАНТЫ-МАНСИЙСКОГО АВТОНОМНОГО</w:t>
      </w:r>
    </w:p>
    <w:p w:rsidR="00F618AF" w:rsidRDefault="00F618AF">
      <w:pPr>
        <w:pStyle w:val="ConsPlusTitle"/>
        <w:jc w:val="center"/>
      </w:pPr>
      <w:r>
        <w:t>ОКРУГА - ЮГРЫ СУБСИДИИ В ВИДЕ ВКЛАДА В ИМУЩЕСТВО,</w:t>
      </w:r>
    </w:p>
    <w:p w:rsidR="00F618AF" w:rsidRDefault="00F618AF">
      <w:pPr>
        <w:pStyle w:val="ConsPlusTitle"/>
        <w:jc w:val="center"/>
      </w:pPr>
      <w:r>
        <w:t>НЕ УВЕЛИЧИВАЮЩЕГО УСТАВНЫЙ КАПИТАЛ АКЦИОНЕРНОГО ОБЩЕСТВА</w:t>
      </w:r>
    </w:p>
    <w:p w:rsidR="00F618AF" w:rsidRDefault="00F618AF">
      <w:pPr>
        <w:pStyle w:val="ConsPlusTitle"/>
        <w:jc w:val="center"/>
      </w:pPr>
      <w:r>
        <w:t>"САРАНПАУЛЬСКАЯ ОЛЕНЕВОДЧЕСКАЯ КОМПАНИЯ" И АКЦИОНЕРНОГО</w:t>
      </w:r>
    </w:p>
    <w:p w:rsidR="00F618AF" w:rsidRDefault="00F618AF">
      <w:pPr>
        <w:pStyle w:val="ConsPlusTitle"/>
        <w:jc w:val="center"/>
      </w:pPr>
      <w:r>
        <w:t>ОБЩЕСТВА "КАЗЫМСКАЯ ОЛЕНЕВОДЧЕСКАЯ КОМПАНИЯ"</w:t>
      </w:r>
    </w:p>
    <w:p w:rsidR="00F618AF" w:rsidRDefault="00F618AF">
      <w:pPr>
        <w:pStyle w:val="ConsPlusTitle"/>
        <w:jc w:val="center"/>
      </w:pPr>
      <w:r>
        <w:t>(ДАЛЕЕ - ПОРЯДОК)</w:t>
      </w:r>
    </w:p>
    <w:p w:rsidR="00F618AF" w:rsidRDefault="00F618AF">
      <w:pPr>
        <w:pStyle w:val="ConsPlusNormal"/>
        <w:jc w:val="center"/>
      </w:pPr>
    </w:p>
    <w:p w:rsidR="00F618AF" w:rsidRDefault="00F618AF">
      <w:pPr>
        <w:pStyle w:val="ConsPlusNormal"/>
        <w:ind w:firstLine="540"/>
        <w:jc w:val="both"/>
      </w:pPr>
      <w:r>
        <w:t xml:space="preserve">Утратил силу с 19 мая 2023 года. - </w:t>
      </w:r>
      <w:hyperlink r:id="rId276">
        <w:r>
          <w:rPr>
            <w:color w:val="0000FF"/>
          </w:rPr>
          <w:t>Постановление</w:t>
        </w:r>
      </w:hyperlink>
      <w:r>
        <w:t xml:space="preserve"> Правительства ХМАО - Югры от 19.05.2023 N 222-п.</w:t>
      </w: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ind w:firstLine="540"/>
        <w:jc w:val="both"/>
      </w:pPr>
    </w:p>
    <w:p w:rsidR="00F618AF" w:rsidRDefault="00F618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13B9" w:rsidRDefault="004013B9">
      <w:bookmarkStart w:id="52" w:name="_GoBack"/>
      <w:bookmarkEnd w:id="52"/>
    </w:p>
    <w:sectPr w:rsidR="004013B9" w:rsidSect="00D91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8AF"/>
    <w:rsid w:val="004013B9"/>
    <w:rsid w:val="00F6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FBBEB-B20D-453B-8641-975C6A4E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8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618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618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618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618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618A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618A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618A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328513&amp;dst=100089" TargetMode="External"/><Relationship Id="rId21" Type="http://schemas.openxmlformats.org/officeDocument/2006/relationships/hyperlink" Target="https://login.consultant.ru/link/?req=doc&amp;base=RLAW926&amp;n=308275&amp;dst=100005" TargetMode="External"/><Relationship Id="rId42" Type="http://schemas.openxmlformats.org/officeDocument/2006/relationships/hyperlink" Target="https://login.consultant.ru/link/?req=doc&amp;base=RLAW926&amp;n=296903&amp;dst=100010" TargetMode="External"/><Relationship Id="rId63" Type="http://schemas.openxmlformats.org/officeDocument/2006/relationships/hyperlink" Target="https://login.consultant.ru/link/?req=doc&amp;base=RLAW926&amp;n=217412" TargetMode="External"/><Relationship Id="rId84" Type="http://schemas.openxmlformats.org/officeDocument/2006/relationships/hyperlink" Target="https://login.consultant.ru/link/?req=doc&amp;base=RLAW926&amp;n=327024&amp;dst=100018" TargetMode="External"/><Relationship Id="rId138" Type="http://schemas.openxmlformats.org/officeDocument/2006/relationships/hyperlink" Target="https://login.consultant.ru/link/?req=doc&amp;base=RLAW926&amp;n=327318&amp;dst=100019" TargetMode="External"/><Relationship Id="rId159" Type="http://schemas.openxmlformats.org/officeDocument/2006/relationships/hyperlink" Target="https://login.consultant.ru/link/?req=doc&amp;base=RLAW926&amp;n=290806&amp;dst=100017" TargetMode="External"/><Relationship Id="rId170" Type="http://schemas.openxmlformats.org/officeDocument/2006/relationships/hyperlink" Target="https://login.consultant.ru/link/?req=doc&amp;base=RLAW926&amp;n=327024&amp;dst=100018" TargetMode="External"/><Relationship Id="rId191" Type="http://schemas.openxmlformats.org/officeDocument/2006/relationships/hyperlink" Target="https://login.consultant.ru/link/?req=doc&amp;base=RLAW926&amp;n=296903&amp;dst=100074" TargetMode="External"/><Relationship Id="rId205" Type="http://schemas.openxmlformats.org/officeDocument/2006/relationships/hyperlink" Target="https://login.consultant.ru/link/?req=doc&amp;base=LAW&amp;n=204579" TargetMode="External"/><Relationship Id="rId226" Type="http://schemas.openxmlformats.org/officeDocument/2006/relationships/hyperlink" Target="https://login.consultant.ru/link/?req=doc&amp;base=RLAW926&amp;n=296903&amp;dst=100088" TargetMode="External"/><Relationship Id="rId247" Type="http://schemas.openxmlformats.org/officeDocument/2006/relationships/hyperlink" Target="https://login.consultant.ru/link/?req=doc&amp;base=RLAW926&amp;n=308275&amp;dst=100035" TargetMode="External"/><Relationship Id="rId107" Type="http://schemas.openxmlformats.org/officeDocument/2006/relationships/hyperlink" Target="https://login.consultant.ru/link/?req=doc&amp;base=RLAW926&amp;n=315814&amp;dst=100983" TargetMode="External"/><Relationship Id="rId268" Type="http://schemas.openxmlformats.org/officeDocument/2006/relationships/hyperlink" Target="https://login.consultant.ru/link/?req=doc&amp;base=LAW&amp;n=440567" TargetMode="External"/><Relationship Id="rId11" Type="http://schemas.openxmlformats.org/officeDocument/2006/relationships/hyperlink" Target="https://login.consultant.ru/link/?req=doc&amp;base=RLAW926&amp;n=290806&amp;dst=100011" TargetMode="External"/><Relationship Id="rId32" Type="http://schemas.openxmlformats.org/officeDocument/2006/relationships/hyperlink" Target="https://login.consultant.ru/link/?req=doc&amp;base=RLAW926&amp;n=296903&amp;dst=100008" TargetMode="External"/><Relationship Id="rId53" Type="http://schemas.openxmlformats.org/officeDocument/2006/relationships/hyperlink" Target="https://login.consultant.ru/link/?req=doc&amp;base=RLAW926&amp;n=199556" TargetMode="External"/><Relationship Id="rId74" Type="http://schemas.openxmlformats.org/officeDocument/2006/relationships/hyperlink" Target="https://login.consultant.ru/link/?req=doc&amp;base=RLAW926&amp;n=239606" TargetMode="External"/><Relationship Id="rId128" Type="http://schemas.openxmlformats.org/officeDocument/2006/relationships/hyperlink" Target="https://login.consultant.ru/link/?req=doc&amp;base=RLAW926&amp;n=315814&amp;dst=100983" TargetMode="External"/><Relationship Id="rId149" Type="http://schemas.openxmlformats.org/officeDocument/2006/relationships/hyperlink" Target="https://login.consultant.ru/link/?req=doc&amp;base=RLAW926&amp;n=327318&amp;dst=100021" TargetMode="External"/><Relationship Id="rId5" Type="http://schemas.openxmlformats.org/officeDocument/2006/relationships/hyperlink" Target="https://login.consultant.ru/link/?req=doc&amp;base=RLAW926&amp;n=252962&amp;dst=100005" TargetMode="External"/><Relationship Id="rId95" Type="http://schemas.openxmlformats.org/officeDocument/2006/relationships/hyperlink" Target="https://login.consultant.ru/link/?req=doc&amp;base=RLAW926&amp;n=296903&amp;dst=100026" TargetMode="External"/><Relationship Id="rId160" Type="http://schemas.openxmlformats.org/officeDocument/2006/relationships/hyperlink" Target="https://login.consultant.ru/link/?req=doc&amp;base=RLAW926&amp;n=327318&amp;dst=100026" TargetMode="External"/><Relationship Id="rId181" Type="http://schemas.openxmlformats.org/officeDocument/2006/relationships/hyperlink" Target="https://login.consultant.ru/link/?req=doc&amp;base=RLAW926&amp;n=296903&amp;dst=100060" TargetMode="External"/><Relationship Id="rId216" Type="http://schemas.openxmlformats.org/officeDocument/2006/relationships/hyperlink" Target="https://login.consultant.ru/link/?req=doc&amp;base=RLAW926&amp;n=308275&amp;dst=100025" TargetMode="External"/><Relationship Id="rId237" Type="http://schemas.openxmlformats.org/officeDocument/2006/relationships/hyperlink" Target="https://login.consultant.ru/link/?req=doc&amp;base=RLAW926&amp;n=296903&amp;dst=100092" TargetMode="External"/><Relationship Id="rId258" Type="http://schemas.openxmlformats.org/officeDocument/2006/relationships/hyperlink" Target="https://login.consultant.ru/link/?req=doc&amp;base=RLAW926&amp;n=308275&amp;dst=100036" TargetMode="External"/><Relationship Id="rId22" Type="http://schemas.openxmlformats.org/officeDocument/2006/relationships/hyperlink" Target="https://login.consultant.ru/link/?req=doc&amp;base=RLAW926&amp;n=311672&amp;dst=100005" TargetMode="External"/><Relationship Id="rId43" Type="http://schemas.openxmlformats.org/officeDocument/2006/relationships/hyperlink" Target="https://login.consultant.ru/link/?req=doc&amp;base=RLAW926&amp;n=290744&amp;dst=100060" TargetMode="External"/><Relationship Id="rId64" Type="http://schemas.openxmlformats.org/officeDocument/2006/relationships/hyperlink" Target="https://login.consultant.ru/link/?req=doc&amp;base=RLAW926&amp;n=218551" TargetMode="External"/><Relationship Id="rId118" Type="http://schemas.openxmlformats.org/officeDocument/2006/relationships/hyperlink" Target="https://login.consultant.ru/link/?req=doc&amp;base=RLAW926&amp;n=328513&amp;dst=100010" TargetMode="External"/><Relationship Id="rId139" Type="http://schemas.openxmlformats.org/officeDocument/2006/relationships/hyperlink" Target="https://login.consultant.ru/link/?req=doc&amp;base=LAW&amp;n=494911&amp;dst=100177" TargetMode="External"/><Relationship Id="rId85" Type="http://schemas.openxmlformats.org/officeDocument/2006/relationships/hyperlink" Target="https://login.consultant.ru/link/?req=doc&amp;base=RLAW926&amp;n=308275&amp;dst=100006" TargetMode="External"/><Relationship Id="rId150" Type="http://schemas.openxmlformats.org/officeDocument/2006/relationships/hyperlink" Target="https://login.consultant.ru/link/?req=doc&amp;base=RLAW926&amp;n=296903&amp;dst=100053" TargetMode="External"/><Relationship Id="rId171" Type="http://schemas.openxmlformats.org/officeDocument/2006/relationships/hyperlink" Target="https://login.consultant.ru/link/?req=doc&amp;base=RLAW926&amp;n=327024&amp;dst=100018" TargetMode="External"/><Relationship Id="rId192" Type="http://schemas.openxmlformats.org/officeDocument/2006/relationships/hyperlink" Target="https://login.consultant.ru/link/?req=doc&amp;base=RLAW926&amp;n=296903&amp;dst=100075" TargetMode="External"/><Relationship Id="rId206" Type="http://schemas.openxmlformats.org/officeDocument/2006/relationships/hyperlink" Target="https://login.consultant.ru/link/?req=doc&amp;base=LAW&amp;n=471062" TargetMode="External"/><Relationship Id="rId227" Type="http://schemas.openxmlformats.org/officeDocument/2006/relationships/hyperlink" Target="https://login.consultant.ru/link/?req=doc&amp;base=RLAW926&amp;n=308275&amp;dst=100030" TargetMode="External"/><Relationship Id="rId248" Type="http://schemas.openxmlformats.org/officeDocument/2006/relationships/hyperlink" Target="https://login.consultant.ru/link/?req=doc&amp;base=RLAW926&amp;n=311672&amp;dst=100005" TargetMode="External"/><Relationship Id="rId269" Type="http://schemas.openxmlformats.org/officeDocument/2006/relationships/hyperlink" Target="https://login.consultant.ru/link/?req=doc&amp;base=LAW&amp;n=471062" TargetMode="External"/><Relationship Id="rId12" Type="http://schemas.openxmlformats.org/officeDocument/2006/relationships/hyperlink" Target="https://login.consultant.ru/link/?req=doc&amp;base=RLAW926&amp;n=290842&amp;dst=100008" TargetMode="External"/><Relationship Id="rId33" Type="http://schemas.openxmlformats.org/officeDocument/2006/relationships/hyperlink" Target="https://login.consultant.ru/link/?req=doc&amp;base=RLAW926&amp;n=290744&amp;dst=100060" TargetMode="External"/><Relationship Id="rId108" Type="http://schemas.openxmlformats.org/officeDocument/2006/relationships/hyperlink" Target="https://login.consultant.ru/link/?req=doc&amp;base=RLAW926&amp;n=328948" TargetMode="External"/><Relationship Id="rId129" Type="http://schemas.openxmlformats.org/officeDocument/2006/relationships/hyperlink" Target="https://login.consultant.ru/link/?req=doc&amp;base=RLAW926&amp;n=328948" TargetMode="External"/><Relationship Id="rId54" Type="http://schemas.openxmlformats.org/officeDocument/2006/relationships/hyperlink" Target="https://login.consultant.ru/link/?req=doc&amp;base=RLAW926&amp;n=201625" TargetMode="External"/><Relationship Id="rId75" Type="http://schemas.openxmlformats.org/officeDocument/2006/relationships/hyperlink" Target="https://login.consultant.ru/link/?req=doc&amp;base=RLAW926&amp;n=241457" TargetMode="External"/><Relationship Id="rId96" Type="http://schemas.openxmlformats.org/officeDocument/2006/relationships/hyperlink" Target="https://login.consultant.ru/link/?req=doc&amp;base=RLAW926&amp;n=296903&amp;dst=100029" TargetMode="External"/><Relationship Id="rId140" Type="http://schemas.openxmlformats.org/officeDocument/2006/relationships/hyperlink" Target="https://login.consultant.ru/link/?req=doc&amp;base=RLAW926&amp;n=290806&amp;dst=100014" TargetMode="External"/><Relationship Id="rId161" Type="http://schemas.openxmlformats.org/officeDocument/2006/relationships/hyperlink" Target="https://login.consultant.ru/link/?req=doc&amp;base=LAW&amp;n=494911&amp;dst=100138" TargetMode="External"/><Relationship Id="rId182" Type="http://schemas.openxmlformats.org/officeDocument/2006/relationships/hyperlink" Target="https://login.consultant.ru/link/?req=doc&amp;base=RLAW926&amp;n=293282&amp;dst=125" TargetMode="External"/><Relationship Id="rId217" Type="http://schemas.openxmlformats.org/officeDocument/2006/relationships/hyperlink" Target="https://login.consultant.ru/link/?req=doc&amp;base=RLAW926&amp;n=308275&amp;dst=100026" TargetMode="External"/><Relationship Id="rId6" Type="http://schemas.openxmlformats.org/officeDocument/2006/relationships/hyperlink" Target="https://login.consultant.ru/link/?req=doc&amp;base=RLAW926&amp;n=290925&amp;dst=100017" TargetMode="External"/><Relationship Id="rId238" Type="http://schemas.openxmlformats.org/officeDocument/2006/relationships/hyperlink" Target="https://login.consultant.ru/link/?req=doc&amp;base=RLAW926&amp;n=290744&amp;dst=100063" TargetMode="External"/><Relationship Id="rId259" Type="http://schemas.openxmlformats.org/officeDocument/2006/relationships/hyperlink" Target="https://login.consultant.ru/link/?req=doc&amp;base=RLAW926&amp;n=277169&amp;dst=100024" TargetMode="External"/><Relationship Id="rId23" Type="http://schemas.openxmlformats.org/officeDocument/2006/relationships/hyperlink" Target="https://login.consultant.ru/link/?req=doc&amp;base=RLAW926&amp;n=324707&amp;dst=100005" TargetMode="External"/><Relationship Id="rId119" Type="http://schemas.openxmlformats.org/officeDocument/2006/relationships/hyperlink" Target="https://login.consultant.ru/link/?req=doc&amp;base=RLAW926&amp;n=252962&amp;dst=100028" TargetMode="External"/><Relationship Id="rId270" Type="http://schemas.openxmlformats.org/officeDocument/2006/relationships/hyperlink" Target="https://login.consultant.ru/link/?req=doc&amp;base=RLAW926&amp;n=306242&amp;dst=100009" TargetMode="External"/><Relationship Id="rId44" Type="http://schemas.openxmlformats.org/officeDocument/2006/relationships/hyperlink" Target="https://login.consultant.ru/link/?req=doc&amp;base=RLAW926&amp;n=315814&amp;dst=100025" TargetMode="External"/><Relationship Id="rId65" Type="http://schemas.openxmlformats.org/officeDocument/2006/relationships/hyperlink" Target="https://login.consultant.ru/link/?req=doc&amp;base=RLAW926&amp;n=220051" TargetMode="External"/><Relationship Id="rId86" Type="http://schemas.openxmlformats.org/officeDocument/2006/relationships/hyperlink" Target="https://login.consultant.ru/link/?req=doc&amp;base=RLAW926&amp;n=290744&amp;dst=100061" TargetMode="External"/><Relationship Id="rId130" Type="http://schemas.openxmlformats.org/officeDocument/2006/relationships/hyperlink" Target="https://login.consultant.ru/link/?req=doc&amp;base=RLAW926&amp;n=327318&amp;dst=100016" TargetMode="External"/><Relationship Id="rId151" Type="http://schemas.openxmlformats.org/officeDocument/2006/relationships/hyperlink" Target="https://login.consultant.ru/link/?req=doc&amp;base=RLAW926&amp;n=296903&amp;dst=100055" TargetMode="External"/><Relationship Id="rId172" Type="http://schemas.openxmlformats.org/officeDocument/2006/relationships/hyperlink" Target="https://login.consultant.ru/link/?req=doc&amp;base=RLAW926&amp;n=327024&amp;dst=100018" TargetMode="External"/><Relationship Id="rId193" Type="http://schemas.openxmlformats.org/officeDocument/2006/relationships/hyperlink" Target="https://login.consultant.ru/link/?req=doc&amp;base=RLAW926&amp;n=308275&amp;dst=100013" TargetMode="External"/><Relationship Id="rId202" Type="http://schemas.openxmlformats.org/officeDocument/2006/relationships/hyperlink" Target="https://login.consultant.ru/link/?req=doc&amp;base=LAW&amp;n=476280" TargetMode="External"/><Relationship Id="rId207" Type="http://schemas.openxmlformats.org/officeDocument/2006/relationships/hyperlink" Target="https://login.consultant.ru/link/?req=doc&amp;base=RLAW926&amp;n=277169&amp;dst=100008" TargetMode="External"/><Relationship Id="rId223" Type="http://schemas.openxmlformats.org/officeDocument/2006/relationships/hyperlink" Target="https://login.consultant.ru/link/?req=doc&amp;base=LAW&amp;n=438203" TargetMode="External"/><Relationship Id="rId228" Type="http://schemas.openxmlformats.org/officeDocument/2006/relationships/hyperlink" Target="https://login.consultant.ru/link/?req=doc&amp;base=RLAW926&amp;n=296903&amp;dst=100088" TargetMode="External"/><Relationship Id="rId244" Type="http://schemas.openxmlformats.org/officeDocument/2006/relationships/hyperlink" Target="https://login.consultant.ru/link/?req=doc&amp;base=RLAW926&amp;n=277169&amp;dst=100023" TargetMode="External"/><Relationship Id="rId249" Type="http://schemas.openxmlformats.org/officeDocument/2006/relationships/hyperlink" Target="https://login.consultant.ru/link/?req=doc&amp;base=RLAW926&amp;n=324707&amp;dst=100005" TargetMode="External"/><Relationship Id="rId13" Type="http://schemas.openxmlformats.org/officeDocument/2006/relationships/hyperlink" Target="https://login.consultant.ru/link/?req=doc&amp;base=RLAW926&amp;n=267843&amp;dst=100005" TargetMode="External"/><Relationship Id="rId18" Type="http://schemas.openxmlformats.org/officeDocument/2006/relationships/hyperlink" Target="https://login.consultant.ru/link/?req=doc&amp;base=RLAW926&amp;n=282551&amp;dst=100005" TargetMode="External"/><Relationship Id="rId39" Type="http://schemas.openxmlformats.org/officeDocument/2006/relationships/hyperlink" Target="https://login.consultant.ru/link/?req=doc&amp;base=RLAW926&amp;n=296903&amp;dst=100010" TargetMode="External"/><Relationship Id="rId109" Type="http://schemas.openxmlformats.org/officeDocument/2006/relationships/hyperlink" Target="https://login.consultant.ru/link/?req=doc&amp;base=RLAW926&amp;n=327318&amp;dst=100008" TargetMode="External"/><Relationship Id="rId260" Type="http://schemas.openxmlformats.org/officeDocument/2006/relationships/hyperlink" Target="https://login.consultant.ru/link/?req=doc&amp;base=RLAW926&amp;n=277169&amp;dst=100025" TargetMode="External"/><Relationship Id="rId265" Type="http://schemas.openxmlformats.org/officeDocument/2006/relationships/hyperlink" Target="https://login.consultant.ru/link/?req=doc&amp;base=RLAW926&amp;n=324707&amp;dst=100006" TargetMode="External"/><Relationship Id="rId34" Type="http://schemas.openxmlformats.org/officeDocument/2006/relationships/hyperlink" Target="https://login.consultant.ru/link/?req=doc&amp;base=RLAW926&amp;n=327024&amp;dst=100018" TargetMode="External"/><Relationship Id="rId50" Type="http://schemas.openxmlformats.org/officeDocument/2006/relationships/hyperlink" Target="https://login.consultant.ru/link/?req=doc&amp;base=RLAW926&amp;n=197161" TargetMode="External"/><Relationship Id="rId55" Type="http://schemas.openxmlformats.org/officeDocument/2006/relationships/hyperlink" Target="https://login.consultant.ru/link/?req=doc&amp;base=RLAW926&amp;n=202418" TargetMode="External"/><Relationship Id="rId76" Type="http://schemas.openxmlformats.org/officeDocument/2006/relationships/hyperlink" Target="https://login.consultant.ru/link/?req=doc&amp;base=RLAW926&amp;n=242318" TargetMode="External"/><Relationship Id="rId97" Type="http://schemas.openxmlformats.org/officeDocument/2006/relationships/hyperlink" Target="https://login.consultant.ru/link/?req=doc&amp;base=RLAW926&amp;n=327318&amp;dst=100007" TargetMode="External"/><Relationship Id="rId104" Type="http://schemas.openxmlformats.org/officeDocument/2006/relationships/hyperlink" Target="https://login.consultant.ru/link/?req=doc&amp;base=RLAW926&amp;n=308275&amp;dst=100008" TargetMode="External"/><Relationship Id="rId120" Type="http://schemas.openxmlformats.org/officeDocument/2006/relationships/hyperlink" Target="https://login.consultant.ru/link/?req=doc&amp;base=RLAW926&amp;n=290806&amp;dst=100012" TargetMode="External"/><Relationship Id="rId125" Type="http://schemas.openxmlformats.org/officeDocument/2006/relationships/hyperlink" Target="https://login.consultant.ru/link/?req=doc&amp;base=RLAW926&amp;n=315814&amp;dst=100983" TargetMode="External"/><Relationship Id="rId141" Type="http://schemas.openxmlformats.org/officeDocument/2006/relationships/hyperlink" Target="https://login.consultant.ru/link/?req=doc&amp;base=RLAW926&amp;n=327318&amp;dst=100020" TargetMode="External"/><Relationship Id="rId146" Type="http://schemas.openxmlformats.org/officeDocument/2006/relationships/image" Target="media/image1.wmf"/><Relationship Id="rId167" Type="http://schemas.openxmlformats.org/officeDocument/2006/relationships/hyperlink" Target="https://login.consultant.ru/link/?req=doc&amp;base=RLAW926&amp;n=252962&amp;dst=100036" TargetMode="External"/><Relationship Id="rId188" Type="http://schemas.openxmlformats.org/officeDocument/2006/relationships/hyperlink" Target="https://login.consultant.ru/link/?req=doc&amp;base=RLAW926&amp;n=296903&amp;dst=100066" TargetMode="External"/><Relationship Id="rId7" Type="http://schemas.openxmlformats.org/officeDocument/2006/relationships/hyperlink" Target="https://login.consultant.ru/link/?req=doc&amp;base=RLAW926&amp;n=256167&amp;dst=100005" TargetMode="External"/><Relationship Id="rId71" Type="http://schemas.openxmlformats.org/officeDocument/2006/relationships/hyperlink" Target="https://login.consultant.ru/link/?req=doc&amp;base=RLAW926&amp;n=236617" TargetMode="External"/><Relationship Id="rId92" Type="http://schemas.openxmlformats.org/officeDocument/2006/relationships/hyperlink" Target="https://login.consultant.ru/link/?req=doc&amp;base=RLAW926&amp;n=315814&amp;dst=100025" TargetMode="External"/><Relationship Id="rId162" Type="http://schemas.openxmlformats.org/officeDocument/2006/relationships/hyperlink" Target="https://login.consultant.ru/link/?req=doc&amp;base=RLAW926&amp;n=290806&amp;dst=100018" TargetMode="External"/><Relationship Id="rId183" Type="http://schemas.openxmlformats.org/officeDocument/2006/relationships/hyperlink" Target="https://login.consultant.ru/link/?req=doc&amp;base=LAW&amp;n=508374" TargetMode="External"/><Relationship Id="rId213" Type="http://schemas.openxmlformats.org/officeDocument/2006/relationships/hyperlink" Target="https://login.consultant.ru/link/?req=doc&amp;base=RLAW926&amp;n=308275&amp;dst=100023" TargetMode="External"/><Relationship Id="rId218" Type="http://schemas.openxmlformats.org/officeDocument/2006/relationships/hyperlink" Target="https://login.consultant.ru/link/?req=doc&amp;base=RLAW926&amp;n=308275&amp;dst=100027" TargetMode="External"/><Relationship Id="rId234" Type="http://schemas.openxmlformats.org/officeDocument/2006/relationships/hyperlink" Target="https://login.consultant.ru/link/?req=doc&amp;base=RLAW926&amp;n=252962&amp;dst=100060" TargetMode="External"/><Relationship Id="rId239" Type="http://schemas.openxmlformats.org/officeDocument/2006/relationships/hyperlink" Target="https://login.consultant.ru/link/?req=doc&amp;base=RLAW926&amp;n=296903&amp;dst=10009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327024&amp;dst=100018" TargetMode="External"/><Relationship Id="rId250" Type="http://schemas.openxmlformats.org/officeDocument/2006/relationships/hyperlink" Target="https://login.consultant.ru/link/?req=doc&amp;base=RLAW926&amp;n=327318&amp;dst=100030" TargetMode="External"/><Relationship Id="rId255" Type="http://schemas.openxmlformats.org/officeDocument/2006/relationships/hyperlink" Target="https://login.consultant.ru/link/?req=doc&amp;base=RLAW926&amp;n=252962&amp;dst=100071" TargetMode="External"/><Relationship Id="rId271" Type="http://schemas.openxmlformats.org/officeDocument/2006/relationships/hyperlink" Target="https://login.consultant.ru/link/?req=doc&amp;base=RLAW926&amp;n=327318&amp;dst=100034" TargetMode="External"/><Relationship Id="rId276" Type="http://schemas.openxmlformats.org/officeDocument/2006/relationships/hyperlink" Target="https://login.consultant.ru/link/?req=doc&amp;base=RLAW926&amp;n=290744&amp;dst=100063" TargetMode="External"/><Relationship Id="rId24" Type="http://schemas.openxmlformats.org/officeDocument/2006/relationships/hyperlink" Target="https://login.consultant.ru/link/?req=doc&amp;base=RLAW926&amp;n=327318&amp;dst=100005" TargetMode="External"/><Relationship Id="rId40" Type="http://schemas.openxmlformats.org/officeDocument/2006/relationships/hyperlink" Target="https://login.consultant.ru/link/?req=doc&amp;base=RLAW926&amp;n=290744&amp;dst=100060" TargetMode="External"/><Relationship Id="rId45" Type="http://schemas.openxmlformats.org/officeDocument/2006/relationships/hyperlink" Target="https://login.consultant.ru/link/?req=doc&amp;base=RLAW926&amp;n=296903&amp;dst=100011" TargetMode="External"/><Relationship Id="rId66" Type="http://schemas.openxmlformats.org/officeDocument/2006/relationships/hyperlink" Target="https://login.consultant.ru/link/?req=doc&amp;base=RLAW926&amp;n=223615" TargetMode="External"/><Relationship Id="rId87" Type="http://schemas.openxmlformats.org/officeDocument/2006/relationships/hyperlink" Target="https://login.consultant.ru/link/?req=doc&amp;base=RLAW926&amp;n=261632&amp;dst=100006" TargetMode="External"/><Relationship Id="rId110" Type="http://schemas.openxmlformats.org/officeDocument/2006/relationships/hyperlink" Target="https://login.consultant.ru/link/?req=doc&amp;base=RLAW926&amp;n=327318&amp;dst=100010" TargetMode="External"/><Relationship Id="rId115" Type="http://schemas.openxmlformats.org/officeDocument/2006/relationships/hyperlink" Target="https://login.consultant.ru/link/?req=doc&amp;base=LAW&amp;n=508374&amp;dst=3704" TargetMode="External"/><Relationship Id="rId131" Type="http://schemas.openxmlformats.org/officeDocument/2006/relationships/hyperlink" Target="https://login.consultant.ru/link/?req=doc&amp;base=RLAW926&amp;n=290806&amp;dst=100013" TargetMode="External"/><Relationship Id="rId136" Type="http://schemas.openxmlformats.org/officeDocument/2006/relationships/hyperlink" Target="https://login.consultant.ru/link/?req=doc&amp;base=LAW&amp;n=494911&amp;dst=105511" TargetMode="External"/><Relationship Id="rId157" Type="http://schemas.openxmlformats.org/officeDocument/2006/relationships/hyperlink" Target="https://login.consultant.ru/link/?req=doc&amp;base=RLAW926&amp;n=327318&amp;dst=100026" TargetMode="External"/><Relationship Id="rId178" Type="http://schemas.openxmlformats.org/officeDocument/2006/relationships/hyperlink" Target="https://login.consultant.ru/link/?req=doc&amp;base=LAW&amp;n=508374&amp;dst=2141" TargetMode="External"/><Relationship Id="rId61" Type="http://schemas.openxmlformats.org/officeDocument/2006/relationships/hyperlink" Target="https://login.consultant.ru/link/?req=doc&amp;base=RLAW926&amp;n=214742" TargetMode="External"/><Relationship Id="rId82" Type="http://schemas.openxmlformats.org/officeDocument/2006/relationships/hyperlink" Target="https://login.consultant.ru/link/?req=doc&amp;base=RLAW926&amp;n=290744&amp;dst=100061" TargetMode="External"/><Relationship Id="rId152" Type="http://schemas.openxmlformats.org/officeDocument/2006/relationships/hyperlink" Target="https://login.consultant.ru/link/?req=doc&amp;base=RLAW926&amp;n=327318&amp;dst=100021" TargetMode="External"/><Relationship Id="rId173" Type="http://schemas.openxmlformats.org/officeDocument/2006/relationships/hyperlink" Target="https://login.consultant.ru/link/?req=doc&amp;base=RLAW926&amp;n=290744&amp;dst=100063" TargetMode="External"/><Relationship Id="rId194" Type="http://schemas.openxmlformats.org/officeDocument/2006/relationships/hyperlink" Target="https://login.consultant.ru/link/?req=doc&amp;base=RLAW926&amp;n=308275&amp;dst=100013" TargetMode="External"/><Relationship Id="rId199" Type="http://schemas.openxmlformats.org/officeDocument/2006/relationships/hyperlink" Target="https://login.consultant.ru/link/?req=doc&amp;base=RLAW926&amp;n=308275&amp;dst=100015" TargetMode="External"/><Relationship Id="rId203" Type="http://schemas.openxmlformats.org/officeDocument/2006/relationships/hyperlink" Target="https://login.consultant.ru/link/?req=doc&amp;base=RLAW926&amp;n=296903&amp;dst=100081" TargetMode="External"/><Relationship Id="rId208" Type="http://schemas.openxmlformats.org/officeDocument/2006/relationships/hyperlink" Target="https://login.consultant.ru/link/?req=doc&amp;base=RLAW926&amp;n=296903&amp;dst=100082" TargetMode="External"/><Relationship Id="rId229" Type="http://schemas.openxmlformats.org/officeDocument/2006/relationships/hyperlink" Target="https://login.consultant.ru/link/?req=doc&amp;base=RLAW926&amp;n=308275&amp;dst=100032" TargetMode="External"/><Relationship Id="rId19" Type="http://schemas.openxmlformats.org/officeDocument/2006/relationships/hyperlink" Target="https://login.consultant.ru/link/?req=doc&amp;base=RLAW926&amp;n=296903&amp;dst=100005" TargetMode="External"/><Relationship Id="rId224" Type="http://schemas.openxmlformats.org/officeDocument/2006/relationships/hyperlink" Target="https://login.consultant.ru/link/?req=doc&amp;base=RLAW926&amp;n=252962&amp;dst=100057" TargetMode="External"/><Relationship Id="rId240" Type="http://schemas.openxmlformats.org/officeDocument/2006/relationships/hyperlink" Target="https://login.consultant.ru/link/?req=doc&amp;base=RLAW926&amp;n=296903&amp;dst=100092" TargetMode="External"/><Relationship Id="rId245" Type="http://schemas.openxmlformats.org/officeDocument/2006/relationships/hyperlink" Target="https://login.consultant.ru/link/?req=doc&amp;base=RLAW926&amp;n=296903&amp;dst=100093" TargetMode="External"/><Relationship Id="rId261" Type="http://schemas.openxmlformats.org/officeDocument/2006/relationships/hyperlink" Target="https://login.consultant.ru/link/?req=doc&amp;base=RLAW926&amp;n=277169&amp;dst=100032" TargetMode="External"/><Relationship Id="rId266" Type="http://schemas.openxmlformats.org/officeDocument/2006/relationships/hyperlink" Target="https://login.consultant.ru/link/?req=doc&amp;base=RLAW926&amp;n=324707&amp;dst=100008" TargetMode="External"/><Relationship Id="rId14" Type="http://schemas.openxmlformats.org/officeDocument/2006/relationships/hyperlink" Target="https://login.consultant.ru/link/?req=doc&amp;base=RLAW926&amp;n=290770&amp;dst=101499" TargetMode="External"/><Relationship Id="rId30" Type="http://schemas.openxmlformats.org/officeDocument/2006/relationships/hyperlink" Target="https://login.consultant.ru/link/?req=doc&amp;base=RLAW926&amp;n=308275&amp;dst=100006" TargetMode="External"/><Relationship Id="rId35" Type="http://schemas.openxmlformats.org/officeDocument/2006/relationships/hyperlink" Target="https://login.consultant.ru/link/?req=doc&amp;base=RLAW926&amp;n=290744&amp;dst=100060" TargetMode="External"/><Relationship Id="rId56" Type="http://schemas.openxmlformats.org/officeDocument/2006/relationships/hyperlink" Target="https://login.consultant.ru/link/?req=doc&amp;base=RLAW926&amp;n=202723" TargetMode="External"/><Relationship Id="rId77" Type="http://schemas.openxmlformats.org/officeDocument/2006/relationships/hyperlink" Target="https://login.consultant.ru/link/?req=doc&amp;base=RLAW926&amp;n=246460" TargetMode="External"/><Relationship Id="rId100" Type="http://schemas.openxmlformats.org/officeDocument/2006/relationships/hyperlink" Target="https://login.consultant.ru/link/?req=doc&amp;base=RLAW926&amp;n=296903&amp;dst=100031" TargetMode="External"/><Relationship Id="rId105" Type="http://schemas.openxmlformats.org/officeDocument/2006/relationships/hyperlink" Target="https://login.consultant.ru/link/?req=doc&amp;base=RLAW926&amp;n=308275&amp;dst=100009" TargetMode="External"/><Relationship Id="rId126" Type="http://schemas.openxmlformats.org/officeDocument/2006/relationships/hyperlink" Target="https://login.consultant.ru/link/?req=doc&amp;base=RLAW926&amp;n=296903&amp;dst=100048" TargetMode="External"/><Relationship Id="rId147" Type="http://schemas.openxmlformats.org/officeDocument/2006/relationships/hyperlink" Target="https://login.consultant.ru/link/?req=doc&amp;base=RLAW926&amp;n=290806&amp;dst=100015" TargetMode="External"/><Relationship Id="rId168" Type="http://schemas.openxmlformats.org/officeDocument/2006/relationships/hyperlink" Target="https://login.consultant.ru/link/?req=doc&amp;base=RLAW926&amp;n=290744&amp;dst=100063" TargetMode="External"/><Relationship Id="rId8" Type="http://schemas.openxmlformats.org/officeDocument/2006/relationships/hyperlink" Target="https://login.consultant.ru/link/?req=doc&amp;base=RLAW926&amp;n=290812&amp;dst=101586" TargetMode="External"/><Relationship Id="rId51" Type="http://schemas.openxmlformats.org/officeDocument/2006/relationships/hyperlink" Target="https://login.consultant.ru/link/?req=doc&amp;base=RLAW926&amp;n=197625" TargetMode="External"/><Relationship Id="rId72" Type="http://schemas.openxmlformats.org/officeDocument/2006/relationships/hyperlink" Target="https://login.consultant.ru/link/?req=doc&amp;base=RLAW926&amp;n=237859" TargetMode="External"/><Relationship Id="rId93" Type="http://schemas.openxmlformats.org/officeDocument/2006/relationships/hyperlink" Target="https://login.consultant.ru/link/?req=doc&amp;base=RLAW926&amp;n=296903&amp;dst=100025" TargetMode="External"/><Relationship Id="rId98" Type="http://schemas.openxmlformats.org/officeDocument/2006/relationships/hyperlink" Target="www.depprom.admhmao.ru" TargetMode="External"/><Relationship Id="rId121" Type="http://schemas.openxmlformats.org/officeDocument/2006/relationships/hyperlink" Target="https://login.consultant.ru/link/?req=doc&amp;base=RLAW926&amp;n=296903&amp;dst=100045" TargetMode="External"/><Relationship Id="rId142" Type="http://schemas.openxmlformats.org/officeDocument/2006/relationships/hyperlink" Target="https://login.consultant.ru/link/?req=doc&amp;base=RLAW926&amp;n=252962&amp;dst=100030" TargetMode="External"/><Relationship Id="rId163" Type="http://schemas.openxmlformats.org/officeDocument/2006/relationships/hyperlink" Target="https://login.consultant.ru/link/?req=doc&amp;base=RLAW926&amp;n=327318&amp;dst=100027" TargetMode="External"/><Relationship Id="rId184" Type="http://schemas.openxmlformats.org/officeDocument/2006/relationships/hyperlink" Target="https://login.consultant.ru/link/?req=doc&amp;base=RLAW926&amp;n=296903&amp;dst=100063" TargetMode="External"/><Relationship Id="rId189" Type="http://schemas.openxmlformats.org/officeDocument/2006/relationships/hyperlink" Target="https://login.consultant.ru/link/?req=doc&amp;base=RLAW926&amp;n=296903&amp;dst=100069" TargetMode="External"/><Relationship Id="rId219" Type="http://schemas.openxmlformats.org/officeDocument/2006/relationships/hyperlink" Target="https://login.consultant.ru/link/?req=doc&amp;base=RLAW926&amp;n=308275&amp;dst=10002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926&amp;n=308275&amp;dst=100024" TargetMode="External"/><Relationship Id="rId230" Type="http://schemas.openxmlformats.org/officeDocument/2006/relationships/hyperlink" Target="https://login.consultant.ru/link/?req=doc&amp;base=RLAW926&amp;n=296903&amp;dst=100090" TargetMode="External"/><Relationship Id="rId235" Type="http://schemas.openxmlformats.org/officeDocument/2006/relationships/hyperlink" Target="https://login.consultant.ru/link/?req=doc&amp;base=RLAW926&amp;n=277169&amp;dst=100022" TargetMode="External"/><Relationship Id="rId251" Type="http://schemas.openxmlformats.org/officeDocument/2006/relationships/hyperlink" Target="https://login.consultant.ru/link/?req=doc&amp;base=RLAW926&amp;n=252962&amp;dst=100070" TargetMode="External"/><Relationship Id="rId256" Type="http://schemas.openxmlformats.org/officeDocument/2006/relationships/hyperlink" Target="https://login.consultant.ru/link/?req=doc&amp;base=RLAW926&amp;n=296903&amp;dst=100093" TargetMode="External"/><Relationship Id="rId277" Type="http://schemas.openxmlformats.org/officeDocument/2006/relationships/fontTable" Target="fontTable.xml"/><Relationship Id="rId25" Type="http://schemas.openxmlformats.org/officeDocument/2006/relationships/hyperlink" Target="https://login.consultant.ru/link/?req=doc&amp;base=RLAW926&amp;n=328948&amp;dst=273" TargetMode="External"/><Relationship Id="rId46" Type="http://schemas.openxmlformats.org/officeDocument/2006/relationships/hyperlink" Target="https://login.consultant.ru/link/?req=doc&amp;base=RLAW926&amp;n=241887" TargetMode="External"/><Relationship Id="rId67" Type="http://schemas.openxmlformats.org/officeDocument/2006/relationships/hyperlink" Target="https://login.consultant.ru/link/?req=doc&amp;base=RLAW926&amp;n=223794" TargetMode="External"/><Relationship Id="rId116" Type="http://schemas.openxmlformats.org/officeDocument/2006/relationships/hyperlink" Target="https://login.consultant.ru/link/?req=doc&amp;base=LAW&amp;n=508374&amp;dst=3722" TargetMode="External"/><Relationship Id="rId137" Type="http://schemas.openxmlformats.org/officeDocument/2006/relationships/hyperlink" Target="https://login.consultant.ru/link/?req=doc&amp;base=RLAW926&amp;n=296903&amp;dst=100049" TargetMode="External"/><Relationship Id="rId158" Type="http://schemas.openxmlformats.org/officeDocument/2006/relationships/hyperlink" Target="https://login.consultant.ru/link/?req=doc&amp;base=LAW&amp;n=494911&amp;dst=100138" TargetMode="External"/><Relationship Id="rId272" Type="http://schemas.openxmlformats.org/officeDocument/2006/relationships/hyperlink" Target="https://login.consultant.ru/link/?req=doc&amp;base=RLAW926&amp;n=327318&amp;dst=100037" TargetMode="External"/><Relationship Id="rId20" Type="http://schemas.openxmlformats.org/officeDocument/2006/relationships/hyperlink" Target="https://login.consultant.ru/link/?req=doc&amp;base=RLAW926&amp;n=306242&amp;dst=100005" TargetMode="External"/><Relationship Id="rId41" Type="http://schemas.openxmlformats.org/officeDocument/2006/relationships/hyperlink" Target="https://login.consultant.ru/link/?req=doc&amp;base=RLAW926&amp;n=296903&amp;dst=100010" TargetMode="External"/><Relationship Id="rId62" Type="http://schemas.openxmlformats.org/officeDocument/2006/relationships/hyperlink" Target="https://login.consultant.ru/link/?req=doc&amp;base=RLAW926&amp;n=215908" TargetMode="External"/><Relationship Id="rId83" Type="http://schemas.openxmlformats.org/officeDocument/2006/relationships/hyperlink" Target="https://login.consultant.ru/link/?req=doc&amp;base=RLAW926&amp;n=327024&amp;dst=100018" TargetMode="External"/><Relationship Id="rId88" Type="http://schemas.openxmlformats.org/officeDocument/2006/relationships/hyperlink" Target="https://login.consultant.ru/link/?req=doc&amp;base=RLAW926&amp;n=290744&amp;dst=100062" TargetMode="External"/><Relationship Id="rId111" Type="http://schemas.openxmlformats.org/officeDocument/2006/relationships/hyperlink" Target="https://login.consultant.ru/link/?req=doc&amp;base=RLAW926&amp;n=328513&amp;dst=100037" TargetMode="External"/><Relationship Id="rId132" Type="http://schemas.openxmlformats.org/officeDocument/2006/relationships/hyperlink" Target="https://login.consultant.ru/link/?req=doc&amp;base=RLAW926&amp;n=327318&amp;dst=100018" TargetMode="External"/><Relationship Id="rId153" Type="http://schemas.openxmlformats.org/officeDocument/2006/relationships/hyperlink" Target="https://login.consultant.ru/link/?req=doc&amp;base=RLAW926&amp;n=296903&amp;dst=100057" TargetMode="External"/><Relationship Id="rId174" Type="http://schemas.openxmlformats.org/officeDocument/2006/relationships/hyperlink" Target="https://login.consultant.ru/link/?req=doc&amp;base=RLAW926&amp;n=252962&amp;dst=100055" TargetMode="External"/><Relationship Id="rId179" Type="http://schemas.openxmlformats.org/officeDocument/2006/relationships/hyperlink" Target="https://login.consultant.ru/link/?req=doc&amp;base=RLAW926&amp;n=293282" TargetMode="External"/><Relationship Id="rId195" Type="http://schemas.openxmlformats.org/officeDocument/2006/relationships/hyperlink" Target="https://login.consultant.ru/link/?req=doc&amp;base=RLAW926&amp;n=308275&amp;dst=100014" TargetMode="External"/><Relationship Id="rId209" Type="http://schemas.openxmlformats.org/officeDocument/2006/relationships/hyperlink" Target="https://login.consultant.ru/link/?req=doc&amp;base=RLAW926&amp;n=252962&amp;dst=100056" TargetMode="External"/><Relationship Id="rId190" Type="http://schemas.openxmlformats.org/officeDocument/2006/relationships/hyperlink" Target="https://login.consultant.ru/link/?req=doc&amp;base=RLAW926&amp;n=296903&amp;dst=100073" TargetMode="External"/><Relationship Id="rId204" Type="http://schemas.openxmlformats.org/officeDocument/2006/relationships/hyperlink" Target="https://login.consultant.ru/link/?req=doc&amp;base=RLAW926&amp;n=308275&amp;dst=100019" TargetMode="External"/><Relationship Id="rId220" Type="http://schemas.openxmlformats.org/officeDocument/2006/relationships/hyperlink" Target="https://login.consultant.ru/link/?req=doc&amp;base=LAW&amp;n=438203" TargetMode="External"/><Relationship Id="rId225" Type="http://schemas.openxmlformats.org/officeDocument/2006/relationships/hyperlink" Target="https://login.consultant.ru/link/?req=doc&amp;base=RLAW926&amp;n=296903&amp;dst=100086" TargetMode="External"/><Relationship Id="rId241" Type="http://schemas.openxmlformats.org/officeDocument/2006/relationships/hyperlink" Target="https://login.consultant.ru/link/?req=doc&amp;base=RLAW926&amp;n=290744&amp;dst=100063" TargetMode="External"/><Relationship Id="rId246" Type="http://schemas.openxmlformats.org/officeDocument/2006/relationships/hyperlink" Target="https://login.consultant.ru/link/?req=doc&amp;base=RLAW926&amp;n=306242&amp;dst=100005" TargetMode="External"/><Relationship Id="rId267" Type="http://schemas.openxmlformats.org/officeDocument/2006/relationships/hyperlink" Target="https://login.consultant.ru/link/?req=doc&amp;base=RLAW926&amp;n=324707&amp;dst=100010" TargetMode="External"/><Relationship Id="rId15" Type="http://schemas.openxmlformats.org/officeDocument/2006/relationships/hyperlink" Target="https://login.consultant.ru/link/?req=doc&amp;base=RLAW926&amp;n=327024&amp;dst=100018" TargetMode="External"/><Relationship Id="rId36" Type="http://schemas.openxmlformats.org/officeDocument/2006/relationships/hyperlink" Target="https://login.consultant.ru/link/?req=doc&amp;base=RLAW926&amp;n=296903&amp;dst=100009" TargetMode="External"/><Relationship Id="rId57" Type="http://schemas.openxmlformats.org/officeDocument/2006/relationships/hyperlink" Target="https://login.consultant.ru/link/?req=doc&amp;base=RLAW926&amp;n=203042" TargetMode="External"/><Relationship Id="rId106" Type="http://schemas.openxmlformats.org/officeDocument/2006/relationships/hyperlink" Target="https://login.consultant.ru/link/?req=doc&amp;base=RLAW926&amp;n=290744&amp;dst=100062" TargetMode="External"/><Relationship Id="rId127" Type="http://schemas.openxmlformats.org/officeDocument/2006/relationships/hyperlink" Target="https://login.consultant.ru/link/?req=doc&amp;base=RLAW926&amp;n=327318&amp;dst=100014" TargetMode="External"/><Relationship Id="rId262" Type="http://schemas.openxmlformats.org/officeDocument/2006/relationships/hyperlink" Target="https://login.consultant.ru/link/?req=doc&amp;base=RLAW926&amp;n=308275&amp;dst=100038" TargetMode="External"/><Relationship Id="rId10" Type="http://schemas.openxmlformats.org/officeDocument/2006/relationships/hyperlink" Target="https://login.consultant.ru/link/?req=doc&amp;base=RLAW926&amp;n=261632&amp;dst=100005" TargetMode="External"/><Relationship Id="rId31" Type="http://schemas.openxmlformats.org/officeDocument/2006/relationships/hyperlink" Target="https://login.consultant.ru/link/?req=doc&amp;base=RLAW926&amp;n=290744&amp;dst=100060" TargetMode="External"/><Relationship Id="rId52" Type="http://schemas.openxmlformats.org/officeDocument/2006/relationships/hyperlink" Target="https://login.consultant.ru/link/?req=doc&amp;base=RLAW926&amp;n=199155" TargetMode="External"/><Relationship Id="rId73" Type="http://schemas.openxmlformats.org/officeDocument/2006/relationships/hyperlink" Target="https://login.consultant.ru/link/?req=doc&amp;base=RLAW926&amp;n=238691" TargetMode="External"/><Relationship Id="rId78" Type="http://schemas.openxmlformats.org/officeDocument/2006/relationships/hyperlink" Target="https://login.consultant.ru/link/?req=doc&amp;base=RLAW926&amp;n=290744&amp;dst=100061" TargetMode="External"/><Relationship Id="rId94" Type="http://schemas.openxmlformats.org/officeDocument/2006/relationships/hyperlink" Target="https://login.consultant.ru/link/?req=doc&amp;base=RLAW926&amp;n=319503&amp;dst=100008" TargetMode="External"/><Relationship Id="rId99" Type="http://schemas.openxmlformats.org/officeDocument/2006/relationships/hyperlink" Target="https://login.consultant.ru/link/?req=doc&amp;base=LAW&amp;n=494911&amp;dst=100470" TargetMode="External"/><Relationship Id="rId101" Type="http://schemas.openxmlformats.org/officeDocument/2006/relationships/hyperlink" Target="https://login.consultant.ru/link/?req=doc&amp;base=RLAW926&amp;n=296903&amp;dst=100033" TargetMode="External"/><Relationship Id="rId122" Type="http://schemas.openxmlformats.org/officeDocument/2006/relationships/hyperlink" Target="https://login.consultant.ru/link/?req=doc&amp;base=RLAW926&amp;n=327318&amp;dst=100012" TargetMode="External"/><Relationship Id="rId143" Type="http://schemas.openxmlformats.org/officeDocument/2006/relationships/hyperlink" Target="https://login.consultant.ru/link/?req=doc&amp;base=RLAW926&amp;n=252962&amp;dst=100031" TargetMode="External"/><Relationship Id="rId148" Type="http://schemas.openxmlformats.org/officeDocument/2006/relationships/hyperlink" Target="https://login.consultant.ru/link/?req=doc&amp;base=RLAW926&amp;n=296903&amp;dst=100051" TargetMode="External"/><Relationship Id="rId164" Type="http://schemas.openxmlformats.org/officeDocument/2006/relationships/hyperlink" Target="https://login.consultant.ru/link/?req=doc&amp;base=RLAW926&amp;n=252962&amp;dst=100033" TargetMode="External"/><Relationship Id="rId169" Type="http://schemas.openxmlformats.org/officeDocument/2006/relationships/hyperlink" Target="https://login.consultant.ru/link/?req=doc&amp;base=RLAW926&amp;n=327024&amp;dst=100018" TargetMode="External"/><Relationship Id="rId185" Type="http://schemas.openxmlformats.org/officeDocument/2006/relationships/hyperlink" Target="https://login.consultant.ru/link/?req=doc&amp;base=RLAW926&amp;n=293282&amp;dst=11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290808&amp;dst=100017" TargetMode="External"/><Relationship Id="rId180" Type="http://schemas.openxmlformats.org/officeDocument/2006/relationships/hyperlink" Target="https://login.consultant.ru/link/?req=doc&amp;base=RLAW926&amp;n=315814&amp;dst=100025" TargetMode="External"/><Relationship Id="rId210" Type="http://schemas.openxmlformats.org/officeDocument/2006/relationships/hyperlink" Target="https://login.consultant.ru/link/?req=doc&amp;base=RLAW926&amp;n=308275&amp;dst=100020" TargetMode="External"/><Relationship Id="rId215" Type="http://schemas.openxmlformats.org/officeDocument/2006/relationships/hyperlink" Target="https://login.consultant.ru/link/?req=doc&amp;base=RLAW926&amp;n=308275&amp;dst=100024" TargetMode="External"/><Relationship Id="rId236" Type="http://schemas.openxmlformats.org/officeDocument/2006/relationships/hyperlink" Target="https://login.consultant.ru/link/?req=doc&amp;base=RLAW926&amp;n=296903&amp;dst=100091" TargetMode="External"/><Relationship Id="rId257" Type="http://schemas.openxmlformats.org/officeDocument/2006/relationships/hyperlink" Target="https://login.consultant.ru/link/?req=doc&amp;base=RLAW926&amp;n=327318&amp;dst=100031" TargetMode="External"/><Relationship Id="rId278" Type="http://schemas.openxmlformats.org/officeDocument/2006/relationships/theme" Target="theme/theme1.xml"/><Relationship Id="rId26" Type="http://schemas.openxmlformats.org/officeDocument/2006/relationships/hyperlink" Target="https://login.consultant.ru/link/?req=doc&amp;base=RLAW926&amp;n=315814" TargetMode="External"/><Relationship Id="rId231" Type="http://schemas.openxmlformats.org/officeDocument/2006/relationships/hyperlink" Target="https://login.consultant.ru/link/?req=doc&amp;base=RLAW926&amp;n=308275&amp;dst=100033" TargetMode="External"/><Relationship Id="rId252" Type="http://schemas.openxmlformats.org/officeDocument/2006/relationships/hyperlink" Target="https://login.consultant.ru/link/?req=doc&amp;base=RLAW926&amp;n=296903&amp;dst=100093" TargetMode="External"/><Relationship Id="rId273" Type="http://schemas.openxmlformats.org/officeDocument/2006/relationships/hyperlink" Target="https://login.consultant.ru/link/?req=doc&amp;base=RLAW926&amp;n=327318&amp;dst=100034" TargetMode="External"/><Relationship Id="rId47" Type="http://schemas.openxmlformats.org/officeDocument/2006/relationships/hyperlink" Target="https://login.consultant.ru/link/?req=doc&amp;base=RLAW926&amp;n=186747" TargetMode="External"/><Relationship Id="rId68" Type="http://schemas.openxmlformats.org/officeDocument/2006/relationships/hyperlink" Target="https://login.consultant.ru/link/?req=doc&amp;base=RLAW926&amp;n=231526" TargetMode="External"/><Relationship Id="rId89" Type="http://schemas.openxmlformats.org/officeDocument/2006/relationships/hyperlink" Target="https://login.consultant.ru/link/?req=doc&amp;base=RLAW926&amp;n=296903&amp;dst=100024" TargetMode="External"/><Relationship Id="rId112" Type="http://schemas.openxmlformats.org/officeDocument/2006/relationships/hyperlink" Target="https://login.consultant.ru/link/?req=doc&amp;base=RLAW926&amp;n=328513&amp;dst=100010" TargetMode="External"/><Relationship Id="rId133" Type="http://schemas.openxmlformats.org/officeDocument/2006/relationships/hyperlink" Target="https://login.consultant.ru/link/?req=doc&amp;base=RLAW926&amp;n=328513&amp;dst=100069" TargetMode="External"/><Relationship Id="rId154" Type="http://schemas.openxmlformats.org/officeDocument/2006/relationships/hyperlink" Target="https://login.consultant.ru/link/?req=doc&amp;base=RLAW926&amp;n=327318&amp;dst=100023" TargetMode="External"/><Relationship Id="rId175" Type="http://schemas.openxmlformats.org/officeDocument/2006/relationships/hyperlink" Target="https://login.consultant.ru/link/?req=doc&amp;base=RLAW926&amp;n=277169&amp;dst=100006" TargetMode="External"/><Relationship Id="rId196" Type="http://schemas.openxmlformats.org/officeDocument/2006/relationships/hyperlink" Target="https://login.consultant.ru/link/?req=doc&amp;base=RLAW926&amp;n=296903&amp;dst=100078" TargetMode="External"/><Relationship Id="rId200" Type="http://schemas.openxmlformats.org/officeDocument/2006/relationships/hyperlink" Target="https://login.consultant.ru/link/?req=doc&amp;base=RLAW926&amp;n=308275&amp;dst=100016" TargetMode="External"/><Relationship Id="rId16" Type="http://schemas.openxmlformats.org/officeDocument/2006/relationships/hyperlink" Target="https://login.consultant.ru/link/?req=doc&amp;base=RLAW926&amp;n=277169&amp;dst=100005" TargetMode="External"/><Relationship Id="rId221" Type="http://schemas.openxmlformats.org/officeDocument/2006/relationships/hyperlink" Target="https://login.consultant.ru/link/?req=doc&amp;base=RLAW926&amp;n=252962&amp;dst=100057" TargetMode="External"/><Relationship Id="rId242" Type="http://schemas.openxmlformats.org/officeDocument/2006/relationships/hyperlink" Target="https://login.consultant.ru/link/?req=doc&amp;base=RLAW926&amp;n=296903&amp;dst=100092" TargetMode="External"/><Relationship Id="rId263" Type="http://schemas.openxmlformats.org/officeDocument/2006/relationships/hyperlink" Target="https://login.consultant.ru/link/?req=doc&amp;base=RLAW926&amp;n=308275&amp;dst=100039" TargetMode="External"/><Relationship Id="rId37" Type="http://schemas.openxmlformats.org/officeDocument/2006/relationships/hyperlink" Target="https://login.consultant.ru/link/?req=doc&amp;base=RLAW926&amp;n=296903&amp;dst=100010" TargetMode="External"/><Relationship Id="rId58" Type="http://schemas.openxmlformats.org/officeDocument/2006/relationships/hyperlink" Target="https://login.consultant.ru/link/?req=doc&amp;base=RLAW926&amp;n=206280" TargetMode="External"/><Relationship Id="rId79" Type="http://schemas.openxmlformats.org/officeDocument/2006/relationships/hyperlink" Target="https://login.consultant.ru/link/?req=doc&amp;base=RLAW926&amp;n=290744&amp;dst=100061" TargetMode="External"/><Relationship Id="rId102" Type="http://schemas.openxmlformats.org/officeDocument/2006/relationships/hyperlink" Target="https://login.consultant.ru/link/?req=doc&amp;base=RLAW926&amp;n=296903&amp;dst=100039" TargetMode="External"/><Relationship Id="rId123" Type="http://schemas.openxmlformats.org/officeDocument/2006/relationships/hyperlink" Target="https://login.consultant.ru/link/?req=doc&amp;base=RLAW926&amp;n=296903&amp;dst=100047" TargetMode="External"/><Relationship Id="rId144" Type="http://schemas.openxmlformats.org/officeDocument/2006/relationships/hyperlink" Target="https://login.consultant.ru/link/?req=doc&amp;base=RLAW926&amp;n=252962&amp;dst=100032" TargetMode="External"/><Relationship Id="rId90" Type="http://schemas.openxmlformats.org/officeDocument/2006/relationships/hyperlink" Target="https://login.consultant.ru/link/?req=doc&amp;base=RLAW926&amp;n=308275&amp;dst=100007" TargetMode="External"/><Relationship Id="rId165" Type="http://schemas.openxmlformats.org/officeDocument/2006/relationships/hyperlink" Target="https://login.consultant.ru/link/?req=doc&amp;base=RLAW926&amp;n=328513" TargetMode="External"/><Relationship Id="rId186" Type="http://schemas.openxmlformats.org/officeDocument/2006/relationships/hyperlink" Target="https://login.consultant.ru/link/?req=doc&amp;base=RLAW926&amp;n=296903&amp;dst=100064" TargetMode="External"/><Relationship Id="rId211" Type="http://schemas.openxmlformats.org/officeDocument/2006/relationships/hyperlink" Target="https://login.consultant.ru/link/?req=doc&amp;base=RLAW926&amp;n=296903&amp;dst=100083" TargetMode="External"/><Relationship Id="rId232" Type="http://schemas.openxmlformats.org/officeDocument/2006/relationships/hyperlink" Target="https://login.consultant.ru/link/?req=doc&amp;base=RLAW926&amp;n=296903&amp;dst=100090" TargetMode="External"/><Relationship Id="rId253" Type="http://schemas.openxmlformats.org/officeDocument/2006/relationships/hyperlink" Target="https://login.consultant.ru/link/?req=doc&amp;base=RLAW926&amp;n=327318&amp;dst=100031" TargetMode="External"/><Relationship Id="rId274" Type="http://schemas.openxmlformats.org/officeDocument/2006/relationships/hyperlink" Target="https://login.consultant.ru/link/?req=doc&amp;base=RLAW926&amp;n=296903&amp;dst=100094" TargetMode="External"/><Relationship Id="rId27" Type="http://schemas.openxmlformats.org/officeDocument/2006/relationships/hyperlink" Target="https://login.consultant.ru/link/?req=doc&amp;base=RLAW926&amp;n=296903&amp;dst=100006" TargetMode="External"/><Relationship Id="rId48" Type="http://schemas.openxmlformats.org/officeDocument/2006/relationships/hyperlink" Target="https://login.consultant.ru/link/?req=doc&amp;base=RLAW926&amp;n=187413" TargetMode="External"/><Relationship Id="rId69" Type="http://schemas.openxmlformats.org/officeDocument/2006/relationships/hyperlink" Target="https://login.consultant.ru/link/?req=doc&amp;base=RLAW926&amp;n=231819" TargetMode="External"/><Relationship Id="rId113" Type="http://schemas.openxmlformats.org/officeDocument/2006/relationships/hyperlink" Target="https://login.consultant.ru/link/?req=doc&amp;base=RLAW926&amp;n=327318&amp;dst=100011" TargetMode="External"/><Relationship Id="rId134" Type="http://schemas.openxmlformats.org/officeDocument/2006/relationships/hyperlink" Target="https://login.consultant.ru/link/?req=doc&amp;base=RLAW926&amp;n=328513&amp;dst=100089" TargetMode="External"/><Relationship Id="rId80" Type="http://schemas.openxmlformats.org/officeDocument/2006/relationships/hyperlink" Target="https://login.consultant.ru/link/?req=doc&amp;base=RLAW926&amp;n=290744&amp;dst=100061" TargetMode="External"/><Relationship Id="rId155" Type="http://schemas.openxmlformats.org/officeDocument/2006/relationships/hyperlink" Target="https://login.consultant.ru/link/?req=doc&amp;base=RLAW926&amp;n=327318&amp;dst=100025" TargetMode="External"/><Relationship Id="rId176" Type="http://schemas.openxmlformats.org/officeDocument/2006/relationships/hyperlink" Target="https://login.consultant.ru/link/?req=doc&amp;base=RLAW926&amp;n=296903&amp;dst=100058" TargetMode="External"/><Relationship Id="rId197" Type="http://schemas.openxmlformats.org/officeDocument/2006/relationships/hyperlink" Target="https://login.consultant.ru/link/?req=doc&amp;base=RLAW926&amp;n=308275&amp;dst=100014" TargetMode="External"/><Relationship Id="rId201" Type="http://schemas.openxmlformats.org/officeDocument/2006/relationships/hyperlink" Target="https://login.consultant.ru/link/?req=doc&amp;base=RLAW926&amp;n=308275&amp;dst=100018" TargetMode="External"/><Relationship Id="rId222" Type="http://schemas.openxmlformats.org/officeDocument/2006/relationships/hyperlink" Target="https://login.consultant.ru/link/?req=doc&amp;base=RLAW926&amp;n=296903&amp;dst=100085" TargetMode="External"/><Relationship Id="rId243" Type="http://schemas.openxmlformats.org/officeDocument/2006/relationships/hyperlink" Target="https://login.consultant.ru/link/?req=doc&amp;base=RLAW926&amp;n=252962&amp;dst=100069" TargetMode="External"/><Relationship Id="rId264" Type="http://schemas.openxmlformats.org/officeDocument/2006/relationships/hyperlink" Target="https://login.consultant.ru/link/?req=doc&amp;base=RLAW926&amp;n=308275&amp;dst=100039" TargetMode="External"/><Relationship Id="rId17" Type="http://schemas.openxmlformats.org/officeDocument/2006/relationships/hyperlink" Target="https://login.consultant.ru/link/?req=doc&amp;base=RLAW926&amp;n=290744&amp;dst=100059" TargetMode="External"/><Relationship Id="rId38" Type="http://schemas.openxmlformats.org/officeDocument/2006/relationships/hyperlink" Target="https://login.consultant.ru/link/?req=doc&amp;base=RLAW926&amp;n=290744&amp;dst=100060" TargetMode="External"/><Relationship Id="rId59" Type="http://schemas.openxmlformats.org/officeDocument/2006/relationships/hyperlink" Target="https://login.consultant.ru/link/?req=doc&amp;base=RLAW926&amp;n=209535" TargetMode="External"/><Relationship Id="rId103" Type="http://schemas.openxmlformats.org/officeDocument/2006/relationships/hyperlink" Target="https://login.consultant.ru/link/?req=doc&amp;base=RLAW926&amp;n=296903&amp;dst=100040" TargetMode="External"/><Relationship Id="rId124" Type="http://schemas.openxmlformats.org/officeDocument/2006/relationships/hyperlink" Target="https://login.consultant.ru/link/?req=doc&amp;base=RLAW926&amp;n=327318&amp;dst=100013" TargetMode="External"/><Relationship Id="rId70" Type="http://schemas.openxmlformats.org/officeDocument/2006/relationships/hyperlink" Target="https://login.consultant.ru/link/?req=doc&amp;base=RLAW926&amp;n=234712" TargetMode="External"/><Relationship Id="rId91" Type="http://schemas.openxmlformats.org/officeDocument/2006/relationships/hyperlink" Target="https://login.consultant.ru/link/?req=doc&amp;base=RLAW926&amp;n=327318&amp;dst=100006" TargetMode="External"/><Relationship Id="rId145" Type="http://schemas.openxmlformats.org/officeDocument/2006/relationships/hyperlink" Target="https://login.consultant.ru/link/?req=doc&amp;base=RLAW926&amp;n=313251" TargetMode="External"/><Relationship Id="rId166" Type="http://schemas.openxmlformats.org/officeDocument/2006/relationships/hyperlink" Target="https://login.consultant.ru/link/?req=doc&amp;base=RLAW926&amp;n=327318&amp;dst=100028" TargetMode="External"/><Relationship Id="rId187" Type="http://schemas.openxmlformats.org/officeDocument/2006/relationships/hyperlink" Target="https://login.consultant.ru/link/?req=doc&amp;base=RLAW926&amp;n=296903&amp;dst=10006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926&amp;n=308275&amp;dst=100022" TargetMode="External"/><Relationship Id="rId233" Type="http://schemas.openxmlformats.org/officeDocument/2006/relationships/hyperlink" Target="https://login.consultant.ru/link/?req=doc&amp;base=RLAW926&amp;n=277169&amp;dst=100020" TargetMode="External"/><Relationship Id="rId254" Type="http://schemas.openxmlformats.org/officeDocument/2006/relationships/hyperlink" Target="https://login.consultant.ru/link/?req=doc&amp;base=RLAW926&amp;n=327318&amp;dst=100037" TargetMode="External"/><Relationship Id="rId28" Type="http://schemas.openxmlformats.org/officeDocument/2006/relationships/hyperlink" Target="https://login.consultant.ru/link/?req=doc&amp;base=RLAW926&amp;n=290744&amp;dst=100060" TargetMode="External"/><Relationship Id="rId49" Type="http://schemas.openxmlformats.org/officeDocument/2006/relationships/hyperlink" Target="https://login.consultant.ru/link/?req=doc&amp;base=RLAW926&amp;n=191310" TargetMode="External"/><Relationship Id="rId114" Type="http://schemas.openxmlformats.org/officeDocument/2006/relationships/hyperlink" Target="https://login.consultant.ru/link/?req=doc&amp;base=RLAW926&amp;n=296903&amp;dst=100041" TargetMode="External"/><Relationship Id="rId275" Type="http://schemas.openxmlformats.org/officeDocument/2006/relationships/hyperlink" Target="https://login.consultant.ru/link/?req=doc&amp;base=RLAW926&amp;n=296903&amp;dst=100094" TargetMode="External"/><Relationship Id="rId60" Type="http://schemas.openxmlformats.org/officeDocument/2006/relationships/hyperlink" Target="https://login.consultant.ru/link/?req=doc&amp;base=RLAW926&amp;n=211196" TargetMode="External"/><Relationship Id="rId81" Type="http://schemas.openxmlformats.org/officeDocument/2006/relationships/hyperlink" Target="https://login.consultant.ru/link/?req=doc&amp;base=RLAW926&amp;n=290744&amp;dst=100061" TargetMode="External"/><Relationship Id="rId135" Type="http://schemas.openxmlformats.org/officeDocument/2006/relationships/hyperlink" Target="https://login.consultant.ru/link/?req=doc&amp;base=RLAW926&amp;n=319503&amp;dst=100008" TargetMode="External"/><Relationship Id="rId156" Type="http://schemas.openxmlformats.org/officeDocument/2006/relationships/hyperlink" Target="https://login.consultant.ru/link/?req=doc&amp;base=RLAW926&amp;n=290806&amp;dst=100017" TargetMode="External"/><Relationship Id="rId177" Type="http://schemas.openxmlformats.org/officeDocument/2006/relationships/hyperlink" Target="https://login.consultant.ru/link/?req=doc&amp;base=RLAW926&amp;n=308275&amp;dst=100011" TargetMode="External"/><Relationship Id="rId198" Type="http://schemas.openxmlformats.org/officeDocument/2006/relationships/hyperlink" Target="https://login.consultant.ru/link/?req=doc&amp;base=RLAW926&amp;n=296903&amp;dst=100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43</Pages>
  <Words>19050</Words>
  <Characters>108589</Characters>
  <Application>Microsoft Office Word</Application>
  <DocSecurity>0</DocSecurity>
  <Lines>904</Lines>
  <Paragraphs>254</Paragraphs>
  <ScaleCrop>false</ScaleCrop>
  <Company>SPecialiST RePack</Company>
  <LinksUpToDate>false</LinksUpToDate>
  <CharactersWithSpaces>127385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Валерьевич Райшев</dc:creator>
  <cp:keywords/>
  <dc:description/>
  <cp:lastModifiedBy>Алексей Валерьевич Райшев</cp:lastModifiedBy>
  <cp:revision>1</cp:revision>
  <dcterms:created xsi:type="dcterms:W3CDTF">2025-07-24T09:15:00Z</dcterms:created>
  <dcterms:modified xsi:type="dcterms:W3CDTF">2025-07-24T09:23:00Z</dcterms:modified>
</cp:coreProperties>
</file>