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63" w:rsidRDefault="00F36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Департамента </w:t>
      </w:r>
    </w:p>
    <w:p w:rsidR="00DD2863" w:rsidRDefault="00F36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Ханты-Мансийского </w:t>
      </w:r>
    </w:p>
    <w:p w:rsidR="00DD2863" w:rsidRDefault="00F36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DD2863" w:rsidRDefault="00F360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К.С. Зайцеву</w:t>
      </w:r>
    </w:p>
    <w:p w:rsidR="00DD2863" w:rsidRDefault="00F3605F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DD2863" w:rsidRDefault="00F3605F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Ханты-Мансийском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на 2025 год.</w:t>
      </w:r>
    </w:p>
    <w:p w:rsidR="00DD2863" w:rsidRDefault="00F3605F">
      <w:pPr>
        <w:pStyle w:val="afc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DD2863" w:rsidRDefault="00F3605F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лица, относящегося к коренным малочисленным народам Севера (далее – малочисленные народы Севера) – фамилия, имя, отчество (при наличии)</w:t>
      </w:r>
    </w:p>
    <w:p w:rsidR="00DD2863" w:rsidRDefault="00F3605F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2863" w:rsidRDefault="00F3605F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сведения о национальной принадлежности, адрес места регистрации и адрес места жительства</w:t>
      </w:r>
    </w:p>
    <w:p w:rsidR="00DD2863" w:rsidRDefault="00F3605F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2863" w:rsidRDefault="00F3605F">
      <w:pPr>
        <w:widowControl w:val="0"/>
        <w:shd w:val="clear" w:color="auto" w:fill="FFFFFF"/>
        <w:tabs>
          <w:tab w:val="left" w:pos="72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 заявителя из числа коренных малочисленных народов Севера</w:t>
      </w:r>
    </w:p>
    <w:p w:rsidR="00DD2863" w:rsidRDefault="00F3605F">
      <w:pPr>
        <w:widowControl w:val="0"/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2863" w:rsidRDefault="00F36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общин коренных малочисленных народов Севера - Полное и сокращенное (при наличии) наименование, организационно-правовая форма, адрес в соответствии с учредительными документами</w:t>
      </w:r>
    </w:p>
    <w:p w:rsidR="00DD2863" w:rsidRDefault="00DD286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863" w:rsidRDefault="00F3605F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идентификационный номер налогоплательщика (ИНН),</w:t>
      </w:r>
    </w:p>
    <w:p w:rsidR="00DD2863" w:rsidRDefault="00F3605F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___________________________________________________________________________основной государственный регистрационный номер (ОГРН),</w:t>
      </w:r>
    </w:p>
    <w:p w:rsidR="00DD2863" w:rsidRDefault="00F3605F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2863" w:rsidRDefault="00F3605F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</w:t>
      </w:r>
    </w:p>
    <w:p w:rsidR="00DD2863" w:rsidRDefault="00F3605F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</w:p>
    <w:tbl>
      <w:tblPr>
        <w:tblW w:w="947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9"/>
        <w:gridCol w:w="2743"/>
        <w:gridCol w:w="2694"/>
        <w:gridCol w:w="2267"/>
      </w:tblGrid>
      <w:tr w:rsidR="00DD2863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863" w:rsidRDefault="00F36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863" w:rsidRDefault="00F36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биологических ресурсов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863" w:rsidRDefault="00F36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добычи (вылова) по видам водных биологических ресурсов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863" w:rsidRDefault="00F36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добычи (вылова) водных биологических ресурсов</w:t>
            </w:r>
          </w:p>
        </w:tc>
      </w:tr>
      <w:tr w:rsidR="00DD2863">
        <w:trPr>
          <w:trHeight w:val="5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F36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стерлядь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63">
        <w:trPr>
          <w:trHeight w:val="5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F36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пелядь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63">
        <w:trPr>
          <w:trHeight w:val="5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F36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63">
        <w:trPr>
          <w:trHeight w:val="5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F36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63">
        <w:trPr>
          <w:trHeight w:val="5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F36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тугун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63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F36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налим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63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F36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63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F36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63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F36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63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F36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63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F36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63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F36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63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F36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плотва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63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F36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елец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63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F36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63" w:rsidRDefault="00D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863" w:rsidRDefault="00DD2863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863" w:rsidRDefault="00F3605F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Орудия добычи (вылова) (их вид, технические характеристики, количество), способы добычи (вылова) водных биологических ресурсов:</w:t>
      </w:r>
    </w:p>
    <w:p w:rsidR="00DD2863" w:rsidRDefault="00F3605F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2863" w:rsidRDefault="00F3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Порядковый номер и описание рыбопромыслового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рыбопромыслового участка):</w:t>
      </w:r>
    </w:p>
    <w:p w:rsidR="00DD2863" w:rsidRDefault="00F3605F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</w:t>
      </w:r>
    </w:p>
    <w:p w:rsidR="00DD2863" w:rsidRDefault="00DD2863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863" w:rsidRDefault="00F3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5.Сведения о добыче (вылове) водных биологических ресурсов за предыдущий год:</w:t>
      </w:r>
    </w:p>
    <w:p w:rsidR="00DD2863" w:rsidRDefault="00F3605F">
      <w:pPr>
        <w:pStyle w:val="afc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2863" w:rsidRDefault="00F3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списка:</w:t>
      </w:r>
    </w:p>
    <w:p w:rsidR="00DD2863" w:rsidRDefault="00F3605F">
      <w:pPr>
        <w:pStyle w:val="afc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863" w:rsidRDefault="00F3605F">
      <w:pPr>
        <w:pStyle w:val="afc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D2863" w:rsidRDefault="00F3605F">
      <w:pPr>
        <w:pStyle w:val="afc"/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D2863" w:rsidRDefault="00F3605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           </w:t>
      </w:r>
    </w:p>
    <w:p w:rsidR="00DD2863" w:rsidRDefault="00F3605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председателя правления (совета) общины        </w:t>
      </w:r>
    </w:p>
    <w:p w:rsidR="00DD2863" w:rsidRDefault="00F3605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Севера,     </w:t>
      </w:r>
    </w:p>
    <w:p w:rsidR="00DD2863" w:rsidRDefault="00F3605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или лица, уполномоченного</w:t>
      </w:r>
    </w:p>
    <w:p w:rsidR="00DD2863" w:rsidRDefault="00F3605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на подписание заявки, - для общин</w:t>
      </w:r>
    </w:p>
    <w:p w:rsidR="00DD2863" w:rsidRDefault="00F3605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</w:p>
    <w:p w:rsidR="00DD2863" w:rsidRDefault="00F3605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</w:p>
    <w:p w:rsidR="00DD2863" w:rsidRDefault="00F3605F">
      <w:pPr>
        <w:pStyle w:val="ConsPlusNonformat"/>
        <w:jc w:val="both"/>
      </w:pPr>
      <w:r>
        <w:rPr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«»___________2024 г.</w:t>
      </w:r>
    </w:p>
    <w:p w:rsidR="00DD2863" w:rsidRDefault="00F3605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(дата)</w:t>
      </w:r>
    </w:p>
    <w:p w:rsidR="00DD2863" w:rsidRDefault="00DD2863">
      <w:pPr>
        <w:pStyle w:val="ConsPlusNonformat"/>
        <w:jc w:val="both"/>
      </w:pPr>
    </w:p>
    <w:p w:rsidR="00DD2863" w:rsidRDefault="00F3605F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место для печати</w:t>
      </w:r>
    </w:p>
    <w:p w:rsidR="00DD2863" w:rsidRDefault="00F36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Фамилия, имя, отчество (при наличии)        </w:t>
      </w:r>
    </w:p>
    <w:p w:rsidR="00DD2863" w:rsidRDefault="00F36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относящегося к коренным                  </w:t>
      </w:r>
    </w:p>
    <w:p w:rsidR="00DD2863" w:rsidRDefault="00F36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малочисленным народам Севера,                  </w:t>
      </w:r>
    </w:p>
    <w:p w:rsidR="00DD2863" w:rsidRDefault="00F36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уполномоченного на подписание </w:t>
      </w:r>
    </w:p>
    <w:p w:rsidR="00DD2863" w:rsidRDefault="00F36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лица - для лиц из числа</w:t>
      </w:r>
    </w:p>
    <w:p w:rsidR="00DD2863" w:rsidRDefault="00F36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Севера    _____________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 _________ 2024 г.</w:t>
      </w:r>
    </w:p>
    <w:p w:rsidR="00DD2863" w:rsidRDefault="00F36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(собственноручная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(дата)</w:t>
      </w:r>
    </w:p>
    <w:p w:rsidR="00DD2863" w:rsidRDefault="00DD28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 w:rsidP="004F286E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2 </w:t>
      </w:r>
    </w:p>
    <w:p w:rsidR="004F286E" w:rsidRDefault="004F286E" w:rsidP="004F286E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приказу Департамента промышленности </w:t>
      </w:r>
    </w:p>
    <w:p w:rsidR="004F286E" w:rsidRDefault="004F286E" w:rsidP="004F286E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4F286E" w:rsidRDefault="004F286E" w:rsidP="004F28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«24» октября 2018 г. № 38-п-255</w:t>
      </w:r>
    </w:p>
    <w:p w:rsidR="004F286E" w:rsidRDefault="004F286E" w:rsidP="004F28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 w:rsidP="004F28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 w:rsidP="004F286E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F286E" w:rsidRDefault="004F286E" w:rsidP="004F286E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заполнения, сроки и порядок рассмотрения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</w:t>
      </w:r>
    </w:p>
    <w:p w:rsidR="004F286E" w:rsidRDefault="004F286E" w:rsidP="004F286E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малочисленных народов Север.</w:t>
      </w:r>
    </w:p>
    <w:p w:rsidR="004F286E" w:rsidRDefault="004F286E" w:rsidP="004F28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 w:rsidP="004F286E">
      <w:pPr>
        <w:pStyle w:val="af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заполняется без помарок от руки печатными буквами либо машинописным, в том числе компьютерным, способом.</w:t>
      </w:r>
    </w:p>
    <w:p w:rsidR="004F286E" w:rsidRDefault="004F286E" w:rsidP="004F286E">
      <w:pPr>
        <w:pStyle w:val="afc"/>
        <w:numPr>
          <w:ilvl w:val="0"/>
          <w:numId w:val="5"/>
        </w:numPr>
        <w:spacing w:after="0" w:line="240" w:lineRule="auto"/>
        <w:ind w:left="0" w:firstLine="709"/>
        <w:jc w:val="both"/>
      </w:pPr>
      <w:hyperlink r:id="rId8">
        <w:r>
          <w:rPr>
            <w:rStyle w:val="ListLabel1"/>
          </w:rPr>
          <w:t>Заявка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подается по форме утвержденной согласно приложению 1 к настоящему приказу.</w:t>
      </w:r>
    </w:p>
    <w:p w:rsidR="004F286E" w:rsidRDefault="004F286E" w:rsidP="004F286E">
      <w:pPr>
        <w:pStyle w:val="af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заявителем выступает уполномоченный представитель, в заявку вносятся данные и информация о лице, в интересах которого подается заявка.</w:t>
      </w:r>
    </w:p>
    <w:p w:rsidR="004F286E" w:rsidRDefault="004F286E" w:rsidP="004F286E">
      <w:pPr>
        <w:pStyle w:val="af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прилагается 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Заявителем).</w:t>
      </w:r>
    </w:p>
    <w:p w:rsidR="004F286E" w:rsidRDefault="004F286E" w:rsidP="004F286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данных для внесения в какую-либо графу заявки необходимо в указанной графе проставить слово «нет данных».</w:t>
      </w:r>
    </w:p>
    <w:p w:rsidR="004F286E" w:rsidRDefault="004F286E" w:rsidP="004F286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указываются:</w:t>
      </w:r>
    </w:p>
    <w:p w:rsidR="004F286E" w:rsidRDefault="004F286E" w:rsidP="004F286E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заявителе, в случае подачи заявки от общин коренных малочисленных народов Севера прилагается (при необходимости) в виде списка -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Севера;</w:t>
      </w:r>
    </w:p>
    <w:p w:rsidR="004F286E" w:rsidRDefault="004F286E" w:rsidP="004F28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 заявочные сведения о виде водных биологических ресурсов в отношении которых будет осуществляться традиционное рыболовство. По каждому виду водных биологических ресурсов указываются предполагаемый объем добычи (вылова) водных биологических ресурсов в килограммах и сроке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4F286E" w:rsidRDefault="004F286E" w:rsidP="004F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район добычи водных биологических ресурсов – указывается административный район Ханты-Мансийского автономного округа – Югры, в пределах которого постоянно проживает или находится в соответствии с учредительными документами заявитель и будет осуществляться традиционное рыболовство;</w:t>
      </w:r>
    </w:p>
    <w:p w:rsidR="004F286E" w:rsidRDefault="004F286E" w:rsidP="004F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технические характеристики (длина, размер ячеи, иное) и количество орудий лова, способы добычи (вылова) водных биологических ресурсов, которые будут применяться при осуществлении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4F286E" w:rsidRDefault="004F286E" w:rsidP="004F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порядковый номер и описание рыбопромыслового участка, предоставленного в пользование заявителю для осуществления традиционного рыболовства (если рыбопромысловый участок предоставлен). Сведения о рыбопромысловом участке приводятся согласно договору о предоставлении рыбопромыслового участка для традиционного рыболовства;</w:t>
      </w:r>
    </w:p>
    <w:p w:rsidR="004F286E" w:rsidRDefault="004F286E" w:rsidP="004F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сведения о добыче (вылове) водных биологических ресурсов заявителем за предыдущий календарный год приводятся по каждому виду добытых (выловленных) водных биологических ресурсов в отдельности и суммарно в килограммах.</w:t>
      </w:r>
    </w:p>
    <w:p w:rsidR="004F286E" w:rsidRDefault="004F286E" w:rsidP="004F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Заявитель может подать заявку следующими способами:</w:t>
      </w:r>
    </w:p>
    <w:p w:rsidR="004F286E" w:rsidRDefault="004F286E" w:rsidP="004F28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лично по адресу Департамента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Хаты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дом. 64 тел.: (3467) 35-34-04 доб.3835, 3820 официальный 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depprom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9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depprom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admhmao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-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график работы: понедельник - четверг с 9.00 - 18.15, пятница с 9.00 - 17.00, обеденный перерыв с 13.00 - 14.00 выходные дни: суббота, воскресенье;</w:t>
      </w:r>
    </w:p>
    <w:p w:rsidR="004F286E" w:rsidRDefault="004F286E" w:rsidP="004F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посредством почтовой связи (заказным почтовым отправлением) по адресу: Департамент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Хаты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дом. 64;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315.</w:t>
      </w:r>
    </w:p>
    <w:p w:rsidR="004F286E" w:rsidRDefault="004F286E" w:rsidP="004F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форме электронного документа, подписанного усиленной квалифицированной электронной подписью, по адресу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depprom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-"/>
          <w:rFonts w:ascii="Times New Roman" w:hAnsi="Times New Roman" w:cs="Times New Roman"/>
          <w:sz w:val="28"/>
          <w:szCs w:val="28"/>
        </w:rPr>
        <w:t>;</w:t>
      </w:r>
    </w:p>
    <w:p w:rsidR="004F286E" w:rsidRDefault="004F286E" w:rsidP="004F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форме электронного документа, подписанного простой электронной подписью, через федеральную государственную информационную систему «Единый портал государственных и муниципальных услуг (функций)», портал государственных и муниципальных услуг субъекта Российской Федерации.</w:t>
      </w:r>
    </w:p>
    <w:p w:rsidR="004F286E" w:rsidRDefault="004F286E" w:rsidP="004F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Заявки на предоставление в Ханты-Мансийском автономном 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коренных малочисленных народов Север, принимаются до 1 сентября года, предшествующего году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Севера.</w:t>
      </w:r>
    </w:p>
    <w:p w:rsidR="004F286E" w:rsidRDefault="004F286E" w:rsidP="004F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рассматриваются Департаментом промышленности Ханты-Мансийского автономного округа – Югры в срок не более 120 дней с даты окончания приема заявок.</w:t>
      </w:r>
    </w:p>
    <w:p w:rsidR="004F286E" w:rsidRDefault="004F286E" w:rsidP="004F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результатам рассмотрения заявок Департамент промышленности Ханты-Мансийского автономного округа – Югры в течение 120 дней с даты окончания приема заявок, принимает решение о предоставлении водных биологических ресурсов в пользование для осуществления традиционного рыболовства, либо решение об отказе в предоставлении водных биологических ресурсов в пользование для осуществления традиционного рыболовства.</w:t>
      </w:r>
    </w:p>
    <w:p w:rsidR="004F286E" w:rsidRDefault="004F286E" w:rsidP="004F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86E" w:rsidRDefault="004F286E" w:rsidP="004F28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 w:rsidP="004F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86E" w:rsidRDefault="004F286E" w:rsidP="004F286E">
      <w:pPr>
        <w:pStyle w:val="afc"/>
        <w:spacing w:after="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</w:p>
    <w:p w:rsidR="004F286E" w:rsidRDefault="004F286E" w:rsidP="004F28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 w:rsidP="004F28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 w:rsidP="004F28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F286E" w:rsidRDefault="004F286E" w:rsidP="004F286E">
      <w:pPr>
        <w:spacing w:after="0" w:line="240" w:lineRule="auto"/>
        <w:ind w:firstLine="540"/>
        <w:jc w:val="both"/>
      </w:pPr>
    </w:p>
    <w:p w:rsidR="004F286E" w:rsidRDefault="004F2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286E">
      <w:headerReference w:type="default" r:id="rId10"/>
      <w:headerReference w:type="first" r:id="rId11"/>
      <w:pgSz w:w="11906" w:h="16838"/>
      <w:pgMar w:top="993" w:right="1276" w:bottom="1134" w:left="155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AE" w:rsidRDefault="00707BAE">
      <w:pPr>
        <w:spacing w:after="0" w:line="240" w:lineRule="auto"/>
      </w:pPr>
      <w:r>
        <w:separator/>
      </w:r>
    </w:p>
  </w:endnote>
  <w:endnote w:type="continuationSeparator" w:id="0">
    <w:p w:rsidR="00707BAE" w:rsidRDefault="0070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AE" w:rsidRDefault="00707BAE">
      <w:pPr>
        <w:spacing w:after="0" w:line="240" w:lineRule="auto"/>
      </w:pPr>
      <w:r>
        <w:separator/>
      </w:r>
    </w:p>
  </w:footnote>
  <w:footnote w:type="continuationSeparator" w:id="0">
    <w:p w:rsidR="00707BAE" w:rsidRDefault="0070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863" w:rsidRDefault="00DD2863">
    <w:pPr>
      <w:pStyle w:val="a9"/>
      <w:jc w:val="center"/>
    </w:pPr>
  </w:p>
  <w:p w:rsidR="00DD2863" w:rsidRDefault="00DD2863">
    <w:pPr>
      <w:pStyle w:val="a9"/>
      <w:jc w:val="center"/>
    </w:pPr>
  </w:p>
  <w:sdt>
    <w:sdtPr>
      <w:id w:val="1584433473"/>
      <w:docPartObj>
        <w:docPartGallery w:val="Page Numbers (Top of Page)"/>
        <w:docPartUnique/>
      </w:docPartObj>
    </w:sdtPr>
    <w:sdtEndPr/>
    <w:sdtContent>
      <w:p w:rsidR="00DD2863" w:rsidRDefault="00F3605F">
        <w:pPr>
          <w:pStyle w:val="a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F286E">
          <w:rPr>
            <w:noProof/>
          </w:rPr>
          <w:t>6</w:t>
        </w:r>
        <w:r>
          <w:fldChar w:fldCharType="end"/>
        </w:r>
      </w:p>
      <w:p w:rsidR="00DD2863" w:rsidRDefault="00707BAE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863" w:rsidRDefault="00DD2863">
    <w:pPr>
      <w:pStyle w:val="a9"/>
      <w:jc w:val="center"/>
    </w:pPr>
  </w:p>
  <w:p w:rsidR="00DD2863" w:rsidRDefault="00DD28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55D5"/>
    <w:multiLevelType w:val="hybridMultilevel"/>
    <w:tmpl w:val="43603BCA"/>
    <w:lvl w:ilvl="0" w:tplc="13C60C32">
      <w:start w:val="1"/>
      <w:numFmt w:val="none"/>
      <w:suff w:val="nothing"/>
      <w:lvlText w:val=""/>
      <w:lvlJc w:val="left"/>
      <w:pPr>
        <w:ind w:left="0" w:firstLine="0"/>
      </w:pPr>
    </w:lvl>
    <w:lvl w:ilvl="1" w:tplc="174C4704">
      <w:start w:val="1"/>
      <w:numFmt w:val="none"/>
      <w:suff w:val="nothing"/>
      <w:lvlText w:val=""/>
      <w:lvlJc w:val="left"/>
      <w:pPr>
        <w:ind w:left="0" w:firstLine="0"/>
      </w:pPr>
    </w:lvl>
    <w:lvl w:ilvl="2" w:tplc="E68AD568">
      <w:start w:val="1"/>
      <w:numFmt w:val="none"/>
      <w:suff w:val="nothing"/>
      <w:lvlText w:val=""/>
      <w:lvlJc w:val="left"/>
      <w:pPr>
        <w:ind w:left="0" w:firstLine="0"/>
      </w:pPr>
    </w:lvl>
    <w:lvl w:ilvl="3" w:tplc="B1523468">
      <w:start w:val="1"/>
      <w:numFmt w:val="none"/>
      <w:suff w:val="nothing"/>
      <w:lvlText w:val=""/>
      <w:lvlJc w:val="left"/>
      <w:pPr>
        <w:ind w:left="0" w:firstLine="0"/>
      </w:pPr>
    </w:lvl>
    <w:lvl w:ilvl="4" w:tplc="C01C9658">
      <w:start w:val="1"/>
      <w:numFmt w:val="none"/>
      <w:suff w:val="nothing"/>
      <w:lvlText w:val=""/>
      <w:lvlJc w:val="left"/>
      <w:pPr>
        <w:ind w:left="0" w:firstLine="0"/>
      </w:pPr>
    </w:lvl>
    <w:lvl w:ilvl="5" w:tplc="305CA708">
      <w:start w:val="1"/>
      <w:numFmt w:val="none"/>
      <w:suff w:val="nothing"/>
      <w:lvlText w:val=""/>
      <w:lvlJc w:val="left"/>
      <w:pPr>
        <w:ind w:left="0" w:firstLine="0"/>
      </w:pPr>
    </w:lvl>
    <w:lvl w:ilvl="6" w:tplc="889AF87C">
      <w:start w:val="1"/>
      <w:numFmt w:val="none"/>
      <w:suff w:val="nothing"/>
      <w:lvlText w:val=""/>
      <w:lvlJc w:val="left"/>
      <w:pPr>
        <w:ind w:left="0" w:firstLine="0"/>
      </w:pPr>
    </w:lvl>
    <w:lvl w:ilvl="7" w:tplc="58124320">
      <w:start w:val="1"/>
      <w:numFmt w:val="none"/>
      <w:suff w:val="nothing"/>
      <w:lvlText w:val=""/>
      <w:lvlJc w:val="left"/>
      <w:pPr>
        <w:ind w:left="0" w:firstLine="0"/>
      </w:pPr>
    </w:lvl>
    <w:lvl w:ilvl="8" w:tplc="B114E09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9EF16C4"/>
    <w:multiLevelType w:val="multilevel"/>
    <w:tmpl w:val="2EC24A1E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C0E0A76"/>
    <w:multiLevelType w:val="hybridMultilevel"/>
    <w:tmpl w:val="02468FD4"/>
    <w:lvl w:ilvl="0" w:tplc="39A871D2">
      <w:start w:val="1"/>
      <w:numFmt w:val="decimal"/>
      <w:lvlText w:val="%1."/>
      <w:lvlJc w:val="left"/>
      <w:pPr>
        <w:ind w:left="899" w:hanging="360"/>
      </w:pPr>
    </w:lvl>
    <w:lvl w:ilvl="1" w:tplc="E1145912">
      <w:start w:val="1"/>
      <w:numFmt w:val="lowerLetter"/>
      <w:lvlText w:val="%2."/>
      <w:lvlJc w:val="left"/>
      <w:pPr>
        <w:ind w:left="1619" w:hanging="360"/>
      </w:pPr>
    </w:lvl>
    <w:lvl w:ilvl="2" w:tplc="7556F48A">
      <w:start w:val="1"/>
      <w:numFmt w:val="lowerRoman"/>
      <w:lvlText w:val="%3."/>
      <w:lvlJc w:val="right"/>
      <w:pPr>
        <w:ind w:left="2339" w:hanging="180"/>
      </w:pPr>
    </w:lvl>
    <w:lvl w:ilvl="3" w:tplc="E54C5324">
      <w:start w:val="1"/>
      <w:numFmt w:val="decimal"/>
      <w:lvlText w:val="%4."/>
      <w:lvlJc w:val="left"/>
      <w:pPr>
        <w:ind w:left="3059" w:hanging="360"/>
      </w:pPr>
    </w:lvl>
    <w:lvl w:ilvl="4" w:tplc="E79A9242">
      <w:start w:val="1"/>
      <w:numFmt w:val="lowerLetter"/>
      <w:lvlText w:val="%5."/>
      <w:lvlJc w:val="left"/>
      <w:pPr>
        <w:ind w:left="3779" w:hanging="360"/>
      </w:pPr>
    </w:lvl>
    <w:lvl w:ilvl="5" w:tplc="70ACDF9E">
      <w:start w:val="1"/>
      <w:numFmt w:val="lowerRoman"/>
      <w:lvlText w:val="%6."/>
      <w:lvlJc w:val="right"/>
      <w:pPr>
        <w:ind w:left="4499" w:hanging="180"/>
      </w:pPr>
    </w:lvl>
    <w:lvl w:ilvl="6" w:tplc="4ABEF36C">
      <w:start w:val="1"/>
      <w:numFmt w:val="decimal"/>
      <w:lvlText w:val="%7."/>
      <w:lvlJc w:val="left"/>
      <w:pPr>
        <w:ind w:left="5219" w:hanging="360"/>
      </w:pPr>
    </w:lvl>
    <w:lvl w:ilvl="7" w:tplc="18328FD0">
      <w:start w:val="1"/>
      <w:numFmt w:val="lowerLetter"/>
      <w:lvlText w:val="%8."/>
      <w:lvlJc w:val="left"/>
      <w:pPr>
        <w:ind w:left="5939" w:hanging="360"/>
      </w:pPr>
    </w:lvl>
    <w:lvl w:ilvl="8" w:tplc="A8CE6526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1F24ED2"/>
    <w:multiLevelType w:val="hybridMultilevel"/>
    <w:tmpl w:val="4DFAFAC6"/>
    <w:lvl w:ilvl="0" w:tplc="3438A082">
      <w:start w:val="1"/>
      <w:numFmt w:val="decimal"/>
      <w:lvlText w:val="%1."/>
      <w:lvlJc w:val="left"/>
    </w:lvl>
    <w:lvl w:ilvl="1" w:tplc="24FA0550">
      <w:start w:val="1"/>
      <w:numFmt w:val="lowerLetter"/>
      <w:lvlText w:val="%2."/>
      <w:lvlJc w:val="left"/>
      <w:pPr>
        <w:ind w:left="1440" w:hanging="360"/>
      </w:pPr>
    </w:lvl>
    <w:lvl w:ilvl="2" w:tplc="4E627B64">
      <w:start w:val="1"/>
      <w:numFmt w:val="lowerRoman"/>
      <w:lvlText w:val="%3."/>
      <w:lvlJc w:val="right"/>
      <w:pPr>
        <w:ind w:left="2160" w:hanging="180"/>
      </w:pPr>
    </w:lvl>
    <w:lvl w:ilvl="3" w:tplc="35CAE228">
      <w:start w:val="1"/>
      <w:numFmt w:val="decimal"/>
      <w:lvlText w:val="%4."/>
      <w:lvlJc w:val="left"/>
      <w:pPr>
        <w:ind w:left="2880" w:hanging="360"/>
      </w:pPr>
    </w:lvl>
    <w:lvl w:ilvl="4" w:tplc="D26AEAB0">
      <w:start w:val="1"/>
      <w:numFmt w:val="lowerLetter"/>
      <w:lvlText w:val="%5."/>
      <w:lvlJc w:val="left"/>
      <w:pPr>
        <w:ind w:left="3600" w:hanging="360"/>
      </w:pPr>
    </w:lvl>
    <w:lvl w:ilvl="5" w:tplc="0846AB00">
      <w:start w:val="1"/>
      <w:numFmt w:val="lowerRoman"/>
      <w:lvlText w:val="%6."/>
      <w:lvlJc w:val="right"/>
      <w:pPr>
        <w:ind w:left="4320" w:hanging="180"/>
      </w:pPr>
    </w:lvl>
    <w:lvl w:ilvl="6" w:tplc="8E000E3E">
      <w:start w:val="1"/>
      <w:numFmt w:val="decimal"/>
      <w:lvlText w:val="%7."/>
      <w:lvlJc w:val="left"/>
      <w:pPr>
        <w:ind w:left="5040" w:hanging="360"/>
      </w:pPr>
    </w:lvl>
    <w:lvl w:ilvl="7" w:tplc="AFA284DA">
      <w:start w:val="1"/>
      <w:numFmt w:val="lowerLetter"/>
      <w:lvlText w:val="%8."/>
      <w:lvlJc w:val="left"/>
      <w:pPr>
        <w:ind w:left="5760" w:hanging="360"/>
      </w:pPr>
    </w:lvl>
    <w:lvl w:ilvl="8" w:tplc="4450112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35D49"/>
    <w:multiLevelType w:val="hybridMultilevel"/>
    <w:tmpl w:val="06D45D60"/>
    <w:lvl w:ilvl="0" w:tplc="9F74B52A">
      <w:start w:val="1"/>
      <w:numFmt w:val="decimal"/>
      <w:lvlText w:val="%1."/>
      <w:lvlJc w:val="left"/>
      <w:pPr>
        <w:ind w:left="927" w:hanging="360"/>
      </w:pPr>
    </w:lvl>
    <w:lvl w:ilvl="1" w:tplc="8DC2AE80">
      <w:start w:val="1"/>
      <w:numFmt w:val="none"/>
      <w:suff w:val="nothing"/>
      <w:lvlText w:val=""/>
      <w:lvlJc w:val="left"/>
      <w:pPr>
        <w:ind w:left="0" w:firstLine="0"/>
      </w:pPr>
    </w:lvl>
    <w:lvl w:ilvl="2" w:tplc="E8F6A856">
      <w:start w:val="1"/>
      <w:numFmt w:val="none"/>
      <w:suff w:val="nothing"/>
      <w:lvlText w:val=""/>
      <w:lvlJc w:val="left"/>
      <w:pPr>
        <w:ind w:left="0" w:firstLine="0"/>
      </w:pPr>
    </w:lvl>
    <w:lvl w:ilvl="3" w:tplc="666E28D6">
      <w:start w:val="1"/>
      <w:numFmt w:val="none"/>
      <w:suff w:val="nothing"/>
      <w:lvlText w:val=""/>
      <w:lvlJc w:val="left"/>
      <w:pPr>
        <w:ind w:left="0" w:firstLine="0"/>
      </w:pPr>
    </w:lvl>
    <w:lvl w:ilvl="4" w:tplc="0BA2814C">
      <w:start w:val="1"/>
      <w:numFmt w:val="none"/>
      <w:suff w:val="nothing"/>
      <w:lvlText w:val=""/>
      <w:lvlJc w:val="left"/>
      <w:pPr>
        <w:ind w:left="0" w:firstLine="0"/>
      </w:pPr>
    </w:lvl>
    <w:lvl w:ilvl="5" w:tplc="AC72FD14">
      <w:start w:val="1"/>
      <w:numFmt w:val="none"/>
      <w:suff w:val="nothing"/>
      <w:lvlText w:val=""/>
      <w:lvlJc w:val="left"/>
      <w:pPr>
        <w:ind w:left="0" w:firstLine="0"/>
      </w:pPr>
    </w:lvl>
    <w:lvl w:ilvl="6" w:tplc="6C0210B6">
      <w:start w:val="1"/>
      <w:numFmt w:val="none"/>
      <w:suff w:val="nothing"/>
      <w:lvlText w:val=""/>
      <w:lvlJc w:val="left"/>
      <w:pPr>
        <w:ind w:left="0" w:firstLine="0"/>
      </w:pPr>
    </w:lvl>
    <w:lvl w:ilvl="7" w:tplc="78B0642A">
      <w:start w:val="1"/>
      <w:numFmt w:val="none"/>
      <w:suff w:val="nothing"/>
      <w:lvlText w:val=""/>
      <w:lvlJc w:val="left"/>
      <w:pPr>
        <w:ind w:left="0" w:firstLine="0"/>
      </w:pPr>
    </w:lvl>
    <w:lvl w:ilvl="8" w:tplc="1AC8BC0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63"/>
    <w:rsid w:val="004F286E"/>
    <w:rsid w:val="00707BAE"/>
    <w:rsid w:val="00BE47E2"/>
    <w:rsid w:val="00DD2863"/>
    <w:rsid w:val="00F3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7EA7B-AC92-4F7E-9BB3-88A5444E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1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a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4">
    <w:name w:val="Верхний колонтитул Знак"/>
    <w:basedOn w:val="a0"/>
    <w:uiPriority w:val="99"/>
    <w:qFormat/>
  </w:style>
  <w:style w:type="character" w:customStyle="1" w:styleId="af5">
    <w:name w:val="Нижний колонтитул Знак"/>
    <w:basedOn w:val="a0"/>
    <w:uiPriority w:val="99"/>
    <w:qFormat/>
  </w:style>
  <w:style w:type="character" w:customStyle="1" w:styleId="hmaodepartmentemail">
    <w:name w:val="hmao_department_email"/>
    <w:basedOn w:val="a0"/>
    <w:qFormat/>
  </w:style>
  <w:style w:type="character" w:customStyle="1" w:styleId="af6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25">
    <w:name w:val="Основной текст (2)"/>
    <w:qFormat/>
    <w:rPr>
      <w:rFonts w:ascii="Times" w:eastAsia="Times" w:hAnsi="Times" w:cs="Times"/>
      <w:b/>
      <w:bCs/>
      <w:i w:val="0"/>
      <w:iCs w:val="0"/>
      <w:caps w:val="0"/>
      <w:smallCaps w:val="0"/>
      <w:strike w:val="0"/>
      <w:color w:val="000000"/>
      <w:spacing w:val="0"/>
      <w:sz w:val="25"/>
      <w:szCs w:val="25"/>
      <w:u w:val="none"/>
      <w:lang w:val="ru-RU"/>
    </w:rPr>
  </w:style>
  <w:style w:type="character" w:customStyle="1" w:styleId="cfs1">
    <w:name w:val="cfs1"/>
    <w:basedOn w:val="a0"/>
    <w:qFormat/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8"/>
      <w:szCs w:val="28"/>
      <w:u w:val="none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customStyle="1" w:styleId="af7">
    <w:name w:val="Заголовок"/>
    <w:basedOn w:val="a"/>
    <w:next w:val="af8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f8">
    <w:name w:val="Body Text"/>
    <w:basedOn w:val="a"/>
    <w:pPr>
      <w:spacing w:after="140"/>
    </w:pPr>
  </w:style>
  <w:style w:type="paragraph" w:styleId="af9">
    <w:name w:val="List"/>
    <w:basedOn w:val="af8"/>
    <w:rPr>
      <w:rFonts w:ascii="Times New Roman" w:hAnsi="Times New Roman" w:cs="Arial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1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1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pPr>
      <w:widowControl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</w:rPr>
  </w:style>
  <w:style w:type="paragraph" w:styleId="afe">
    <w:name w:val="No Spacing"/>
    <w:link w:val="aff"/>
    <w:uiPriority w:val="1"/>
    <w:qFormat/>
    <w:rPr>
      <w:rFonts w:eastAsia="Calibri" w:cs="Times New Roman"/>
      <w:lang w:eastAsia="en-US"/>
    </w:rPr>
  </w:style>
  <w:style w:type="paragraph" w:styleId="aff0">
    <w:name w:val="Revision"/>
    <w:uiPriority w:val="99"/>
    <w:semiHidden/>
    <w:qFormat/>
    <w:rPr>
      <w:rFonts w:eastAsia="Times New Roman" w:cs="Times New Roman"/>
    </w:rPr>
  </w:style>
  <w:style w:type="paragraph" w:styleId="aff1">
    <w:name w:val="List Bullet"/>
    <w:basedOn w:val="a"/>
    <w:uiPriority w:val="99"/>
    <w:unhideWhenUsed/>
    <w:qFormat/>
    <w:pPr>
      <w:contextualSpacing/>
    </w:pPr>
  </w:style>
  <w:style w:type="table" w:styleId="aff2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e"/>
    <w:uiPriority w:val="1"/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8BF95ED6B7FFAD00007109415973DA89AEF3E80E73F60A5F3D0FCE158212470C421104E0BDC7976634380i8k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pprom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3E45-49F9-4E1D-8569-D2B091C1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TroickayaNM</dc:creator>
  <dc:description/>
  <cp:lastModifiedBy>Каблуденко Сергей Васильевич</cp:lastModifiedBy>
  <cp:revision>3</cp:revision>
  <dcterms:created xsi:type="dcterms:W3CDTF">2024-04-19T10:24:00Z</dcterms:created>
  <dcterms:modified xsi:type="dcterms:W3CDTF">2024-04-19T10:28:00Z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