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bookmarkStart w:id="0" w:name="_GoBack"/>
      <w:bookmarkEnd w:id="0"/>
      <w:r w:rsidR="0003790F">
        <w:rPr>
          <w:b/>
          <w:color w:val="000000"/>
          <w:sz w:val="28"/>
          <w:szCs w:val="28"/>
        </w:rPr>
        <w:t xml:space="preserve"> </w:t>
      </w:r>
      <w:r w:rsidR="00BD45D3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  <w:r w:rsidR="00A21197">
        <w:rPr>
          <w:b/>
          <w:sz w:val="28"/>
          <w:szCs w:val="28"/>
        </w:rPr>
        <w:t>по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</w:t>
      </w:r>
      <w:r w:rsidR="00A21197">
        <w:rPr>
          <w:b/>
          <w:sz w:val="28"/>
          <w:szCs w:val="28"/>
        </w:rPr>
        <w:t>ю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1E208D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45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BD45D3">
        <w:rPr>
          <w:b/>
          <w:sz w:val="28"/>
          <w:szCs w:val="28"/>
        </w:rPr>
        <w:t>6</w:t>
      </w:r>
      <w:r w:rsidR="005E7DB8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91"/>
        <w:gridCol w:w="379"/>
        <w:gridCol w:w="5694"/>
      </w:tblGrid>
      <w:tr w:rsidR="00443D08" w:rsidRPr="005E7DB8" w:rsidTr="005E7DB8">
        <w:trPr>
          <w:trHeight w:val="861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Андронюк</w:t>
            </w:r>
            <w:proofErr w:type="spellEnd"/>
            <w:r>
              <w:rPr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района;</w:t>
            </w:r>
          </w:p>
        </w:tc>
      </w:tr>
      <w:tr w:rsidR="00443D08" w:rsidRPr="005E7DB8" w:rsidTr="005E7DB8">
        <w:trPr>
          <w:trHeight w:val="861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Александр Александрович</w:t>
            </w:r>
            <w:r w:rsidRPr="005E7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5E7DB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E7DB8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населения»;</w:t>
            </w:r>
          </w:p>
        </w:tc>
      </w:tr>
      <w:tr w:rsidR="00443D08" w:rsidRPr="005E7DB8" w:rsidTr="005E7DB8">
        <w:trPr>
          <w:trHeight w:val="861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E7DB8">
              <w:rPr>
                <w:sz w:val="28"/>
                <w:szCs w:val="28"/>
              </w:rPr>
              <w:t>Безряднова</w:t>
            </w:r>
            <w:proofErr w:type="spellEnd"/>
            <w:r w:rsidRPr="005E7DB8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443D08" w:rsidRPr="005E7DB8" w:rsidTr="005E7DB8">
        <w:trPr>
          <w:trHeight w:val="861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Дмитрий Николаевич</w:t>
            </w: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443D08" w:rsidRPr="005E7DB8" w:rsidTr="00443D08">
        <w:trPr>
          <w:trHeight w:val="458"/>
        </w:trPr>
        <w:tc>
          <w:tcPr>
            <w:tcW w:w="3391" w:type="dxa"/>
          </w:tcPr>
          <w:p w:rsidR="00443D0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 Татьяна Николаевна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43D0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443D08" w:rsidRPr="005E7DB8" w:rsidTr="005E7DB8">
        <w:trPr>
          <w:trHeight w:val="861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E7DB8">
              <w:rPr>
                <w:sz w:val="28"/>
                <w:szCs w:val="28"/>
              </w:rPr>
              <w:t>Гиззатулина</w:t>
            </w:r>
            <w:proofErr w:type="spellEnd"/>
            <w:r w:rsidRPr="005E7DB8">
              <w:rPr>
                <w:sz w:val="28"/>
                <w:szCs w:val="28"/>
              </w:rPr>
              <w:t xml:space="preserve"> Нелли Юрьевна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начальник юридическо-правового управления администрации Березовского района;</w:t>
            </w:r>
          </w:p>
        </w:tc>
      </w:tr>
      <w:tr w:rsidR="00443D08" w:rsidRPr="005E7DB8" w:rsidTr="005E7DB8">
        <w:trPr>
          <w:trHeight w:val="417"/>
        </w:trPr>
        <w:tc>
          <w:tcPr>
            <w:tcW w:w="3391" w:type="dxa"/>
            <w:hideMark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9" w:type="dxa"/>
            <w:hideMark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  <w:hideMark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E7DB8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</w:tc>
      </w:tr>
      <w:tr w:rsidR="00443D08" w:rsidRPr="005E7DB8" w:rsidTr="005E7DB8">
        <w:trPr>
          <w:trHeight w:val="697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5E7DB8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</w:tc>
      </w:tr>
      <w:tr w:rsidR="00443D08" w:rsidRPr="005E7DB8" w:rsidTr="005E7DB8">
        <w:trPr>
          <w:trHeight w:val="1004"/>
        </w:trPr>
        <w:tc>
          <w:tcPr>
            <w:tcW w:w="3391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E7DB8">
              <w:rPr>
                <w:sz w:val="28"/>
                <w:szCs w:val="28"/>
              </w:rPr>
              <w:t>Райхман</w:t>
            </w:r>
            <w:proofErr w:type="spellEnd"/>
            <w:r w:rsidRPr="005E7DB8">
              <w:rPr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главный врач бюджетного учреждения Ханты-Мансийского автономного округа-Югры </w:t>
            </w:r>
            <w:r>
              <w:rPr>
                <w:sz w:val="28"/>
                <w:szCs w:val="28"/>
              </w:rPr>
              <w:t>«</w:t>
            </w:r>
            <w:r w:rsidRPr="005E7DB8">
              <w:rPr>
                <w:sz w:val="28"/>
                <w:szCs w:val="28"/>
              </w:rPr>
              <w:t>Березовская районная больница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lastRenderedPageBreak/>
        <w:t>Повестка дня:</w:t>
      </w:r>
    </w:p>
    <w:p w:rsidR="00BD45D3" w:rsidRDefault="00BD45D3" w:rsidP="00052711">
      <w:pPr>
        <w:pStyle w:val="a5"/>
        <w:numPr>
          <w:ilvl w:val="0"/>
          <w:numId w:val="6"/>
        </w:numPr>
        <w:pBdr>
          <w:bottom w:val="single" w:sz="12" w:space="1" w:color="auto"/>
        </w:pBdr>
        <w:ind w:left="0" w:firstLine="0"/>
        <w:jc w:val="both"/>
        <w:rPr>
          <w:b/>
          <w:sz w:val="28"/>
          <w:szCs w:val="28"/>
        </w:rPr>
      </w:pPr>
      <w:r w:rsidRPr="00BD45D3">
        <w:rPr>
          <w:b/>
          <w:sz w:val="28"/>
          <w:szCs w:val="28"/>
        </w:rPr>
        <w:t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округа».</w:t>
      </w:r>
    </w:p>
    <w:p w:rsidR="0003790F" w:rsidRPr="0003790F" w:rsidRDefault="00BD45D3" w:rsidP="001E208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Чечеткина И.В.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F017C" w:rsidRPr="001F017C" w:rsidRDefault="001F017C" w:rsidP="0003790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1F017C">
        <w:rPr>
          <w:b/>
          <w:sz w:val="28"/>
          <w:szCs w:val="28"/>
        </w:rPr>
        <w:t>РЕШИЛИ:</w:t>
      </w:r>
    </w:p>
    <w:p w:rsidR="00270816" w:rsidRDefault="001E208D" w:rsidP="00BD45D3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D45D3">
        <w:rPr>
          <w:rFonts w:ascii="Times New Roman" w:hAnsi="Times New Roman"/>
          <w:sz w:val="28"/>
          <w:szCs w:val="28"/>
        </w:rPr>
        <w:t>Рассмотрение вопроса «</w:t>
      </w:r>
      <w:r w:rsidR="00BD45D3" w:rsidRPr="00BD45D3">
        <w:rPr>
          <w:rFonts w:ascii="Times New Roman" w:hAnsi="Times New Roman"/>
          <w:sz w:val="28"/>
          <w:szCs w:val="28"/>
        </w:rPr>
        <w:t>О ходе реализации приоритетного проекта «Создание производства по переработке водных биологических ресурсов Березовского, Белоярского и Октябрьского районов автономного округа»</w:t>
      </w:r>
      <w:r w:rsidR="00BD45D3">
        <w:rPr>
          <w:rFonts w:ascii="Times New Roman" w:hAnsi="Times New Roman"/>
          <w:sz w:val="28"/>
          <w:szCs w:val="28"/>
        </w:rPr>
        <w:t xml:space="preserve"> перенесено на четвертый квартал 2022 года.</w:t>
      </w:r>
    </w:p>
    <w:p w:rsidR="00733B69" w:rsidRPr="00AB6BB6" w:rsidRDefault="00733B69" w:rsidP="00733B69">
      <w:pPr>
        <w:pStyle w:val="a5"/>
        <w:widowControl/>
        <w:ind w:left="709"/>
        <w:jc w:val="both"/>
        <w:rPr>
          <w:b/>
          <w:sz w:val="28"/>
          <w:szCs w:val="28"/>
        </w:rPr>
      </w:pPr>
    </w:p>
    <w:p w:rsidR="00AC3A15" w:rsidRPr="002120D7" w:rsidRDefault="00270816" w:rsidP="00406A85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4463D" w:rsidRPr="0074463D">
        <w:rPr>
          <w:b/>
          <w:color w:val="000000"/>
          <w:sz w:val="28"/>
          <w:szCs w:val="28"/>
        </w:rPr>
        <w:t>О реализации муниципальной программы «Поддержка занятости населения в Березовском районе» в 2021 году.</w:t>
      </w:r>
    </w:p>
    <w:p w:rsidR="00CD6BB9" w:rsidRDefault="0074463D" w:rsidP="00406A85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Хазиева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74463D" w:rsidRPr="002120D7" w:rsidRDefault="0074463D" w:rsidP="00406A85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</w:p>
    <w:p w:rsidR="00052711" w:rsidRPr="00052711" w:rsidRDefault="00052711" w:rsidP="00406A85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74463D" w:rsidRPr="0074463D" w:rsidRDefault="00270816" w:rsidP="00406A85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463D">
        <w:rPr>
          <w:rFonts w:eastAsia="Calibri"/>
          <w:sz w:val="28"/>
          <w:szCs w:val="28"/>
        </w:rPr>
        <w:t>Отметить, что в</w:t>
      </w:r>
      <w:r w:rsidR="0074463D" w:rsidRPr="0074463D">
        <w:rPr>
          <w:rFonts w:eastAsia="Calibri"/>
          <w:sz w:val="28"/>
          <w:szCs w:val="28"/>
        </w:rPr>
        <w:t xml:space="preserve"> рамках муниципальной программы</w:t>
      </w:r>
      <w:r w:rsidR="0074463D">
        <w:rPr>
          <w:rFonts w:eastAsia="Calibri"/>
          <w:sz w:val="28"/>
          <w:szCs w:val="28"/>
        </w:rPr>
        <w:t xml:space="preserve"> </w:t>
      </w:r>
      <w:r w:rsidR="0074463D" w:rsidRPr="0074463D">
        <w:rPr>
          <w:rFonts w:eastAsia="Calibri"/>
          <w:sz w:val="28"/>
          <w:szCs w:val="28"/>
        </w:rPr>
        <w:t xml:space="preserve">«Поддержка занятости населения в Березовском районе» (далее – муниципальная </w:t>
      </w:r>
      <w:proofErr w:type="gramStart"/>
      <w:r w:rsidR="0074463D" w:rsidRPr="0074463D">
        <w:rPr>
          <w:rFonts w:eastAsia="Calibri"/>
          <w:sz w:val="28"/>
          <w:szCs w:val="28"/>
        </w:rPr>
        <w:t>программа)  реализуются</w:t>
      </w:r>
      <w:proofErr w:type="gramEnd"/>
      <w:r w:rsidR="0074463D" w:rsidRPr="0074463D">
        <w:rPr>
          <w:rFonts w:eastAsia="Calibri"/>
          <w:sz w:val="28"/>
          <w:szCs w:val="28"/>
        </w:rPr>
        <w:t xml:space="preserve"> 2 подпрограммы:</w:t>
      </w:r>
    </w:p>
    <w:p w:rsidR="0074463D" w:rsidRPr="0074463D" w:rsidRDefault="0074463D" w:rsidP="0074463D">
      <w:pPr>
        <w:ind w:firstLine="709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подпрограмма 1 «Содействие трудоустройству граждан»;</w:t>
      </w:r>
    </w:p>
    <w:p w:rsidR="0074463D" w:rsidRPr="0074463D" w:rsidRDefault="0074463D" w:rsidP="0074463D">
      <w:pPr>
        <w:ind w:firstLine="709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подпрограмма 2 «Улучшение условий и охраны труда в Березовском районе».</w:t>
      </w:r>
    </w:p>
    <w:p w:rsidR="0074463D" w:rsidRPr="0074463D" w:rsidRDefault="0074463D" w:rsidP="0074463D">
      <w:pPr>
        <w:spacing w:line="240" w:lineRule="atLeast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 </w:t>
      </w:r>
      <w:r w:rsidRPr="0074463D">
        <w:rPr>
          <w:rFonts w:eastAsia="Calibri"/>
          <w:b/>
          <w:sz w:val="28"/>
          <w:szCs w:val="28"/>
        </w:rPr>
        <w:tab/>
      </w:r>
      <w:r w:rsidRPr="0074463D">
        <w:rPr>
          <w:rFonts w:eastAsia="Calibri"/>
          <w:sz w:val="28"/>
          <w:szCs w:val="28"/>
        </w:rPr>
        <w:t>Полномочия ответственного исполнителя (координатора) муниципальной программы осуществляет Комитет спорта и молодежной политики администрации Березовского района.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Финансирование муниципальной программы предусмотрено из бюджета автономного округа в рамках государственных программ Ханты-Мансийского автономного округа – Югры «Поддержка занятости населения» и местного бюджета.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В рамках подпрограммы 1 «Содействие трудоустройству граждан» (далее – подпрограмма 1)</w:t>
      </w:r>
      <w:r>
        <w:rPr>
          <w:rFonts w:eastAsia="Calibri"/>
          <w:b/>
          <w:sz w:val="28"/>
          <w:szCs w:val="28"/>
        </w:rPr>
        <w:t xml:space="preserve"> </w:t>
      </w:r>
      <w:r w:rsidRPr="0074463D">
        <w:rPr>
          <w:rFonts w:eastAsia="Calibri"/>
          <w:sz w:val="28"/>
          <w:szCs w:val="28"/>
        </w:rPr>
        <w:t>реализуется одно основное мероприятие «Содействие улучшению положения на рынке труда не занятых трудовой деятельностью и безработных граждан», которое делится на три мероприятия: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- 1.1 «Межбюджетные трансферты на реализацию мероприятий по содействию временного трудоустройства граждан», исполнителями мероприятия являются: муниципальные учреждения (организации) Березовского района, администрации городских и сельских поселений Березовского района; 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- 1.2 «Организация временного трудоустройства несовершеннолетних граждан в возрасте от 14 до 18 лет в свободное от учебы время», исполнителем мероприятия является Комитет образования администрации Березовского района (образовательные учреждения района);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- 1.3 «Сопровождение инвалидов, включая инвалидов молодого возраста, при трудоустройстве», исполнителем мероприятия являются: муниципальные </w:t>
      </w:r>
      <w:r w:rsidRPr="0074463D">
        <w:rPr>
          <w:rFonts w:eastAsia="Calibri"/>
          <w:sz w:val="28"/>
          <w:szCs w:val="28"/>
        </w:rPr>
        <w:lastRenderedPageBreak/>
        <w:t xml:space="preserve">учреждения (организации) Березовского района, администрации городских и сельских поселений Березовского района. 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На реализацию подпрограммы 1 в 2021 году предусмотрено 5 919,5</w:t>
      </w:r>
      <w:r w:rsidRPr="0074463D">
        <w:rPr>
          <w:rFonts w:eastAsia="Calibri"/>
          <w:bCs/>
          <w:sz w:val="28"/>
          <w:szCs w:val="28"/>
        </w:rPr>
        <w:t xml:space="preserve"> тыс. руб. (средства бюджета автономного округа, </w:t>
      </w:r>
      <w:r w:rsidRPr="0074463D">
        <w:rPr>
          <w:rFonts w:eastAsia="Calibri"/>
          <w:sz w:val="28"/>
          <w:szCs w:val="28"/>
        </w:rPr>
        <w:t>средства местного бюджета на реализацию мероприятия не предусмотрены).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По состоянию на 31.12.2021 освоение средств составило </w:t>
      </w:r>
      <w:r w:rsidRPr="0074463D">
        <w:rPr>
          <w:rFonts w:eastAsia="Calibri"/>
          <w:sz w:val="28"/>
          <w:szCs w:val="28"/>
          <w:lang w:eastAsia="en-US"/>
        </w:rPr>
        <w:t xml:space="preserve">5 687,5 </w:t>
      </w:r>
      <w:r w:rsidRPr="0074463D">
        <w:rPr>
          <w:rFonts w:eastAsia="Calibri"/>
          <w:sz w:val="28"/>
          <w:szCs w:val="28"/>
        </w:rPr>
        <w:t xml:space="preserve">тыс. руб., что соответствует </w:t>
      </w:r>
      <w:r w:rsidRPr="0074463D">
        <w:rPr>
          <w:rFonts w:eastAsia="Calibri"/>
          <w:sz w:val="28"/>
          <w:szCs w:val="28"/>
          <w:lang w:eastAsia="en-US"/>
        </w:rPr>
        <w:t>96,1% от годового объема ассигнований, предусмотренного на 2021 год</w:t>
      </w:r>
      <w:r w:rsidRPr="0074463D">
        <w:rPr>
          <w:rFonts w:eastAsia="Calibri"/>
          <w:sz w:val="28"/>
          <w:szCs w:val="28"/>
        </w:rPr>
        <w:t>: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Мероприятие</w:t>
      </w:r>
      <w:r>
        <w:rPr>
          <w:rFonts w:eastAsia="Calibri"/>
          <w:sz w:val="28"/>
          <w:szCs w:val="28"/>
        </w:rPr>
        <w:t xml:space="preserve"> 1.1.</w:t>
      </w:r>
      <w:r w:rsidRPr="0074463D">
        <w:t xml:space="preserve"> </w:t>
      </w:r>
      <w:r w:rsidRPr="0074463D">
        <w:rPr>
          <w:rFonts w:eastAsia="Calibri"/>
          <w:sz w:val="28"/>
          <w:szCs w:val="28"/>
        </w:rPr>
        <w:t>«Межбюджетные трансферты на реализацию мероприятий по содействию временного трудоустройства граждан» финансируется за счет средств бюджета автономного округа.</w:t>
      </w:r>
      <w:r w:rsidRPr="0074463D">
        <w:rPr>
          <w:rFonts w:eastAsia="Calibri"/>
          <w:sz w:val="24"/>
          <w:szCs w:val="24"/>
        </w:rPr>
        <w:t xml:space="preserve"> </w:t>
      </w:r>
      <w:r w:rsidRPr="0074463D">
        <w:rPr>
          <w:rFonts w:eastAsia="Calibri"/>
          <w:sz w:val="28"/>
          <w:szCs w:val="28"/>
        </w:rPr>
        <w:t xml:space="preserve">На реализацию мероприятия в 2021году предусмотрено 5 303,5 тыс. руб. По итогам года освоение средств произведено в размере 5 132,5 тыс. руб., что составляет 96,8% от годового объема финансирования. 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Остаток средств Ханты-Мансийского автономного округа – Югры в размере 171,0 тыс. руб. возвращены в бюджет автономного округа.</w:t>
      </w:r>
    </w:p>
    <w:p w:rsidR="0074463D" w:rsidRDefault="0074463D" w:rsidP="0074463D">
      <w:pPr>
        <w:widowControl/>
        <w:adjustRightInd/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По итогам исполнения мероприятия с 01.01.2021 года в муниципальные учреждения района трудоустроено на временные работы 243 человека, в том числе</w:t>
      </w:r>
      <w:r>
        <w:rPr>
          <w:rFonts w:eastAsia="Calibri"/>
          <w:sz w:val="28"/>
          <w:szCs w:val="28"/>
        </w:rPr>
        <w:t>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Исполнитель программного мероприятия 1.2. «Организация временного трудоустройства несовершеннолетних граждан в возрасте от 14 до 18 лет в свободное от учебы время» – Комитет образования администрации Березовского района (образовательные учреждения района).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Мероприятие финансируется за счет средств бюджета автономного округа. На реализацию мероприятия в 2021 году предусмотрено 616,0 тыс. руб. По итогам года освоение средств произведено в размере 555,0 тыс. руб., что составляет 90,1% от годового объема финансирования.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Остаток средств Ханты-Мансийского автономного округа – Югры в размере 61 тыс. руб. возвращены в бюджет автономного округа.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В рамках мероприятия в отчетный период трудоустроено в свободное от учебы время 280 несовершеннолетних граждан в возрасте от 14 до 18 лет: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бюджетное образовательное учреждение дополнительного образования Центр творчества «Мастер» – 30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бюджетное общеобразовательное учреждение «Ванзетурская средняя общеобразовательная школа» – 21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автономное общеобразовательное учреждение «</w:t>
      </w:r>
      <w:proofErr w:type="spellStart"/>
      <w:r w:rsidRPr="0074463D">
        <w:rPr>
          <w:rFonts w:eastAsia="Calibri"/>
          <w:sz w:val="28"/>
          <w:szCs w:val="28"/>
        </w:rPr>
        <w:t>Тегинская</w:t>
      </w:r>
      <w:proofErr w:type="spellEnd"/>
      <w:r w:rsidRPr="0074463D">
        <w:rPr>
          <w:rFonts w:eastAsia="Calibri"/>
          <w:sz w:val="28"/>
          <w:szCs w:val="28"/>
        </w:rPr>
        <w:t xml:space="preserve"> средняя общеобразовательная школа» – 16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автономное учреждение дополнительного образования «Центр «Поиск» – 52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бюджетное учреждение дополнительного образования «Игримский Центр Творчества» – 4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казенное учреждение «Спортивно-культурный комплекс «Олимп» – 4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- МКУ ХЭС </w:t>
      </w:r>
      <w:proofErr w:type="spellStart"/>
      <w:r w:rsidRPr="0074463D">
        <w:rPr>
          <w:rFonts w:eastAsia="Calibri"/>
          <w:sz w:val="28"/>
          <w:szCs w:val="28"/>
        </w:rPr>
        <w:t>Саранпауль</w:t>
      </w:r>
      <w:proofErr w:type="spellEnd"/>
      <w:r w:rsidRPr="0074463D">
        <w:rPr>
          <w:rFonts w:eastAsia="Calibri"/>
          <w:sz w:val="28"/>
          <w:szCs w:val="28"/>
        </w:rPr>
        <w:t xml:space="preserve"> – 21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МКУ ОХС Хулимсунт – 40</w:t>
      </w:r>
      <w:r w:rsidRPr="0074463D">
        <w:rPr>
          <w:rFonts w:eastAsia="Calibri"/>
          <w:sz w:val="24"/>
          <w:szCs w:val="24"/>
        </w:rPr>
        <w:t xml:space="preserve"> </w:t>
      </w:r>
      <w:r w:rsidRPr="0074463D">
        <w:rPr>
          <w:rFonts w:eastAsia="Calibri"/>
          <w:sz w:val="28"/>
          <w:szCs w:val="28"/>
        </w:rPr>
        <w:t>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lastRenderedPageBreak/>
        <w:t>- Муниципальное автономное общеобразовательное учреждение «</w:t>
      </w:r>
      <w:proofErr w:type="spellStart"/>
      <w:r w:rsidRPr="0074463D">
        <w:rPr>
          <w:rFonts w:eastAsia="Calibri"/>
          <w:sz w:val="28"/>
          <w:szCs w:val="28"/>
        </w:rPr>
        <w:t>Няксимвольская</w:t>
      </w:r>
      <w:proofErr w:type="spellEnd"/>
      <w:r w:rsidRPr="0074463D">
        <w:rPr>
          <w:rFonts w:eastAsia="Calibri"/>
          <w:sz w:val="28"/>
          <w:szCs w:val="28"/>
        </w:rPr>
        <w:t xml:space="preserve"> средняя общеобразовательная школа» – 11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Муниципальное автономное общеобразовательное учреждение «Березовская средняя общеобразовательная школа» – 61 чел.;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- Муниципальное автономное общеобразовательное учреждение «Сосьвинская средняя общеобразовательная школа» – 20 чел.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м</w:t>
      </w:r>
      <w:r w:rsidRPr="0074463D">
        <w:rPr>
          <w:rFonts w:eastAsia="Calibri"/>
          <w:sz w:val="28"/>
          <w:szCs w:val="28"/>
        </w:rPr>
        <w:t>ероприяти</w:t>
      </w:r>
      <w:r>
        <w:rPr>
          <w:rFonts w:eastAsia="Calibri"/>
          <w:sz w:val="28"/>
          <w:szCs w:val="28"/>
        </w:rPr>
        <w:t>я</w:t>
      </w:r>
      <w:r w:rsidRPr="0074463D">
        <w:rPr>
          <w:rFonts w:eastAsia="Calibri"/>
          <w:sz w:val="28"/>
          <w:szCs w:val="28"/>
        </w:rPr>
        <w:t xml:space="preserve"> 1.3 «Сопровождение инвалидов, включая инвалидов молодого возраста, при трудоустройстве</w:t>
      </w:r>
      <w:r>
        <w:rPr>
          <w:rFonts w:eastAsia="Calibri"/>
          <w:sz w:val="28"/>
          <w:szCs w:val="28"/>
        </w:rPr>
        <w:t>»</w:t>
      </w:r>
      <w:r w:rsidRPr="0074463D">
        <w:rPr>
          <w:rFonts w:eastAsia="Calibri"/>
          <w:sz w:val="28"/>
          <w:szCs w:val="28"/>
        </w:rPr>
        <w:t xml:space="preserve"> не предусмотрено.</w:t>
      </w:r>
    </w:p>
    <w:p w:rsid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Эффективность реализации мероприятий подпрограммы 1 характеризуется достижением двух целевых показателей</w:t>
      </w:r>
      <w:r>
        <w:rPr>
          <w:rFonts w:eastAsia="Calibri"/>
          <w:sz w:val="28"/>
          <w:szCs w:val="28"/>
        </w:rPr>
        <w:t>:</w:t>
      </w:r>
    </w:p>
    <w:p w:rsid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Pr="0074463D">
        <w:rPr>
          <w:rFonts w:eastAsia="Calibri"/>
          <w:sz w:val="28"/>
          <w:szCs w:val="28"/>
          <w:lang w:eastAsia="en-US"/>
        </w:rPr>
        <w:t xml:space="preserve">ровень регистрируемой безработицы к численности экономически активного населения (на конец года) </w:t>
      </w:r>
      <w:r>
        <w:rPr>
          <w:rFonts w:eastAsia="Calibri"/>
          <w:sz w:val="28"/>
          <w:szCs w:val="28"/>
          <w:lang w:eastAsia="en-US"/>
        </w:rPr>
        <w:t>– составил 2,4 %;</w:t>
      </w:r>
    </w:p>
    <w:p w:rsid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</w:t>
      </w:r>
      <w:r w:rsidRPr="0074463D">
        <w:rPr>
          <w:rFonts w:eastAsia="Calibri"/>
          <w:sz w:val="28"/>
          <w:szCs w:val="28"/>
          <w:lang w:eastAsia="en-US"/>
        </w:rPr>
        <w:t>исленность граждан, ежегодно трудоустраиваемых на временные и общественные работы</w:t>
      </w:r>
      <w:r>
        <w:rPr>
          <w:rFonts w:eastAsia="Calibri"/>
          <w:sz w:val="28"/>
          <w:szCs w:val="28"/>
          <w:lang w:eastAsia="en-US"/>
        </w:rPr>
        <w:t xml:space="preserve"> – 523 человек.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 Значения целевых показателей достигнуты.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В рамках подпрограмма 2 «Улучшение условий и охраны труда в Березовском районе» (далее – подпрограмма 2</w:t>
      </w:r>
      <w:r>
        <w:rPr>
          <w:rFonts w:eastAsia="Calibri"/>
          <w:sz w:val="28"/>
          <w:szCs w:val="28"/>
        </w:rPr>
        <w:t xml:space="preserve">) </w:t>
      </w:r>
      <w:r w:rsidRPr="0074463D">
        <w:rPr>
          <w:rFonts w:eastAsia="Calibri"/>
          <w:sz w:val="28"/>
          <w:szCs w:val="28"/>
        </w:rPr>
        <w:t xml:space="preserve">были предусмотрены финансовые средства из бюджета Ханты-Мансийского автономного округа в размере 2 119,2 тыс. руб., из бюджета Березовского района 24,4 тыс. </w:t>
      </w:r>
      <w:proofErr w:type="gramStart"/>
      <w:r w:rsidRPr="0074463D">
        <w:rPr>
          <w:rFonts w:eastAsia="Calibri"/>
          <w:sz w:val="28"/>
          <w:szCs w:val="28"/>
        </w:rPr>
        <w:t>руб..</w:t>
      </w:r>
      <w:proofErr w:type="gramEnd"/>
      <w:r w:rsidRPr="0074463D">
        <w:rPr>
          <w:rFonts w:eastAsia="Calibri"/>
          <w:sz w:val="28"/>
          <w:szCs w:val="28"/>
        </w:rPr>
        <w:t xml:space="preserve"> Данные финансовые средства были реализованы на 100%. Кассовые расходы составили 2 143,6 тыс. рублей (из них 2 119,2 тыс. рублей бюджет автономного округа, 24,4 тыс. рублей бюджет Березовского района).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 xml:space="preserve">В рамках подпрограммы 2 реализуется одно основное мероприятие 2.1. «Подготовка работников по охране труда на основе современных технологий обучения». Реализация мероприятия осуществляется в соответствии с </w:t>
      </w:r>
      <w:r w:rsidRPr="0074463D">
        <w:rPr>
          <w:sz w:val="28"/>
          <w:szCs w:val="28"/>
        </w:rPr>
        <w:t>приказом Департамента труда и занятости населения Ханты-Мансийского автономного округа – Югры от 16.02.2012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</w:t>
      </w:r>
      <w:r w:rsidRPr="0074463D">
        <w:rPr>
          <w:rFonts w:eastAsia="Calibri"/>
          <w:sz w:val="28"/>
          <w:szCs w:val="28"/>
        </w:rPr>
        <w:t>.</w:t>
      </w:r>
    </w:p>
    <w:p w:rsidR="0074463D" w:rsidRP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В 2021 году в рамках основного мероприятия «Подготовка работников по охране труда на основе современных технологий обучения» осуществлено следующее: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 xml:space="preserve">- проведено 4 заседания межведомственной комиссии по охране труда при администрации Березовского района, на которых рассмотрено 15 вопросов; 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осуществлена уведомительная регистрация 17 коллективных договоров (в том числе внесение изменений) предприятий и организаций Березовского района, независимо от форм собственности. Всего в Березовском районе действует 34 коллективных договоров (+2 коллективных договоров за 2021 год);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проведена работа по сбору и обработке отчетов о состоянии условий и охраны труда у работодателей, осуществляющих деятельность на территории Березовского района;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 xml:space="preserve">- организован и проведен муниципальный этап конкурса «Оказание первой помощи пострадавшим на производстве»; 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lastRenderedPageBreak/>
        <w:t>-  организован и проведен второй районный интернет-фотоконкурс по охране труда «Безопасный труд в объективе – 2021»;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оказана методическая помощь для специалистов по охране труда в организациях, осуществляющих деятельность на территории Березовского района, разработано 8 методических пособий и памяток для специалистов по охране труда и руководителей организаций;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 xml:space="preserve">- организованы обучающие мероприятия по охране труда для руководителей и лиц, ответственных за охрану труда и пожарную безопасность в учреждениях и организациях Березовского района; 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при проведении обучающих семинаров организованы выставки;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разработан и утвержден комплексный план мероприятий по снижению травматизма в результате несчастных случаев на производстве на территории муниципального образования Березовский район на 2021 год. Размещен на официальном сайте органов местного самоуправления Березовского района;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>- разработан и утвержден план мероприятий по повышению эффективности реализации государственных полномочий по государственному управлению охраной труда на 2021 год. Размещен на официальном сайте органов местного самоуправления Березовского района;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4463D">
        <w:rPr>
          <w:sz w:val="28"/>
          <w:szCs w:val="28"/>
        </w:rPr>
        <w:t xml:space="preserve">- рассмотрено более четырехсот устных обращений от специалистов предприятий и организаций Березовского района. </w:t>
      </w:r>
    </w:p>
    <w:p w:rsidR="0074463D" w:rsidRPr="0074463D" w:rsidRDefault="0074463D" w:rsidP="0074463D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74463D">
        <w:rPr>
          <w:bCs/>
          <w:sz w:val="28"/>
          <w:szCs w:val="28"/>
        </w:rPr>
        <w:t>Мероприятие исполнено в полном объеме.</w:t>
      </w:r>
      <w:r w:rsidRPr="0074463D">
        <w:rPr>
          <w:sz w:val="28"/>
          <w:szCs w:val="28"/>
        </w:rPr>
        <w:t xml:space="preserve">        </w:t>
      </w:r>
    </w:p>
    <w:p w:rsid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</w:rPr>
        <w:t>Эффективность реализации основного мероприятия подпрограммы 2 характеризуется достижением трех целевых показателей</w:t>
      </w:r>
      <w:r>
        <w:rPr>
          <w:rFonts w:eastAsia="Calibri"/>
          <w:sz w:val="28"/>
          <w:szCs w:val="28"/>
        </w:rPr>
        <w:t>:</w:t>
      </w:r>
    </w:p>
    <w:p w:rsidR="0074463D" w:rsidRPr="00406A85" w:rsidRDefault="00406A85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к</w:t>
      </w:r>
      <w:r w:rsidR="0074463D" w:rsidRPr="00406A85">
        <w:rPr>
          <w:rFonts w:eastAsia="Calibri"/>
          <w:sz w:val="28"/>
          <w:szCs w:val="28"/>
          <w:lang w:eastAsia="en-US"/>
        </w:rPr>
        <w:t>оличество проведенных семинаров, совещаний конкурсов</w:t>
      </w:r>
      <w:r>
        <w:rPr>
          <w:rFonts w:eastAsia="Calibri"/>
          <w:sz w:val="28"/>
          <w:szCs w:val="28"/>
          <w:lang w:eastAsia="en-US"/>
        </w:rPr>
        <w:t xml:space="preserve"> – 9 ед.;</w:t>
      </w:r>
    </w:p>
    <w:p w:rsidR="0074463D" w:rsidRDefault="00406A85" w:rsidP="0074463D">
      <w:pPr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</w:t>
      </w:r>
      <w:r w:rsidR="0074463D" w:rsidRPr="00406A85">
        <w:rPr>
          <w:rFonts w:eastAsia="Calibri"/>
          <w:color w:val="000000"/>
          <w:sz w:val="28"/>
          <w:szCs w:val="28"/>
          <w:lang w:eastAsia="en-US"/>
        </w:rPr>
        <w:t>дельный вес предприятий и организаций района, охваченных сбором информации о состоянии условий охраны труда и методическим обеспечением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80 %;</w:t>
      </w:r>
    </w:p>
    <w:p w:rsidR="0074463D" w:rsidRPr="00406A85" w:rsidRDefault="00406A85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 к</w:t>
      </w:r>
      <w:r w:rsidR="0074463D" w:rsidRPr="00406A85">
        <w:rPr>
          <w:rFonts w:eastAsia="Calibri"/>
          <w:sz w:val="28"/>
          <w:szCs w:val="28"/>
          <w:lang w:eastAsia="en-US"/>
        </w:rPr>
        <w:t>оличество руководителей и специалистов организаций, ежегодно проходящих обучение и проверку знаний по охране труда в обучающих организациях</w:t>
      </w:r>
      <w:r>
        <w:rPr>
          <w:rFonts w:eastAsia="Calibri"/>
          <w:sz w:val="28"/>
          <w:szCs w:val="28"/>
          <w:lang w:eastAsia="en-US"/>
        </w:rPr>
        <w:t xml:space="preserve"> – 245 человек.</w:t>
      </w:r>
    </w:p>
    <w:p w:rsidR="00406A85" w:rsidRDefault="00406A85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74463D" w:rsidRPr="0074463D">
        <w:rPr>
          <w:rFonts w:eastAsia="Calibri"/>
          <w:sz w:val="28"/>
          <w:szCs w:val="28"/>
        </w:rPr>
        <w:t>начения целевых показателей, определенные на 2021 год достигнуты</w:t>
      </w:r>
      <w:r>
        <w:rPr>
          <w:rFonts w:eastAsia="Calibri"/>
          <w:sz w:val="28"/>
          <w:szCs w:val="28"/>
        </w:rPr>
        <w:t>.</w:t>
      </w:r>
    </w:p>
    <w:p w:rsidR="0074463D" w:rsidRDefault="0074463D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74463D">
        <w:rPr>
          <w:rFonts w:eastAsia="Calibri"/>
          <w:sz w:val="28"/>
          <w:szCs w:val="28"/>
          <w:lang w:eastAsia="en-US"/>
        </w:rPr>
        <w:t>В соответствии с заключением по оценке</w:t>
      </w:r>
      <w:r w:rsidRPr="0074463D">
        <w:rPr>
          <w:rFonts w:eastAsia="Calibri"/>
          <w:sz w:val="28"/>
          <w:szCs w:val="28"/>
        </w:rPr>
        <w:t xml:space="preserve"> эффективности реализации муниципальной программы «Поддержка занятости населения в Березовском районе» в 2021 году, осуществляемой комитетом по экономической политике администрации Березовского района муниципальная программа признана эффективной. </w:t>
      </w:r>
    </w:p>
    <w:p w:rsidR="00406A85" w:rsidRPr="0074463D" w:rsidRDefault="00406A85" w:rsidP="0074463D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Информацию принять к сведению.</w:t>
      </w:r>
    </w:p>
    <w:p w:rsidR="00EC6F31" w:rsidRDefault="00EC6F31" w:rsidP="00406A85">
      <w:pPr>
        <w:ind w:firstLine="709"/>
        <w:jc w:val="both"/>
        <w:rPr>
          <w:sz w:val="28"/>
          <w:szCs w:val="28"/>
        </w:rPr>
      </w:pPr>
    </w:p>
    <w:p w:rsidR="006D7ECC" w:rsidRDefault="00EC6F31" w:rsidP="00406A85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7ECC" w:rsidRPr="006D7ECC">
        <w:rPr>
          <w:b/>
          <w:sz w:val="28"/>
          <w:szCs w:val="28"/>
        </w:rPr>
        <w:t xml:space="preserve">. </w:t>
      </w:r>
      <w:r w:rsidR="00406A85" w:rsidRPr="00406A85">
        <w:rPr>
          <w:b/>
          <w:sz w:val="28"/>
          <w:szCs w:val="28"/>
        </w:rPr>
        <w:t>Анализ ситуации на рынке труда Березовского района на 01.06.2022 года.</w:t>
      </w:r>
    </w:p>
    <w:p w:rsidR="00AB6BB6" w:rsidRPr="00AB6BB6" w:rsidRDefault="00406A85" w:rsidP="00406A85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Баринов А.А.</w:t>
      </w:r>
    </w:p>
    <w:p w:rsidR="006D7ECC" w:rsidRPr="00AB6BB6" w:rsidRDefault="006D7ECC" w:rsidP="00406A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2711" w:rsidRPr="00052711" w:rsidRDefault="00052711" w:rsidP="00406A85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711">
        <w:rPr>
          <w:rFonts w:ascii="Times New Roman" w:hAnsi="Times New Roman"/>
          <w:b/>
          <w:sz w:val="28"/>
          <w:szCs w:val="28"/>
        </w:rPr>
        <w:t>РЕШИЛИ:</w:t>
      </w:r>
    </w:p>
    <w:p w:rsidR="00406A85" w:rsidRPr="00406A85" w:rsidRDefault="00270816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 xml:space="preserve">3.1. </w:t>
      </w:r>
      <w:r w:rsidR="00406A85" w:rsidRPr="00406A85">
        <w:rPr>
          <w:rFonts w:ascii="Times New Roman" w:hAnsi="Times New Roman"/>
          <w:sz w:val="28"/>
          <w:szCs w:val="28"/>
        </w:rPr>
        <w:t>В</w:t>
      </w:r>
      <w:r w:rsidR="00406A85">
        <w:rPr>
          <w:rFonts w:ascii="Times New Roman" w:hAnsi="Times New Roman"/>
          <w:sz w:val="28"/>
          <w:szCs w:val="28"/>
        </w:rPr>
        <w:t xml:space="preserve"> период с</w:t>
      </w:r>
      <w:r w:rsidR="00406A85" w:rsidRPr="00406A85">
        <w:rPr>
          <w:rFonts w:ascii="Times New Roman" w:hAnsi="Times New Roman"/>
          <w:sz w:val="28"/>
          <w:szCs w:val="28"/>
        </w:rPr>
        <w:t xml:space="preserve"> январ</w:t>
      </w:r>
      <w:r w:rsidR="00406A85">
        <w:rPr>
          <w:rFonts w:ascii="Times New Roman" w:hAnsi="Times New Roman"/>
          <w:sz w:val="28"/>
          <w:szCs w:val="28"/>
        </w:rPr>
        <w:t>я по май текущего</w:t>
      </w:r>
      <w:r w:rsidR="00406A85" w:rsidRPr="00406A85">
        <w:rPr>
          <w:rFonts w:ascii="Times New Roman" w:hAnsi="Times New Roman"/>
          <w:sz w:val="28"/>
          <w:szCs w:val="28"/>
        </w:rPr>
        <w:t xml:space="preserve"> года в </w:t>
      </w:r>
      <w:r w:rsidR="00406A85">
        <w:rPr>
          <w:rFonts w:ascii="Times New Roman" w:hAnsi="Times New Roman"/>
          <w:sz w:val="28"/>
          <w:szCs w:val="28"/>
        </w:rPr>
        <w:t>казенное учреждение Ханты-Мансийского автономного округа – Югры «</w:t>
      </w:r>
      <w:r w:rsidR="00406A85" w:rsidRPr="00406A85">
        <w:rPr>
          <w:rFonts w:ascii="Times New Roman" w:hAnsi="Times New Roman"/>
          <w:sz w:val="28"/>
          <w:szCs w:val="28"/>
        </w:rPr>
        <w:t>Березовский</w:t>
      </w:r>
      <w:r w:rsidR="00406A85">
        <w:rPr>
          <w:rFonts w:ascii="Times New Roman" w:hAnsi="Times New Roman"/>
          <w:sz w:val="28"/>
          <w:szCs w:val="28"/>
        </w:rPr>
        <w:t xml:space="preserve"> центр занятости </w:t>
      </w:r>
      <w:r w:rsidR="00406A85">
        <w:rPr>
          <w:rFonts w:ascii="Times New Roman" w:hAnsi="Times New Roman"/>
          <w:sz w:val="28"/>
          <w:szCs w:val="28"/>
        </w:rPr>
        <w:lastRenderedPageBreak/>
        <w:t xml:space="preserve">населения» </w:t>
      </w:r>
      <w:r w:rsidR="00406A85" w:rsidRPr="00406A85">
        <w:rPr>
          <w:rFonts w:ascii="Times New Roman" w:hAnsi="Times New Roman"/>
          <w:sz w:val="28"/>
          <w:szCs w:val="28"/>
        </w:rPr>
        <w:t xml:space="preserve">за государственной услугой в подборе подходящей работы обратилось </w:t>
      </w:r>
      <w:r w:rsidR="00406A85">
        <w:rPr>
          <w:rFonts w:ascii="Times New Roman" w:hAnsi="Times New Roman"/>
          <w:sz w:val="28"/>
          <w:szCs w:val="28"/>
        </w:rPr>
        <w:t>–</w:t>
      </w:r>
      <w:r w:rsidR="00406A85" w:rsidRPr="00406A85">
        <w:rPr>
          <w:rFonts w:ascii="Times New Roman" w:hAnsi="Times New Roman"/>
          <w:sz w:val="28"/>
          <w:szCs w:val="28"/>
        </w:rPr>
        <w:t xml:space="preserve"> 766 человек. 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За январь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06A85">
        <w:rPr>
          <w:rFonts w:ascii="Times New Roman" w:hAnsi="Times New Roman"/>
          <w:sz w:val="28"/>
          <w:szCs w:val="28"/>
        </w:rPr>
        <w:t>май 2022 года трудоустроено 304 человек. Процент трудоустройства граждан, от числа обратившихся, составил 39,7 %.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 xml:space="preserve">На 01.06.2022 численность безработных </w:t>
      </w:r>
      <w:proofErr w:type="gramStart"/>
      <w:r w:rsidRPr="00406A85">
        <w:rPr>
          <w:rFonts w:ascii="Times New Roman" w:hAnsi="Times New Roman"/>
          <w:sz w:val="28"/>
          <w:szCs w:val="28"/>
        </w:rPr>
        <w:t>граждан</w:t>
      </w:r>
      <w:proofErr w:type="gramEnd"/>
      <w:r w:rsidRPr="00406A85">
        <w:rPr>
          <w:rFonts w:ascii="Times New Roman" w:hAnsi="Times New Roman"/>
          <w:sz w:val="28"/>
          <w:szCs w:val="28"/>
        </w:rPr>
        <w:t xml:space="preserve"> состоящих на регистрационном учете составила – 267 человек. Уровень безработицы на 01.06.2022 г. составил - 2,0 %. 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По состоянию на 01.06.2022 напряженность на рынке труда Березовского района составила – 1,</w:t>
      </w:r>
      <w:proofErr w:type="gramStart"/>
      <w:r w:rsidRPr="00406A85">
        <w:rPr>
          <w:rFonts w:ascii="Times New Roman" w:hAnsi="Times New Roman"/>
          <w:sz w:val="28"/>
          <w:szCs w:val="28"/>
        </w:rPr>
        <w:t>6  чел.</w:t>
      </w:r>
      <w:proofErr w:type="gramEnd"/>
      <w:r w:rsidRPr="00406A85">
        <w:rPr>
          <w:rFonts w:ascii="Times New Roman" w:hAnsi="Times New Roman"/>
          <w:sz w:val="28"/>
          <w:szCs w:val="28"/>
        </w:rPr>
        <w:t xml:space="preserve"> на 1 рабочее место, имеется 290 вакансий.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Качественный состав безработных: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Женщины – 116 чел. (43,4</w:t>
      </w:r>
      <w:r>
        <w:rPr>
          <w:rFonts w:ascii="Times New Roman" w:hAnsi="Times New Roman"/>
          <w:sz w:val="28"/>
          <w:szCs w:val="28"/>
        </w:rPr>
        <w:t>);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</w:t>
      </w:r>
      <w:r w:rsidRPr="00406A85">
        <w:rPr>
          <w:rFonts w:ascii="Times New Roman" w:hAnsi="Times New Roman"/>
          <w:sz w:val="28"/>
          <w:szCs w:val="28"/>
        </w:rPr>
        <w:t>жь от 16 до 35 лет – 94 чел. (35,2%)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Проживающие в сельской местности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A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A85">
        <w:rPr>
          <w:rFonts w:ascii="Times New Roman" w:hAnsi="Times New Roman"/>
          <w:sz w:val="28"/>
          <w:szCs w:val="28"/>
        </w:rPr>
        <w:t>94 чел. (35,2)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Высвобожденных в связи с сокращением – 21 чел. (7,9 %)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Уволенных по собственному желанию – 110 чел. (41,2 %)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Освобождённые из учреждений, исполняющих наказание – 8 чел. (3,0 %)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Не работающих более года – 107 чел. (40,1%)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Выпускники учебных заведений профессионального образования – 3 чел. (1,1 %)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Ранее не работавшие, впервые ищущие работу – 12 чел. (5,0 %)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Инвалиды – 11 чел. (4,1 %)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 xml:space="preserve">По образованию:  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высшее профессиональное образование – 14 чел. (5,2 %)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среднее профессиональное образование – 70 чел. (26,2 %)</w:t>
      </w:r>
      <w:r>
        <w:rPr>
          <w:rFonts w:ascii="Times New Roman" w:hAnsi="Times New Roman"/>
          <w:sz w:val="28"/>
          <w:szCs w:val="28"/>
        </w:rPr>
        <w:t>;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не имеющих профессионального образования – 183 чел. (68,5 %).</w:t>
      </w:r>
    </w:p>
    <w:p w:rsidR="00406A85" w:rsidRPr="00406A85" w:rsidRDefault="00406A85" w:rsidP="00406A8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Численность безработных граждан, получающих пособие по безработице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A85">
        <w:rPr>
          <w:rFonts w:ascii="Times New Roman" w:hAnsi="Times New Roman"/>
          <w:sz w:val="28"/>
          <w:szCs w:val="28"/>
        </w:rPr>
        <w:t>146 чел. (54,7 %).  Из них: в минимальном размере (2250 руб.) – 81 чел. (30,3 %).</w:t>
      </w:r>
    </w:p>
    <w:p w:rsidR="00406A85" w:rsidRPr="00406A85" w:rsidRDefault="00406A85" w:rsidP="00406A8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t>По состоянию на 21.06.2022 под риском высвобождения находится 88 человек (ОАО «</w:t>
      </w:r>
      <w:proofErr w:type="spellStart"/>
      <w:r w:rsidRPr="00406A85">
        <w:rPr>
          <w:rFonts w:ascii="Times New Roman" w:hAnsi="Times New Roman"/>
          <w:sz w:val="28"/>
          <w:szCs w:val="28"/>
        </w:rPr>
        <w:t>Игримторг</w:t>
      </w:r>
      <w:proofErr w:type="spellEnd"/>
      <w:r w:rsidRPr="00406A85">
        <w:rPr>
          <w:rFonts w:ascii="Times New Roman" w:hAnsi="Times New Roman"/>
          <w:sz w:val="28"/>
          <w:szCs w:val="28"/>
        </w:rPr>
        <w:t xml:space="preserve">» – 3 чел., Югорский центр ОВД филиала </w:t>
      </w:r>
      <w:r>
        <w:rPr>
          <w:rFonts w:ascii="Times New Roman" w:hAnsi="Times New Roman"/>
          <w:sz w:val="28"/>
          <w:szCs w:val="28"/>
        </w:rPr>
        <w:t>«</w:t>
      </w:r>
      <w:r w:rsidRPr="00406A85">
        <w:rPr>
          <w:rFonts w:ascii="Times New Roman" w:hAnsi="Times New Roman"/>
          <w:sz w:val="28"/>
          <w:szCs w:val="28"/>
        </w:rPr>
        <w:t>Аэронавигация Севера Сибири</w:t>
      </w:r>
      <w:r>
        <w:rPr>
          <w:rFonts w:ascii="Times New Roman" w:hAnsi="Times New Roman"/>
          <w:sz w:val="28"/>
          <w:szCs w:val="28"/>
        </w:rPr>
        <w:t>»</w:t>
      </w:r>
      <w:r w:rsidRPr="00406A85">
        <w:rPr>
          <w:rFonts w:ascii="Times New Roman" w:hAnsi="Times New Roman"/>
          <w:sz w:val="28"/>
          <w:szCs w:val="28"/>
        </w:rPr>
        <w:t xml:space="preserve"> ФГУП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06A85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Pr="00406A8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406A85">
        <w:rPr>
          <w:rFonts w:ascii="Times New Roman" w:hAnsi="Times New Roman"/>
          <w:sz w:val="28"/>
          <w:szCs w:val="28"/>
        </w:rPr>
        <w:t>ОрВД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06A85">
        <w:rPr>
          <w:rFonts w:ascii="Times New Roman" w:hAnsi="Times New Roman"/>
          <w:sz w:val="28"/>
          <w:szCs w:val="28"/>
        </w:rPr>
        <w:t xml:space="preserve"> – 2 чел., </w:t>
      </w:r>
      <w:proofErr w:type="spellStart"/>
      <w:r w:rsidRPr="00406A85">
        <w:rPr>
          <w:rFonts w:ascii="Times New Roman" w:hAnsi="Times New Roman"/>
          <w:sz w:val="28"/>
          <w:szCs w:val="28"/>
        </w:rPr>
        <w:t>Игримское</w:t>
      </w:r>
      <w:proofErr w:type="spellEnd"/>
      <w:r w:rsidRPr="00406A85">
        <w:rPr>
          <w:rFonts w:ascii="Times New Roman" w:hAnsi="Times New Roman"/>
          <w:sz w:val="28"/>
          <w:szCs w:val="28"/>
        </w:rPr>
        <w:t xml:space="preserve"> МУП «Тепловодоканал» – 82 чел.; ООО ДСК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406A85">
        <w:rPr>
          <w:rFonts w:ascii="Times New Roman" w:hAnsi="Times New Roman"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06A85">
        <w:rPr>
          <w:rFonts w:ascii="Times New Roman" w:hAnsi="Times New Roman"/>
          <w:sz w:val="28"/>
          <w:szCs w:val="28"/>
        </w:rPr>
        <w:t xml:space="preserve"> – 1 чел.)</w:t>
      </w:r>
      <w:r>
        <w:rPr>
          <w:rFonts w:ascii="Times New Roman" w:hAnsi="Times New Roman"/>
          <w:sz w:val="28"/>
          <w:szCs w:val="28"/>
        </w:rPr>
        <w:t>.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>Организаций, приостановивших или планирующих приостановить деятельность в связи с санкциями, на территории Березовского района не зарегистрировано. По данным Управления Министерства внутренних дел Российской Федерации по Ханты-Мансийскому автономному окр</w:t>
      </w:r>
      <w:r>
        <w:rPr>
          <w:sz w:val="28"/>
          <w:szCs w:val="28"/>
        </w:rPr>
        <w:t xml:space="preserve">угу – Югре </w:t>
      </w:r>
      <w:r w:rsidRPr="00406A85">
        <w:rPr>
          <w:sz w:val="28"/>
          <w:szCs w:val="28"/>
        </w:rPr>
        <w:t>из Луганской народной республики и территории Украины прибыло 7 человек: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>- 1 человек пенсионного возраста (пос. Светлый);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>- 3 человека (</w:t>
      </w:r>
      <w:proofErr w:type="spellStart"/>
      <w:r w:rsidRPr="00406A85">
        <w:rPr>
          <w:sz w:val="28"/>
          <w:szCs w:val="28"/>
        </w:rPr>
        <w:t>пгт</w:t>
      </w:r>
      <w:proofErr w:type="spellEnd"/>
      <w:r w:rsidRPr="00406A85">
        <w:rPr>
          <w:sz w:val="28"/>
          <w:szCs w:val="28"/>
        </w:rPr>
        <w:t xml:space="preserve">. Игрим) в том числе подросток 10 лет (по информации принимающей стороны граждане покинули территорию </w:t>
      </w:r>
      <w:proofErr w:type="spellStart"/>
      <w:r w:rsidRPr="00406A85">
        <w:rPr>
          <w:sz w:val="28"/>
          <w:szCs w:val="28"/>
        </w:rPr>
        <w:t>пгт</w:t>
      </w:r>
      <w:proofErr w:type="spellEnd"/>
      <w:r w:rsidRPr="00406A85">
        <w:rPr>
          <w:sz w:val="28"/>
          <w:szCs w:val="28"/>
        </w:rPr>
        <w:t>. Игрим, регион выезда Краснодарский край);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>- 1 человек (пос. Сосьва);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 xml:space="preserve">- 1 человек (с. </w:t>
      </w:r>
      <w:proofErr w:type="spellStart"/>
      <w:r w:rsidRPr="00406A85">
        <w:rPr>
          <w:sz w:val="28"/>
          <w:szCs w:val="28"/>
        </w:rPr>
        <w:t>Саранпауль</w:t>
      </w:r>
      <w:proofErr w:type="spellEnd"/>
      <w:r w:rsidRPr="00406A85">
        <w:rPr>
          <w:sz w:val="28"/>
          <w:szCs w:val="28"/>
        </w:rPr>
        <w:t>);</w:t>
      </w:r>
    </w:p>
    <w:p w:rsidR="00406A85" w:rsidRPr="00406A85" w:rsidRDefault="00406A85" w:rsidP="00406A85">
      <w:pPr>
        <w:pStyle w:val="a5"/>
        <w:ind w:left="0" w:firstLine="709"/>
        <w:jc w:val="both"/>
        <w:rPr>
          <w:sz w:val="28"/>
          <w:szCs w:val="28"/>
        </w:rPr>
      </w:pPr>
      <w:r w:rsidRPr="00406A85">
        <w:rPr>
          <w:sz w:val="28"/>
          <w:szCs w:val="28"/>
        </w:rPr>
        <w:t>- 1 человек пенсионного возраста (</w:t>
      </w:r>
      <w:proofErr w:type="spellStart"/>
      <w:r w:rsidRPr="00406A85">
        <w:rPr>
          <w:sz w:val="28"/>
          <w:szCs w:val="28"/>
        </w:rPr>
        <w:t>пгт</w:t>
      </w:r>
      <w:proofErr w:type="spellEnd"/>
      <w:r w:rsidRPr="00406A85">
        <w:rPr>
          <w:sz w:val="28"/>
          <w:szCs w:val="28"/>
        </w:rPr>
        <w:t>. Березово)</w:t>
      </w:r>
      <w:r>
        <w:rPr>
          <w:sz w:val="28"/>
          <w:szCs w:val="28"/>
        </w:rPr>
        <w:t>.</w:t>
      </w:r>
    </w:p>
    <w:p w:rsidR="00406A85" w:rsidRPr="00406A85" w:rsidRDefault="00406A85" w:rsidP="00406A85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6A85">
        <w:rPr>
          <w:rFonts w:ascii="Times New Roman" w:hAnsi="Times New Roman"/>
          <w:sz w:val="28"/>
          <w:szCs w:val="28"/>
        </w:rPr>
        <w:lastRenderedPageBreak/>
        <w:t xml:space="preserve"> С гражданами проведена индивидуальная консультационная работа в части получения в услуг в сфере занятости населения при возникновении такой потребности.</w:t>
      </w:r>
    </w:p>
    <w:p w:rsidR="00EC6F31" w:rsidRPr="008441CF" w:rsidRDefault="00FE7B94" w:rsidP="00406A8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06A85">
        <w:rPr>
          <w:sz w:val="28"/>
          <w:szCs w:val="28"/>
        </w:rPr>
        <w:t>3.</w:t>
      </w:r>
      <w:r w:rsidR="005E7FE8" w:rsidRPr="00406A85">
        <w:rPr>
          <w:sz w:val="28"/>
          <w:szCs w:val="28"/>
        </w:rPr>
        <w:t>2</w:t>
      </w:r>
      <w:r w:rsidRPr="00406A85">
        <w:rPr>
          <w:sz w:val="28"/>
          <w:szCs w:val="28"/>
        </w:rPr>
        <w:t xml:space="preserve">. </w:t>
      </w:r>
      <w:r w:rsidR="00F667A6" w:rsidRPr="00406A85">
        <w:rPr>
          <w:sz w:val="28"/>
          <w:szCs w:val="28"/>
        </w:rPr>
        <w:t>Информацию принять к</w:t>
      </w:r>
      <w:r w:rsidR="00D04820" w:rsidRPr="00406A85">
        <w:rPr>
          <w:sz w:val="28"/>
          <w:szCs w:val="28"/>
        </w:rPr>
        <w:t xml:space="preserve"> </w:t>
      </w:r>
      <w:r w:rsidR="00F667A6" w:rsidRPr="00406A85">
        <w:rPr>
          <w:sz w:val="28"/>
          <w:szCs w:val="28"/>
        </w:rPr>
        <w:t>све</w:t>
      </w:r>
      <w:r w:rsidR="00F667A6">
        <w:rPr>
          <w:sz w:val="28"/>
          <w:szCs w:val="28"/>
        </w:rPr>
        <w:t>дению.</w:t>
      </w:r>
    </w:p>
    <w:p w:rsidR="00733B69" w:rsidRDefault="00733B69" w:rsidP="00406A85">
      <w:pPr>
        <w:rPr>
          <w:sz w:val="28"/>
          <w:szCs w:val="28"/>
        </w:rPr>
      </w:pPr>
    </w:p>
    <w:p w:rsidR="005E7FE8" w:rsidRDefault="005E7FE8" w:rsidP="00406A85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E7FE8">
        <w:rPr>
          <w:b/>
          <w:sz w:val="28"/>
          <w:szCs w:val="28"/>
        </w:rPr>
        <w:t xml:space="preserve">4. </w:t>
      </w:r>
      <w:r w:rsidR="00406A85" w:rsidRPr="00406A85">
        <w:rPr>
          <w:b/>
          <w:sz w:val="28"/>
          <w:szCs w:val="28"/>
        </w:rPr>
        <w:t>О целесообразности заключения соглашения о взаимодействии администраций сельских поселений Березовского района с казенным учреждением Ханты-Мансийского автономного округа – Югры «Березовский центр занятости населения» для оказания помощи населению в информировании о мерах поддержки занятости, а также содействии при проведении регистрации и перерегистрации безработных граждан, проживающих на территории Березовского района</w:t>
      </w:r>
      <w:r w:rsidR="00406A85">
        <w:rPr>
          <w:b/>
          <w:sz w:val="28"/>
          <w:szCs w:val="28"/>
        </w:rPr>
        <w:t>.</w:t>
      </w:r>
    </w:p>
    <w:p w:rsidR="005E7FE8" w:rsidRDefault="00406A85" w:rsidP="00406A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А.В.</w:t>
      </w:r>
      <w:r w:rsidR="00052711">
        <w:rPr>
          <w:sz w:val="28"/>
          <w:szCs w:val="28"/>
        </w:rPr>
        <w:t>, Баринов А.А.</w:t>
      </w:r>
    </w:p>
    <w:p w:rsidR="00406A85" w:rsidRDefault="00406A85" w:rsidP="00406A85">
      <w:pPr>
        <w:jc w:val="center"/>
        <w:rPr>
          <w:sz w:val="28"/>
          <w:szCs w:val="28"/>
        </w:rPr>
      </w:pPr>
    </w:p>
    <w:p w:rsidR="00052711" w:rsidRPr="00052711" w:rsidRDefault="00052711" w:rsidP="005D1D92">
      <w:pPr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5D1D92" w:rsidRDefault="005E7FE8" w:rsidP="005D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Отметить, что </w:t>
      </w:r>
      <w:r w:rsidR="005D1D92">
        <w:rPr>
          <w:sz w:val="28"/>
          <w:szCs w:val="28"/>
        </w:rPr>
        <w:t xml:space="preserve">в адрес председателя Думы Березовского района З.Р. </w:t>
      </w:r>
      <w:proofErr w:type="spellStart"/>
      <w:r w:rsidR="005D1D92">
        <w:rPr>
          <w:sz w:val="28"/>
          <w:szCs w:val="28"/>
        </w:rPr>
        <w:t>Каневой</w:t>
      </w:r>
      <w:proofErr w:type="spellEnd"/>
      <w:r w:rsidR="005D1D92">
        <w:rPr>
          <w:sz w:val="28"/>
          <w:szCs w:val="28"/>
        </w:rPr>
        <w:t xml:space="preserve"> поступило решение восемнадцатого заседания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(далее – решение), которое состоялось в г. Когалым 08.06.2022 года.</w:t>
      </w:r>
    </w:p>
    <w:p w:rsidR="00CE0379" w:rsidRDefault="005D1D92" w:rsidP="005D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540C98">
        <w:rPr>
          <w:sz w:val="28"/>
          <w:szCs w:val="28"/>
        </w:rPr>
        <w:t xml:space="preserve">пункту 7 решения главам сельских поселений Ханты-Мансийского автономного округа – Югры, имеющих труднодоступные и отдаленные населенные пункты рекомендовано заключить </w:t>
      </w:r>
      <w:r w:rsidR="001F017C">
        <w:rPr>
          <w:sz w:val="28"/>
          <w:szCs w:val="28"/>
        </w:rPr>
        <w:t>с</w:t>
      </w:r>
      <w:r w:rsidR="00540C98">
        <w:rPr>
          <w:sz w:val="28"/>
          <w:szCs w:val="28"/>
        </w:rPr>
        <w:t xml:space="preserve"> центрами занятости населения соглашения о взаимодействии сторон для оказания помощи населению в </w:t>
      </w:r>
      <w:r w:rsidR="00CE0379">
        <w:rPr>
          <w:sz w:val="28"/>
          <w:szCs w:val="28"/>
        </w:rPr>
        <w:t>информировании о мерах поддержки занятости, а также содействие при проведении регистрации и перерегистрации безработных граждан.</w:t>
      </w:r>
    </w:p>
    <w:p w:rsidR="005D1D92" w:rsidRDefault="00CE0379" w:rsidP="00E77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данного решения главам муниципальных образований автономного округа рекомендовано организовать взаимодействие центров занятости населения с главами сельских поселений</w:t>
      </w:r>
      <w:r w:rsidR="00E77B46">
        <w:rPr>
          <w:sz w:val="28"/>
          <w:szCs w:val="28"/>
        </w:rPr>
        <w:t>.</w:t>
      </w:r>
    </w:p>
    <w:p w:rsidR="005D1D92" w:rsidRDefault="00E77B46" w:rsidP="0054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чем, администрацией Березовского района направлено письмо в адрес сельских поселений </w:t>
      </w:r>
      <w:proofErr w:type="spellStart"/>
      <w:r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 xml:space="preserve">, Хулимсунт, Светлый, Приполярный Березовского района и </w:t>
      </w:r>
      <w:r w:rsidRPr="00E77B46">
        <w:rPr>
          <w:sz w:val="28"/>
          <w:szCs w:val="28"/>
        </w:rPr>
        <w:t>казенное учреждение Ханты-Мансийского автономного округа – Югры «Березовский центр занятости населения»</w:t>
      </w:r>
      <w:r>
        <w:rPr>
          <w:sz w:val="28"/>
          <w:szCs w:val="28"/>
        </w:rPr>
        <w:t xml:space="preserve"> в целях получения мнений сторон о целесообразности заключения вышеуказанных</w:t>
      </w:r>
      <w:r w:rsidRPr="00E77B4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E77B46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>.</w:t>
      </w:r>
    </w:p>
    <w:p w:rsidR="00E77B46" w:rsidRDefault="001F017C" w:rsidP="0054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</w:t>
      </w:r>
      <w:r w:rsidRPr="001F017C">
        <w:rPr>
          <w:sz w:val="28"/>
          <w:szCs w:val="28"/>
        </w:rPr>
        <w:t>Березовск</w:t>
      </w:r>
      <w:r>
        <w:rPr>
          <w:sz w:val="28"/>
          <w:szCs w:val="28"/>
        </w:rPr>
        <w:t>ого</w:t>
      </w:r>
      <w:r w:rsidRPr="001F017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F017C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 и администраций сельских поселений в настоящее время з</w:t>
      </w:r>
      <w:r w:rsidRPr="001F017C">
        <w:rPr>
          <w:sz w:val="28"/>
          <w:szCs w:val="28"/>
        </w:rPr>
        <w:t>аключены</w:t>
      </w:r>
      <w:r>
        <w:rPr>
          <w:sz w:val="28"/>
          <w:szCs w:val="28"/>
        </w:rPr>
        <w:t xml:space="preserve"> и действуют</w:t>
      </w:r>
      <w:r w:rsidRPr="001F017C">
        <w:rPr>
          <w:sz w:val="28"/>
          <w:szCs w:val="28"/>
        </w:rPr>
        <w:t xml:space="preserve"> соглашения по реализации мероприятий подпрограмм «Содействие трудоустройству граждан», «Повышение мобильности трудовых ресурсов в автономном округе», «Сопровождение инвалидов, в том числе молодого возраста, при трудоустройстве»  государственной  программы Ханты-Мансийского автономного округа – Югры «Поддержка занятости населения» со всеми администрациями городских и сельских поселений Березовского района, в рамках </w:t>
      </w:r>
      <w:r w:rsidRPr="001F017C">
        <w:rPr>
          <w:sz w:val="28"/>
          <w:szCs w:val="28"/>
        </w:rPr>
        <w:lastRenderedPageBreak/>
        <w:t>которых стороны осуществляют реализацию мероприятий по снижению уровня безработицы и стабилизации ситуации на рынке труда поселения; принимают меры  по максимальному обеспечению занятости населения на территории поселения, в том числе пут</w:t>
      </w:r>
      <w:r>
        <w:rPr>
          <w:sz w:val="28"/>
          <w:szCs w:val="28"/>
        </w:rPr>
        <w:t>е</w:t>
      </w:r>
      <w:r w:rsidRPr="001F017C">
        <w:rPr>
          <w:sz w:val="28"/>
          <w:szCs w:val="28"/>
        </w:rPr>
        <w:t>м временного трудоустройства безработных и ищущих работу граждан в рамках мероприятий активной политики занятости, что в свою очередь подразумевает информирование граждан о мерах поддержки занятости населения и иных услугах центра занятости населения, в том числе регистрации и перерегистрации безработных граждан.</w:t>
      </w:r>
      <w:r>
        <w:rPr>
          <w:sz w:val="28"/>
          <w:szCs w:val="28"/>
        </w:rPr>
        <w:t xml:space="preserve"> </w:t>
      </w:r>
    </w:p>
    <w:p w:rsidR="001F017C" w:rsidRDefault="001F017C" w:rsidP="0054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заключение данного соглашения на территории Березовского района является нецелесообразным.</w:t>
      </w:r>
    </w:p>
    <w:p w:rsidR="001F017C" w:rsidRDefault="001F017C" w:rsidP="00540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711" w:rsidRDefault="00052711" w:rsidP="00052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Отделу по труду, социальной и молодежной политике Комитета спорта и молодежной политики администарции Березовского района (</w:t>
      </w:r>
      <w:proofErr w:type="spellStart"/>
      <w:r>
        <w:rPr>
          <w:sz w:val="28"/>
          <w:szCs w:val="28"/>
        </w:rPr>
        <w:t>Хазиевой</w:t>
      </w:r>
      <w:proofErr w:type="spellEnd"/>
      <w:r>
        <w:rPr>
          <w:sz w:val="28"/>
          <w:szCs w:val="28"/>
        </w:rPr>
        <w:t xml:space="preserve"> А.В.) направить в адрес председателя Думы Березовского района информацию о нецелесообразности </w:t>
      </w:r>
      <w:r w:rsidRPr="00052711">
        <w:rPr>
          <w:sz w:val="28"/>
          <w:szCs w:val="28"/>
        </w:rPr>
        <w:t>заключения соглашения о взаимодействии администраций сельских поселений Березовского района с казенным учреждением Ханты-Мансийского автономного округа – Югры «Березовский центр занятости населения» для оказания помощи населению в информировании о мерах поддержки занятости, а также содействии при проведении регистрации и перерегистрации безработных граждан, проживающих на территории Березовского района.</w:t>
      </w:r>
    </w:p>
    <w:p w:rsidR="005E7FE8" w:rsidRPr="00052711" w:rsidRDefault="00052711" w:rsidP="00540C98">
      <w:pPr>
        <w:ind w:firstLine="709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Срок: до 01.08.2022 года.</w:t>
      </w:r>
    </w:p>
    <w:p w:rsidR="00052711" w:rsidRDefault="00052711" w:rsidP="00540C98">
      <w:pPr>
        <w:ind w:firstLine="709"/>
        <w:jc w:val="both"/>
        <w:rPr>
          <w:sz w:val="28"/>
          <w:szCs w:val="28"/>
        </w:rPr>
      </w:pPr>
    </w:p>
    <w:p w:rsidR="00B16A57" w:rsidRDefault="00B16A57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</w:p>
    <w:p w:rsidR="00A21197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</w:p>
    <w:p w:rsidR="00A21197" w:rsidRDefault="00A21197" w:rsidP="00540C98">
      <w:pPr>
        <w:rPr>
          <w:sz w:val="28"/>
          <w:szCs w:val="28"/>
        </w:rPr>
      </w:pPr>
    </w:p>
    <w:sectPr w:rsidR="00A21197" w:rsidSect="002120D7">
      <w:headerReference w:type="default" r:id="rId8"/>
      <w:pgSz w:w="11906" w:h="16838" w:code="9"/>
      <w:pgMar w:top="992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A7" w:rsidRDefault="00134DA7" w:rsidP="00342744">
      <w:r>
        <w:separator/>
      </w:r>
    </w:p>
  </w:endnote>
  <w:endnote w:type="continuationSeparator" w:id="0">
    <w:p w:rsidR="00134DA7" w:rsidRDefault="00134DA7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A7" w:rsidRDefault="00134DA7" w:rsidP="00342744">
      <w:r>
        <w:separator/>
      </w:r>
    </w:p>
  </w:footnote>
  <w:footnote w:type="continuationSeparator" w:id="0">
    <w:p w:rsidR="00134DA7" w:rsidRDefault="00134DA7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Content>
      <w:p w:rsidR="0074463D" w:rsidRDefault="00744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711">
          <w:rPr>
            <w:noProof/>
          </w:rPr>
          <w:t>2</w:t>
        </w:r>
        <w:r>
          <w:fldChar w:fldCharType="end"/>
        </w:r>
      </w:p>
    </w:sdtContent>
  </w:sdt>
  <w:p w:rsidR="0074463D" w:rsidRDefault="007446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760D58"/>
    <w:multiLevelType w:val="hybridMultilevel"/>
    <w:tmpl w:val="476A142A"/>
    <w:lvl w:ilvl="0" w:tplc="96BA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6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3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52711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0521"/>
    <w:rsid w:val="00134DA7"/>
    <w:rsid w:val="0013742C"/>
    <w:rsid w:val="00151BEC"/>
    <w:rsid w:val="00157A53"/>
    <w:rsid w:val="00183DE0"/>
    <w:rsid w:val="001A2DB0"/>
    <w:rsid w:val="001B5D30"/>
    <w:rsid w:val="001D4073"/>
    <w:rsid w:val="001E0A98"/>
    <w:rsid w:val="001E208D"/>
    <w:rsid w:val="001E2482"/>
    <w:rsid w:val="001E7BBD"/>
    <w:rsid w:val="001F017C"/>
    <w:rsid w:val="001F2137"/>
    <w:rsid w:val="001F4746"/>
    <w:rsid w:val="00204A4E"/>
    <w:rsid w:val="00205E09"/>
    <w:rsid w:val="002120D7"/>
    <w:rsid w:val="002147A2"/>
    <w:rsid w:val="00246266"/>
    <w:rsid w:val="0025301B"/>
    <w:rsid w:val="00254AE9"/>
    <w:rsid w:val="00265328"/>
    <w:rsid w:val="00270816"/>
    <w:rsid w:val="00272DD8"/>
    <w:rsid w:val="002A0FA7"/>
    <w:rsid w:val="002A4273"/>
    <w:rsid w:val="002A61A4"/>
    <w:rsid w:val="002A6920"/>
    <w:rsid w:val="002B051D"/>
    <w:rsid w:val="002B312A"/>
    <w:rsid w:val="002E61F0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4D8"/>
    <w:rsid w:val="003C1F90"/>
    <w:rsid w:val="003C7BC0"/>
    <w:rsid w:val="003D3FB6"/>
    <w:rsid w:val="003F1ED3"/>
    <w:rsid w:val="00406A85"/>
    <w:rsid w:val="00406BC3"/>
    <w:rsid w:val="00424120"/>
    <w:rsid w:val="004278AD"/>
    <w:rsid w:val="004334C9"/>
    <w:rsid w:val="00443D08"/>
    <w:rsid w:val="00470C6F"/>
    <w:rsid w:val="004753DB"/>
    <w:rsid w:val="00486BFA"/>
    <w:rsid w:val="00496886"/>
    <w:rsid w:val="004A305F"/>
    <w:rsid w:val="004B7388"/>
    <w:rsid w:val="004C6AEB"/>
    <w:rsid w:val="004C73F1"/>
    <w:rsid w:val="004D5B06"/>
    <w:rsid w:val="004E17B4"/>
    <w:rsid w:val="004F131F"/>
    <w:rsid w:val="00504A2D"/>
    <w:rsid w:val="0051793F"/>
    <w:rsid w:val="00533A55"/>
    <w:rsid w:val="00534DA1"/>
    <w:rsid w:val="00540C98"/>
    <w:rsid w:val="00552F92"/>
    <w:rsid w:val="00566520"/>
    <w:rsid w:val="005C19C0"/>
    <w:rsid w:val="005D1D92"/>
    <w:rsid w:val="005D5738"/>
    <w:rsid w:val="005E2331"/>
    <w:rsid w:val="005E7DB8"/>
    <w:rsid w:val="005E7FE8"/>
    <w:rsid w:val="005F3B02"/>
    <w:rsid w:val="0060115A"/>
    <w:rsid w:val="00601A80"/>
    <w:rsid w:val="006040AE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463D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5C54"/>
    <w:rsid w:val="00857974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1197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A786D"/>
    <w:rsid w:val="00BC7628"/>
    <w:rsid w:val="00BD45D3"/>
    <w:rsid w:val="00BD76A9"/>
    <w:rsid w:val="00BF4403"/>
    <w:rsid w:val="00C14443"/>
    <w:rsid w:val="00C4067F"/>
    <w:rsid w:val="00C549C2"/>
    <w:rsid w:val="00C664E8"/>
    <w:rsid w:val="00C70D77"/>
    <w:rsid w:val="00C716C9"/>
    <w:rsid w:val="00C928CF"/>
    <w:rsid w:val="00CA4BBE"/>
    <w:rsid w:val="00CB2058"/>
    <w:rsid w:val="00CB34E5"/>
    <w:rsid w:val="00CD0EC6"/>
    <w:rsid w:val="00CD6BB9"/>
    <w:rsid w:val="00CE037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9AF"/>
    <w:rsid w:val="00DB2EA4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50A5A"/>
    <w:rsid w:val="00E54CD7"/>
    <w:rsid w:val="00E553EE"/>
    <w:rsid w:val="00E77B46"/>
    <w:rsid w:val="00E822B0"/>
    <w:rsid w:val="00E8646E"/>
    <w:rsid w:val="00EA0E81"/>
    <w:rsid w:val="00EC12CD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24F15"/>
    <w:rsid w:val="00F3794D"/>
    <w:rsid w:val="00F43EC8"/>
    <w:rsid w:val="00F44617"/>
    <w:rsid w:val="00F4573D"/>
    <w:rsid w:val="00F6278C"/>
    <w:rsid w:val="00F667A6"/>
    <w:rsid w:val="00F6728B"/>
    <w:rsid w:val="00F67F7E"/>
    <w:rsid w:val="00F80FE9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208D"/>
    <w:pPr>
      <w:keepNext/>
      <w:widowControl/>
      <w:autoSpaceDE/>
      <w:autoSpaceDN/>
      <w:adjustRightInd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E208D"/>
    <w:rPr>
      <w:rFonts w:eastAsia="Times New Roman"/>
      <w:b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08D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08D"/>
    <w:rPr>
      <w:rFonts w:eastAsia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4463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D06E-7F48-40B7-8673-790FB079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8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113</cp:revision>
  <cp:lastPrinted>2020-03-11T11:46:00Z</cp:lastPrinted>
  <dcterms:created xsi:type="dcterms:W3CDTF">2019-06-11T05:57:00Z</dcterms:created>
  <dcterms:modified xsi:type="dcterms:W3CDTF">2022-07-06T06:49:00Z</dcterms:modified>
</cp:coreProperties>
</file>