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C12" w:rsidRPr="00B4441B" w:rsidRDefault="00210C12" w:rsidP="00210C12">
      <w:pPr>
        <w:rPr>
          <w:sz w:val="8"/>
          <w:szCs w:val="8"/>
        </w:rPr>
      </w:pPr>
    </w:p>
    <w:tbl>
      <w:tblPr>
        <w:tblW w:w="10319" w:type="dxa"/>
        <w:jc w:val="center"/>
        <w:shd w:val="clear" w:color="auto" w:fill="FFFFFF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055"/>
        <w:gridCol w:w="1264"/>
      </w:tblGrid>
      <w:tr w:rsidR="00210C12" w:rsidTr="002D7268">
        <w:trPr>
          <w:cantSplit/>
          <w:trHeight w:val="454"/>
          <w:jc w:val="center"/>
        </w:trPr>
        <w:tc>
          <w:tcPr>
            <w:tcW w:w="905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0C12" w:rsidRPr="00EF734B" w:rsidRDefault="00557657" w:rsidP="002D7268">
            <w:pPr>
              <w:pStyle w:val="1"/>
              <w:jc w:val="center"/>
              <w:rPr>
                <w:b/>
                <w:caps/>
                <w:sz w:val="28"/>
                <w:szCs w:val="28"/>
              </w:rPr>
            </w:pPr>
            <w:r w:rsidRPr="00557657">
              <w:rPr>
                <w:b/>
                <w:caps/>
                <w:sz w:val="28"/>
                <w:szCs w:val="28"/>
              </w:rPr>
              <w:t>Схема расположения границ публичного сервитута</w:t>
            </w:r>
          </w:p>
        </w:tc>
        <w:tc>
          <w:tcPr>
            <w:tcW w:w="126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210C12" w:rsidRPr="008B4EB6" w:rsidRDefault="00210C12" w:rsidP="00210C12">
            <w:pPr>
              <w:jc w:val="center"/>
            </w:pPr>
            <w:r>
              <w:t xml:space="preserve">Лист </w:t>
            </w:r>
            <w:r>
              <w:rPr>
                <w:b/>
                <w:bCs/>
                <w:u w:val="single"/>
              </w:rPr>
              <w:t>1</w:t>
            </w:r>
          </w:p>
        </w:tc>
      </w:tr>
      <w:tr w:rsidR="00210C12" w:rsidTr="002D7268">
        <w:trPr>
          <w:cantSplit/>
          <w:trHeight w:val="397"/>
          <w:jc w:val="center"/>
        </w:trPr>
        <w:tc>
          <w:tcPr>
            <w:tcW w:w="10319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999999"/>
              <w:right w:val="double" w:sz="4" w:space="0" w:color="auto"/>
            </w:tcBorders>
            <w:shd w:val="clear" w:color="auto" w:fill="FFFFFF"/>
            <w:vAlign w:val="center"/>
          </w:tcPr>
          <w:p w:rsidR="00557657" w:rsidRDefault="00557657" w:rsidP="00557657">
            <w:pPr>
              <w:pStyle w:val="Default"/>
            </w:pPr>
            <w:bookmarkStart w:id="0" w:name="Объект_8"/>
            <w:bookmarkEnd w:id="0"/>
          </w:p>
          <w:p w:rsidR="00210C12" w:rsidRPr="00557657" w:rsidRDefault="00557657" w:rsidP="00557657">
            <w:pPr>
              <w:jc w:val="center"/>
              <w:rPr>
                <w:b/>
                <w:sz w:val="28"/>
                <w:szCs w:val="28"/>
              </w:rPr>
            </w:pPr>
            <w:r w:rsidRPr="00557657">
              <w:rPr>
                <w:b/>
                <w:sz w:val="28"/>
                <w:szCs w:val="28"/>
              </w:rPr>
              <w:t xml:space="preserve"> Строительство ЛЭП-0,4 кВ для электроснабжения БССС ЦТВ-Регион в пгт. Березово (ЛЭП-0,4 кВ ориентировочной протяженностью 0,04 км)</w:t>
            </w:r>
          </w:p>
        </w:tc>
      </w:tr>
      <w:tr w:rsidR="00210C12" w:rsidTr="002D7268">
        <w:trPr>
          <w:cantSplit/>
          <w:trHeight w:val="227"/>
          <w:jc w:val="center"/>
        </w:trPr>
        <w:tc>
          <w:tcPr>
            <w:tcW w:w="10319" w:type="dxa"/>
            <w:gridSpan w:val="2"/>
            <w:tcBorders>
              <w:top w:val="single" w:sz="4" w:space="0" w:color="999999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:rsidR="00210C12" w:rsidRPr="00EF734B" w:rsidRDefault="00210C12" w:rsidP="002D7268">
            <w:pPr>
              <w:jc w:val="center"/>
              <w:rPr>
                <w:sz w:val="18"/>
                <w:szCs w:val="18"/>
              </w:rPr>
            </w:pPr>
            <w:r w:rsidRPr="00EF734B">
              <w:rPr>
                <w:sz w:val="18"/>
                <w:szCs w:val="18"/>
              </w:rPr>
              <w:t>(наименование объекта землеустройства)</w:t>
            </w:r>
          </w:p>
        </w:tc>
      </w:tr>
      <w:tr w:rsidR="00210C12" w:rsidTr="002D7268">
        <w:trPr>
          <w:cantSplit/>
          <w:trHeight w:val="397"/>
          <w:jc w:val="center"/>
        </w:trPr>
        <w:tc>
          <w:tcPr>
            <w:tcW w:w="10319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210C12" w:rsidRPr="00CC3B2B" w:rsidRDefault="00210C12" w:rsidP="002D7268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210C12" w:rsidRDefault="009C2F11" w:rsidP="009C2F11">
      <w:pPr>
        <w:jc w:val="center"/>
      </w:pPr>
      <w:r>
        <w:rPr>
          <w:noProof/>
        </w:rPr>
        <w:drawing>
          <wp:inline distT="0" distB="0" distL="0" distR="0">
            <wp:extent cx="6268085" cy="4381294"/>
            <wp:effectExtent l="0" t="0" r="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хема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7750" cy="438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2F11" w:rsidRDefault="009C2F11" w:rsidP="00210C12"/>
    <w:p w:rsidR="00210C12" w:rsidRDefault="00557657" w:rsidP="00210C12">
      <w:bookmarkStart w:id="1" w:name="_GoBack"/>
      <w:bookmarkEnd w:id="1"/>
      <w:r w:rsidRPr="005949FA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2257425</wp:posOffset>
                </wp:positionH>
                <wp:positionV relativeFrom="paragraph">
                  <wp:posOffset>20955</wp:posOffset>
                </wp:positionV>
                <wp:extent cx="1583690" cy="215900"/>
                <wp:effectExtent l="13335" t="6985" r="12700" b="571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369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0C12" w:rsidRPr="00214A1B" w:rsidRDefault="00210C12" w:rsidP="00210C1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14A1B">
                              <w:rPr>
                                <w:b/>
                              </w:rPr>
                              <w:t>Масштаб 1:250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177.75pt;margin-top:1.65pt;width:124.7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" strokeweight=".3pt">
                <v:textbox>
                  <w:txbxContent>
                    <w:p w:rsidR="00210C12" w:rsidRPr="00214A1B" w:rsidRDefault="00210C12" w:rsidP="00210C12">
                      <w:pPr>
                        <w:jc w:val="center"/>
                        <w:rPr>
                          <w:b/>
                        </w:rPr>
                      </w:pPr>
                      <w:r w:rsidRPr="00214A1B">
                        <w:rPr>
                          <w:b/>
                        </w:rPr>
                        <w:t>Масштаб 1:250</w:t>
                      </w:r>
                    </w:p>
                  </w:txbxContent>
                </v:textbox>
              </v:rect>
            </w:pict>
          </mc:Fallback>
        </mc:AlternateContent>
      </w:r>
    </w:p>
    <w:p w:rsidR="00557657" w:rsidRDefault="00557657" w:rsidP="00210C12">
      <w:pPr>
        <w:rPr>
          <w:sz w:val="22"/>
          <w:szCs w:val="22"/>
        </w:rPr>
      </w:pPr>
    </w:p>
    <w:p w:rsidR="00557657" w:rsidRDefault="00557657" w:rsidP="00210C12">
      <w:pPr>
        <w:rPr>
          <w:sz w:val="22"/>
          <w:szCs w:val="22"/>
        </w:rPr>
      </w:pPr>
    </w:p>
    <w:p w:rsidR="00210C12" w:rsidRDefault="00210C12" w:rsidP="00210C12">
      <w:pPr>
        <w:rPr>
          <w:sz w:val="22"/>
          <w:szCs w:val="22"/>
        </w:rPr>
      </w:pPr>
      <w:r>
        <w:rPr>
          <w:sz w:val="22"/>
          <w:szCs w:val="22"/>
        </w:rPr>
        <w:t>Условные обозначения:</w:t>
      </w:r>
    </w:p>
    <w:tbl>
      <w:tblPr>
        <w:tblW w:w="10319" w:type="dxa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1789"/>
        <w:gridCol w:w="8530"/>
      </w:tblGrid>
      <w:tr w:rsidR="00210C12" w:rsidRPr="00FE0C12" w:rsidTr="002D7268">
        <w:trPr>
          <w:trHeight w:val="397"/>
          <w:jc w:val="center"/>
        </w:trPr>
        <w:tc>
          <w:tcPr>
            <w:tcW w:w="1789" w:type="dxa"/>
          </w:tcPr>
          <w:p w:rsidR="00210C12" w:rsidRPr="00FE0C12" w:rsidRDefault="00210C12" w:rsidP="002D7268">
            <w:pPr>
              <w:jc w:val="center"/>
              <w:rPr>
                <w:bCs/>
              </w:rPr>
            </w:pPr>
            <w:r w:rsidRPr="00FE0C12">
              <w:rPr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1" layoutInCell="1" allowOverlap="1">
                      <wp:simplePos x="0" y="0"/>
                      <wp:positionH relativeFrom="column">
                        <wp:posOffset>144145</wp:posOffset>
                      </wp:positionH>
                      <wp:positionV relativeFrom="line">
                        <wp:posOffset>149860</wp:posOffset>
                      </wp:positionV>
                      <wp:extent cx="720090" cy="0"/>
                      <wp:effectExtent l="10795" t="13970" r="12065" b="14605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009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7BF6BF" id="Прямая соединительная линия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page;mso-height-relative:page" from="11.35pt,11.8pt" to="68.0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" strokecolor="red" strokeweight="1.5pt">
                      <w10:wrap anchory="line"/>
                      <w10:anchorlock/>
                    </v:line>
                  </w:pict>
                </mc:Fallback>
              </mc:AlternateContent>
            </w:r>
          </w:p>
        </w:tc>
        <w:tc>
          <w:tcPr>
            <w:tcW w:w="8530" w:type="dxa"/>
            <w:vAlign w:val="center"/>
          </w:tcPr>
          <w:p w:rsidR="00210C12" w:rsidRPr="00FE0C12" w:rsidRDefault="00210C12" w:rsidP="00557657">
            <w:pPr>
              <w:spacing w:after="60"/>
              <w:rPr>
                <w:bCs/>
              </w:rPr>
            </w:pPr>
            <w:r w:rsidRPr="00FE0C12">
              <w:rPr>
                <w:bCs/>
              </w:rPr>
              <w:t xml:space="preserve">Граница </w:t>
            </w:r>
            <w:r w:rsidR="00557657">
              <w:rPr>
                <w:bCs/>
              </w:rPr>
              <w:t>публичного сервитута</w:t>
            </w:r>
          </w:p>
        </w:tc>
      </w:tr>
      <w:tr w:rsidR="00210C12" w:rsidRPr="00FE0C12" w:rsidTr="002D7268">
        <w:trPr>
          <w:trHeight w:val="397"/>
          <w:jc w:val="center"/>
        </w:trPr>
        <w:tc>
          <w:tcPr>
            <w:tcW w:w="1789" w:type="dxa"/>
          </w:tcPr>
          <w:p w:rsidR="00210C12" w:rsidRPr="00FE0C12" w:rsidRDefault="00210C12" w:rsidP="002D7268">
            <w:pPr>
              <w:jc w:val="center"/>
              <w:rPr>
                <w:bCs/>
                <w:noProof/>
              </w:rPr>
            </w:pPr>
            <w:r w:rsidRPr="00FE0C12">
              <w:rPr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467995</wp:posOffset>
                      </wp:positionH>
                      <wp:positionV relativeFrom="paragraph">
                        <wp:posOffset>144780</wp:posOffset>
                      </wp:positionV>
                      <wp:extent cx="53975" cy="53975"/>
                      <wp:effectExtent l="1270" t="635" r="1905" b="2540"/>
                      <wp:wrapNone/>
                      <wp:docPr id="3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75" cy="539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CC29AA" id="Овал 3" o:spid="_x0000_s1026" style="position:absolute;margin-left:36.85pt;margin-top:11.4pt;width:4.25pt;height: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" fillcolor="black" stroked="f"/>
                  </w:pict>
                </mc:Fallback>
              </mc:AlternateContent>
            </w:r>
          </w:p>
        </w:tc>
        <w:tc>
          <w:tcPr>
            <w:tcW w:w="8530" w:type="dxa"/>
            <w:vAlign w:val="center"/>
          </w:tcPr>
          <w:p w:rsidR="00210C12" w:rsidRPr="00FE0C12" w:rsidRDefault="00210C12" w:rsidP="002D7268">
            <w:pPr>
              <w:spacing w:after="60"/>
              <w:rPr>
                <w:bCs/>
              </w:rPr>
            </w:pPr>
            <w:r w:rsidRPr="00FE0C12">
              <w:rPr>
                <w:bCs/>
              </w:rPr>
              <w:t>Характерная точка  границы</w:t>
            </w:r>
            <w:r w:rsidR="00557657">
              <w:rPr>
                <w:bCs/>
              </w:rPr>
              <w:t xml:space="preserve"> </w:t>
            </w:r>
            <w:r w:rsidR="00557657">
              <w:rPr>
                <w:bCs/>
              </w:rPr>
              <w:t>публичного сервитута</w:t>
            </w:r>
          </w:p>
        </w:tc>
      </w:tr>
      <w:tr w:rsidR="00210C12" w:rsidRPr="00FE0C12" w:rsidTr="002D7268">
        <w:trPr>
          <w:trHeight w:val="397"/>
          <w:jc w:val="center"/>
        </w:trPr>
        <w:tc>
          <w:tcPr>
            <w:tcW w:w="1789" w:type="dxa"/>
            <w:vAlign w:val="center"/>
          </w:tcPr>
          <w:p w:rsidR="00210C12" w:rsidRPr="00E90FBC" w:rsidRDefault="00210C12" w:rsidP="002D7268">
            <w:pPr>
              <w:jc w:val="center"/>
              <w:rPr>
                <w:b/>
                <w:bCs/>
                <w:noProof/>
              </w:rPr>
            </w:pPr>
            <w:r w:rsidRPr="00E90FBC">
              <w:rPr>
                <w:b/>
                <w:bCs/>
                <w:noProof/>
              </w:rPr>
              <w:t xml:space="preserve">1,2,3..., </w:t>
            </w:r>
            <w:r w:rsidRPr="00E90FBC">
              <w:rPr>
                <w:b/>
                <w:bCs/>
                <w:noProof/>
                <w:lang w:val="en-US"/>
              </w:rPr>
              <w:t>n</w:t>
            </w:r>
          </w:p>
        </w:tc>
        <w:tc>
          <w:tcPr>
            <w:tcW w:w="8530" w:type="dxa"/>
            <w:vAlign w:val="center"/>
          </w:tcPr>
          <w:p w:rsidR="00210C12" w:rsidRPr="00FE0C12" w:rsidRDefault="00210C12" w:rsidP="002D7268">
            <w:pPr>
              <w:spacing w:after="60"/>
              <w:rPr>
                <w:bCs/>
              </w:rPr>
            </w:pPr>
            <w:r w:rsidRPr="00FE0C12">
              <w:rPr>
                <w:bCs/>
              </w:rPr>
              <w:t>Надписи номеров характерных точек</w:t>
            </w:r>
            <w:r w:rsidR="00557657">
              <w:rPr>
                <w:bCs/>
              </w:rPr>
              <w:t xml:space="preserve"> </w:t>
            </w:r>
            <w:r w:rsidR="00557657">
              <w:rPr>
                <w:bCs/>
              </w:rPr>
              <w:t>публичного сервитута</w:t>
            </w:r>
          </w:p>
        </w:tc>
      </w:tr>
      <w:tr w:rsidR="00210C12" w:rsidRPr="00FE0C12" w:rsidTr="002D7268">
        <w:trPr>
          <w:trHeight w:val="397"/>
          <w:jc w:val="center"/>
        </w:trPr>
        <w:tc>
          <w:tcPr>
            <w:tcW w:w="1789" w:type="dxa"/>
            <w:vAlign w:val="center"/>
          </w:tcPr>
          <w:p w:rsidR="00210C12" w:rsidRPr="00FE0C12" w:rsidRDefault="00210C12" w:rsidP="002D7268">
            <w:pPr>
              <w:jc w:val="center"/>
              <w:rPr>
                <w:b/>
                <w:bCs/>
                <w:noProof/>
              </w:rPr>
            </w:pPr>
            <w:r w:rsidRPr="00FE0C12">
              <w:rPr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147320</wp:posOffset>
                      </wp:positionV>
                      <wp:extent cx="720090" cy="0"/>
                      <wp:effectExtent l="11430" t="15240" r="11430" b="1333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009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70C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BF9162" id="Прямая соединительная линия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.65pt,11.6pt" to="70.35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" strokecolor="#0070c0" strokeweight="1.5pt"/>
                  </w:pict>
                </mc:Fallback>
              </mc:AlternateContent>
            </w:r>
          </w:p>
        </w:tc>
        <w:tc>
          <w:tcPr>
            <w:tcW w:w="8530" w:type="dxa"/>
            <w:vAlign w:val="center"/>
          </w:tcPr>
          <w:p w:rsidR="00210C12" w:rsidRPr="00AF53FE" w:rsidRDefault="00210C12" w:rsidP="002D7268">
            <w:pPr>
              <w:spacing w:after="60"/>
              <w:rPr>
                <w:bCs/>
              </w:rPr>
            </w:pPr>
            <w:r w:rsidRPr="00AF53FE">
              <w:t xml:space="preserve">Граница кадастрового </w:t>
            </w:r>
            <w:r w:rsidRPr="00AF53FE">
              <w:rPr>
                <w:color w:val="000000"/>
              </w:rPr>
              <w:t>квартала</w:t>
            </w:r>
          </w:p>
        </w:tc>
      </w:tr>
      <w:tr w:rsidR="00210C12" w:rsidRPr="00FE0C12" w:rsidTr="002D7268">
        <w:trPr>
          <w:trHeight w:val="397"/>
          <w:jc w:val="center"/>
        </w:trPr>
        <w:tc>
          <w:tcPr>
            <w:tcW w:w="1789" w:type="dxa"/>
            <w:vAlign w:val="center"/>
          </w:tcPr>
          <w:p w:rsidR="00210C12" w:rsidRPr="00E23102" w:rsidRDefault="00210C12" w:rsidP="002D7268">
            <w:pPr>
              <w:jc w:val="center"/>
              <w:rPr>
                <w:b/>
                <w:bCs/>
                <w:noProof/>
                <w:color w:val="0070C0"/>
              </w:rPr>
            </w:pPr>
            <w:r>
              <w:rPr>
                <w:b/>
                <w:bCs/>
                <w:noProof/>
                <w:color w:val="0070C0"/>
              </w:rPr>
              <w:t>86:05:0000000</w:t>
            </w:r>
          </w:p>
        </w:tc>
        <w:tc>
          <w:tcPr>
            <w:tcW w:w="8530" w:type="dxa"/>
            <w:vAlign w:val="center"/>
          </w:tcPr>
          <w:p w:rsidR="00210C12" w:rsidRPr="00AF53FE" w:rsidRDefault="00210C12" w:rsidP="002D7268">
            <w:pPr>
              <w:spacing w:after="60"/>
              <w:rPr>
                <w:bCs/>
              </w:rPr>
            </w:pPr>
            <w:r w:rsidRPr="00AF53FE">
              <w:rPr>
                <w:color w:val="000000"/>
              </w:rPr>
              <w:t>Номер кадастрового</w:t>
            </w:r>
            <w:r>
              <w:rPr>
                <w:color w:val="000000"/>
              </w:rPr>
              <w:t xml:space="preserve"> района,</w:t>
            </w:r>
            <w:r w:rsidRPr="00AF53FE">
              <w:rPr>
                <w:color w:val="000000"/>
              </w:rPr>
              <w:t xml:space="preserve"> квартала</w:t>
            </w:r>
          </w:p>
        </w:tc>
      </w:tr>
      <w:tr w:rsidR="00210C12" w:rsidTr="002D7268">
        <w:trPr>
          <w:trHeight w:val="397"/>
          <w:jc w:val="center"/>
        </w:trPr>
        <w:tc>
          <w:tcPr>
            <w:tcW w:w="17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210C12" w:rsidRDefault="00210C12" w:rsidP="002D7268">
            <w:pPr>
              <w:jc w:val="center"/>
              <w:rPr>
                <w:b/>
                <w:bCs/>
                <w:noProof/>
                <w:color w:val="0070C0"/>
              </w:rPr>
            </w:pPr>
            <w:r w:rsidRPr="00832EC6">
              <w:rPr>
                <w:b/>
                <w:bCs/>
                <w:noProof/>
                <w:color w:val="0070C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144145</wp:posOffset>
                      </wp:positionV>
                      <wp:extent cx="720090" cy="0"/>
                      <wp:effectExtent l="6985" t="14605" r="6350" b="1397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009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1F497D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6B04BA" id="Прямая соединительная линия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55pt,11.35pt" to="69.2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" strokecolor="#1f497d" strokeweight="1pt"/>
                  </w:pict>
                </mc:Fallback>
              </mc:AlternateContent>
            </w:r>
          </w:p>
        </w:tc>
        <w:tc>
          <w:tcPr>
            <w:tcW w:w="853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:rsidR="00210C12" w:rsidRDefault="00210C12" w:rsidP="00557657">
            <w:pPr>
              <w:spacing w:after="60"/>
              <w:rPr>
                <w:color w:val="000000"/>
              </w:rPr>
            </w:pPr>
            <w:r w:rsidRPr="00832EC6">
              <w:rPr>
                <w:color w:val="000000"/>
              </w:rPr>
              <w:t xml:space="preserve">Граница земельного участка по сведениям </w:t>
            </w:r>
            <w:r w:rsidR="00557657">
              <w:rPr>
                <w:color w:val="000000"/>
              </w:rPr>
              <w:t>ЕГРН</w:t>
            </w:r>
          </w:p>
        </w:tc>
      </w:tr>
    </w:tbl>
    <w:p w:rsidR="00B812EA" w:rsidRDefault="00B812EA"/>
    <w:sectPr w:rsidR="00B812EA" w:rsidSect="009C2F1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C12"/>
    <w:rsid w:val="00210C12"/>
    <w:rsid w:val="0021631D"/>
    <w:rsid w:val="00415594"/>
    <w:rsid w:val="00557657"/>
    <w:rsid w:val="009C2F11"/>
    <w:rsid w:val="00B8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0EF4FA"/>
  <w15:chartTrackingRefBased/>
  <w15:docId w15:val="{618192BC-1F76-451F-8791-C70613BBA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C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210C12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Default">
    <w:name w:val="Default"/>
    <w:rsid w:val="0055765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Якунин Глеб Александрович</dc:creator>
  <cp:keywords/>
  <dc:description/>
  <cp:lastModifiedBy>Якунин Глеб Александрович</cp:lastModifiedBy>
  <cp:revision>7</cp:revision>
  <cp:lastPrinted>2025-04-25T04:58:00Z</cp:lastPrinted>
  <dcterms:created xsi:type="dcterms:W3CDTF">2025-04-25T04:54:00Z</dcterms:created>
  <dcterms:modified xsi:type="dcterms:W3CDTF">2025-04-25T05:20:00Z</dcterms:modified>
</cp:coreProperties>
</file>