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14" w:rsidRDefault="00DD5514" w:rsidP="00DD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Информационно-статистический, аналитический обзор </w:t>
      </w:r>
    </w:p>
    <w:p w:rsidR="00DD5514" w:rsidRDefault="00DD5514" w:rsidP="00DD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DD5514" w:rsidRDefault="00DD5514" w:rsidP="00DD5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второй квартал 20</w:t>
      </w:r>
      <w:r w:rsidR="00CB50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D5514" w:rsidRDefault="00DD5514" w:rsidP="00DD5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514" w:rsidRDefault="00DD5514" w:rsidP="00DD5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администрации Березовского района и осуществляется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DD5514" w:rsidRDefault="00DD5514" w:rsidP="00DD55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DD5514" w:rsidRDefault="00DD5514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Общее количество поступивших обращений граждан во втором квартале 20</w:t>
      </w:r>
      <w:r w:rsidR="00CB50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(письменных, на личных приемах, на выездных приемах) составляет  - </w:t>
      </w:r>
      <w:r w:rsidR="00CB5047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B171E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 количество обращений уменьшилось  на </w:t>
      </w:r>
      <w:r w:rsidR="00CB504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400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 (за аналогичный период прошлого года  составляло </w:t>
      </w:r>
      <w:r w:rsidR="00CB5047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>); и по сравнению с первым кварталом 20</w:t>
      </w:r>
      <w:r w:rsidR="00CB50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уменьшилось на </w:t>
      </w:r>
      <w:r w:rsidR="00CB504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50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0836" w:rsidRDefault="00DD5514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</w:t>
      </w:r>
      <w:r w:rsidR="00CB5047">
        <w:rPr>
          <w:rFonts w:ascii="Times New Roman" w:hAnsi="Times New Roman" w:cs="Times New Roman"/>
          <w:sz w:val="28"/>
          <w:szCs w:val="28"/>
        </w:rPr>
        <w:t>7</w:t>
      </w:r>
      <w:r w:rsidR="00B17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коллективных, в сравнении с прошлым годом на 4 обращений </w:t>
      </w:r>
      <w:r w:rsidR="00CB5047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 и в сравнении с первым кварталом на </w:t>
      </w:r>
      <w:r w:rsidR="00CB50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обращений больше, в первом квартале было всег</w:t>
      </w:r>
      <w:r w:rsidR="00F83B65">
        <w:rPr>
          <w:rFonts w:ascii="Times New Roman" w:hAnsi="Times New Roman" w:cs="Times New Roman"/>
          <w:sz w:val="28"/>
          <w:szCs w:val="28"/>
        </w:rPr>
        <w:t xml:space="preserve">о </w:t>
      </w:r>
      <w:r w:rsidR="00CB5047">
        <w:rPr>
          <w:rFonts w:ascii="Times New Roman" w:hAnsi="Times New Roman" w:cs="Times New Roman"/>
          <w:sz w:val="28"/>
          <w:szCs w:val="28"/>
        </w:rPr>
        <w:t>два</w:t>
      </w:r>
      <w:r w:rsidR="00F83B65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CB5047">
        <w:rPr>
          <w:rFonts w:ascii="Times New Roman" w:hAnsi="Times New Roman" w:cs="Times New Roman"/>
          <w:sz w:val="28"/>
          <w:szCs w:val="28"/>
        </w:rPr>
        <w:t>ых</w:t>
      </w:r>
      <w:r w:rsidR="00F83B6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B5047">
        <w:rPr>
          <w:rFonts w:ascii="Times New Roman" w:hAnsi="Times New Roman" w:cs="Times New Roman"/>
          <w:sz w:val="28"/>
          <w:szCs w:val="28"/>
        </w:rPr>
        <w:t>й</w:t>
      </w:r>
      <w:r w:rsidR="00F83B65">
        <w:rPr>
          <w:rFonts w:ascii="Times New Roman" w:hAnsi="Times New Roman" w:cs="Times New Roman"/>
          <w:sz w:val="28"/>
          <w:szCs w:val="28"/>
        </w:rPr>
        <w:t>.</w:t>
      </w:r>
      <w:r w:rsidR="00930836" w:rsidRPr="0093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47" w:rsidRDefault="00930836" w:rsidP="00CB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CB5047">
        <w:rPr>
          <w:rFonts w:ascii="Times New Roman" w:hAnsi="Times New Roman" w:cs="Times New Roman"/>
          <w:sz w:val="28"/>
          <w:szCs w:val="28"/>
        </w:rPr>
        <w:t xml:space="preserve"> коллективные </w:t>
      </w:r>
      <w:r>
        <w:rPr>
          <w:rFonts w:ascii="Times New Roman" w:hAnsi="Times New Roman" w:cs="Times New Roman"/>
          <w:sz w:val="28"/>
          <w:szCs w:val="28"/>
        </w:rPr>
        <w:t>вопросы имеют разный характер: ремонт дорог в районе, жилищно</w:t>
      </w:r>
      <w:r w:rsidR="00CB50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коммунальн</w:t>
      </w:r>
      <w:r w:rsidR="00CB5047">
        <w:rPr>
          <w:rFonts w:ascii="Times New Roman" w:hAnsi="Times New Roman" w:cs="Times New Roman"/>
          <w:sz w:val="28"/>
          <w:szCs w:val="28"/>
        </w:rPr>
        <w:t>ое и бытовое обслуживание население.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36" w:rsidRDefault="00930836" w:rsidP="00CB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Ханты-Мансийского автономного округа - Югры и Департаментов Ханты-Мансийского округа – Югры- </w:t>
      </w:r>
      <w:r w:rsidR="00CB50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220" w:rsidRDefault="00EA0220" w:rsidP="00CB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0220">
        <w:rPr>
          <w:rFonts w:ascii="Times New Roman" w:hAnsi="Times New Roman" w:cs="Times New Roman"/>
          <w:sz w:val="28"/>
          <w:szCs w:val="28"/>
        </w:rPr>
        <w:t>В последнее время обращения граждан в органы местного самоуправления поступают не только в традиционно бумажной форме, но и в форме эле</w:t>
      </w:r>
      <w:r w:rsidR="00447E8E">
        <w:rPr>
          <w:rFonts w:ascii="Times New Roman" w:hAnsi="Times New Roman" w:cs="Times New Roman"/>
          <w:sz w:val="28"/>
          <w:szCs w:val="28"/>
        </w:rPr>
        <w:t>ктронных обращений,</w:t>
      </w:r>
      <w:r w:rsidRPr="00EA0220">
        <w:t xml:space="preserve"> </w:t>
      </w:r>
      <w:r w:rsidR="00447E8E">
        <w:rPr>
          <w:rFonts w:ascii="Times New Roman" w:hAnsi="Times New Roman" w:cs="Times New Roman"/>
          <w:sz w:val="28"/>
          <w:szCs w:val="28"/>
        </w:rPr>
        <w:t>соответственно</w:t>
      </w:r>
      <w:r w:rsidRPr="00EA0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жителей района</w:t>
      </w:r>
      <w:r w:rsidR="00447E8E">
        <w:rPr>
          <w:rFonts w:ascii="Times New Roman" w:hAnsi="Times New Roman" w:cs="Times New Roman"/>
          <w:sz w:val="28"/>
          <w:szCs w:val="28"/>
        </w:rPr>
        <w:t xml:space="preserve"> это очень удобно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0220">
        <w:rPr>
          <w:rFonts w:ascii="Times New Roman" w:hAnsi="Times New Roman" w:cs="Times New Roman"/>
          <w:sz w:val="28"/>
          <w:szCs w:val="28"/>
        </w:rPr>
        <w:t>его мож</w:t>
      </w:r>
      <w:r>
        <w:rPr>
          <w:rFonts w:ascii="Times New Roman" w:hAnsi="Times New Roman" w:cs="Times New Roman"/>
          <w:sz w:val="28"/>
          <w:szCs w:val="28"/>
        </w:rPr>
        <w:t>но направить, не выходя из дома</w:t>
      </w:r>
      <w:r w:rsidRPr="00EA0220">
        <w:rPr>
          <w:rFonts w:ascii="Times New Roman" w:hAnsi="Times New Roman" w:cs="Times New Roman"/>
          <w:sz w:val="28"/>
          <w:szCs w:val="28"/>
        </w:rPr>
        <w:t>, достаточно обладать минимальными навыками работы на компьютере, чтоб от</w:t>
      </w:r>
      <w:r>
        <w:rPr>
          <w:rFonts w:ascii="Times New Roman" w:hAnsi="Times New Roman" w:cs="Times New Roman"/>
          <w:sz w:val="28"/>
          <w:szCs w:val="28"/>
        </w:rPr>
        <w:t>править такое обращение на сайт</w:t>
      </w:r>
      <w:r w:rsidR="00447E8E">
        <w:rPr>
          <w:rFonts w:ascii="Times New Roman" w:hAnsi="Times New Roman" w:cs="Times New Roman"/>
          <w:sz w:val="28"/>
          <w:szCs w:val="28"/>
        </w:rPr>
        <w:t>, не требует почтовых расходов и выездов</w:t>
      </w:r>
      <w:r w:rsidRPr="00EA0220">
        <w:rPr>
          <w:rFonts w:ascii="Times New Roman" w:hAnsi="Times New Roman" w:cs="Times New Roman"/>
          <w:sz w:val="28"/>
          <w:szCs w:val="28"/>
        </w:rPr>
        <w:t xml:space="preserve"> </w:t>
      </w:r>
      <w:r w:rsidR="00447E8E">
        <w:rPr>
          <w:rFonts w:ascii="Times New Roman" w:hAnsi="Times New Roman" w:cs="Times New Roman"/>
          <w:sz w:val="28"/>
          <w:szCs w:val="28"/>
        </w:rPr>
        <w:t>с населенных пунктов  в район</w:t>
      </w:r>
      <w:proofErr w:type="gramEnd"/>
      <w:r w:rsidR="00447E8E">
        <w:rPr>
          <w:rFonts w:ascii="Times New Roman" w:hAnsi="Times New Roman" w:cs="Times New Roman"/>
          <w:sz w:val="28"/>
          <w:szCs w:val="28"/>
        </w:rPr>
        <w:t xml:space="preserve">. </w:t>
      </w:r>
      <w:r w:rsidRPr="00EA0220">
        <w:rPr>
          <w:rFonts w:ascii="Times New Roman" w:hAnsi="Times New Roman" w:cs="Times New Roman"/>
          <w:sz w:val="28"/>
          <w:szCs w:val="28"/>
        </w:rPr>
        <w:t>Именно эти удобства и способствуют тому, что электронные обращения постепенно вытесняют письменные обращения граждан.</w:t>
      </w:r>
    </w:p>
    <w:p w:rsidR="00EA0220" w:rsidRDefault="00EA0220" w:rsidP="00CB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220" w:rsidRDefault="00EA0220" w:rsidP="00CB5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7D02" w:rsidRDefault="00EA0220" w:rsidP="00F87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квартале зарегистрировано эл. писем </w:t>
      </w:r>
      <w:r w:rsidR="00F87D02">
        <w:rPr>
          <w:rFonts w:ascii="Times New Roman" w:hAnsi="Times New Roman" w:cs="Times New Roman"/>
          <w:sz w:val="28"/>
          <w:szCs w:val="28"/>
        </w:rPr>
        <w:t>в количестве 10 обращений.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30836">
        <w:rPr>
          <w:rFonts w:ascii="Times New Roman" w:hAnsi="Times New Roman" w:cs="Times New Roman"/>
          <w:sz w:val="28"/>
          <w:szCs w:val="28"/>
        </w:rPr>
        <w:t xml:space="preserve">се ответы на задаваемые гражданам вопросы также даются исполнителями через официальный сайт и по электронному </w:t>
      </w:r>
      <w:proofErr w:type="gramStart"/>
      <w:r w:rsidR="00930836">
        <w:rPr>
          <w:rFonts w:ascii="Times New Roman" w:hAnsi="Times New Roman" w:cs="Times New Roman"/>
          <w:sz w:val="28"/>
          <w:szCs w:val="28"/>
        </w:rPr>
        <w:t>адресу</w:t>
      </w:r>
      <w:proofErr w:type="gramEnd"/>
      <w:r w:rsidR="00930836">
        <w:rPr>
          <w:rFonts w:ascii="Times New Roman" w:hAnsi="Times New Roman" w:cs="Times New Roman"/>
          <w:sz w:val="28"/>
          <w:szCs w:val="28"/>
        </w:rPr>
        <w:t xml:space="preserve"> указанному в письме. </w:t>
      </w:r>
      <w:proofErr w:type="gramStart"/>
      <w:r w:rsidR="00F87D02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F87D02">
        <w:rPr>
          <w:rFonts w:ascii="Times New Roman" w:hAnsi="Times New Roman" w:cs="Times New Roman"/>
          <w:sz w:val="28"/>
          <w:szCs w:val="28"/>
        </w:rPr>
        <w:t xml:space="preserve"> такой способ получения ответа быстр и удобен для граждан.</w:t>
      </w:r>
    </w:p>
    <w:p w:rsidR="00C74977" w:rsidRDefault="005062E1" w:rsidP="00C7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2E1">
        <w:rPr>
          <w:rFonts w:ascii="Times New Roman" w:hAnsi="Times New Roman" w:cs="Times New Roman"/>
          <w:sz w:val="28"/>
          <w:szCs w:val="28"/>
        </w:rPr>
        <w:t>Анализ содержания обращений граждан показ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5062E1">
        <w:rPr>
          <w:rFonts w:ascii="Times New Roman" w:hAnsi="Times New Roman" w:cs="Times New Roman"/>
          <w:sz w:val="28"/>
          <w:szCs w:val="28"/>
        </w:rPr>
        <w:t>, что по-прежнему, как и во все предыдущие годы, лидирующую позицию занима</w:t>
      </w:r>
      <w:r>
        <w:rPr>
          <w:rFonts w:ascii="Times New Roman" w:hAnsi="Times New Roman" w:cs="Times New Roman"/>
          <w:sz w:val="28"/>
          <w:szCs w:val="28"/>
        </w:rPr>
        <w:t>ют</w:t>
      </w:r>
      <w:r>
        <w:t xml:space="preserve"> </w:t>
      </w:r>
      <w:r w:rsidR="00DD5514">
        <w:rPr>
          <w:rFonts w:ascii="Times New Roman" w:hAnsi="Times New Roman" w:cs="Times New Roman"/>
          <w:sz w:val="28"/>
          <w:szCs w:val="28"/>
        </w:rPr>
        <w:t>вопросы жилья, улучшение жилищных условий.</w:t>
      </w:r>
      <w:r w:rsidR="00447E8E">
        <w:rPr>
          <w:rFonts w:ascii="Times New Roman" w:hAnsi="Times New Roman" w:cs="Times New Roman"/>
          <w:sz w:val="28"/>
          <w:szCs w:val="28"/>
        </w:rPr>
        <w:t xml:space="preserve"> </w:t>
      </w:r>
      <w:r w:rsidR="00C74977">
        <w:rPr>
          <w:rFonts w:ascii="Times New Roman" w:hAnsi="Times New Roman" w:cs="Times New Roman"/>
          <w:sz w:val="28"/>
          <w:szCs w:val="28"/>
        </w:rPr>
        <w:t>(Р</w:t>
      </w:r>
      <w:r w:rsidR="00C74977" w:rsidRPr="00F15BE1">
        <w:rPr>
          <w:rFonts w:ascii="Times New Roman" w:hAnsi="Times New Roman" w:cs="Times New Roman"/>
          <w:sz w:val="28"/>
          <w:szCs w:val="28"/>
        </w:rPr>
        <w:t>асселение балочных массивов, расселение людей из ветхого и аварийного фонда, обеспечение жильем тех, кто ожидает своей очереди по различным программам жилищной поддержки</w:t>
      </w:r>
      <w:r w:rsidR="00C74977">
        <w:rPr>
          <w:rFonts w:ascii="Times New Roman" w:hAnsi="Times New Roman" w:cs="Times New Roman"/>
          <w:sz w:val="28"/>
          <w:szCs w:val="28"/>
        </w:rPr>
        <w:t>).</w:t>
      </w:r>
    </w:p>
    <w:p w:rsidR="00F87D02" w:rsidRDefault="00447E8E" w:rsidP="00E179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обзорной таблице эти вопросы явно выражены, они составляют наибольшее количество из всех обращений</w:t>
      </w:r>
      <w:r w:rsidR="00F15B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на 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в письменн</w:t>
      </w:r>
      <w:r w:rsidR="00F15BE1">
        <w:rPr>
          <w:rFonts w:ascii="Times New Roman" w:hAnsi="Times New Roman" w:cs="Times New Roman"/>
          <w:sz w:val="28"/>
          <w:szCs w:val="28"/>
        </w:rPr>
        <w:t>ых</w:t>
      </w:r>
      <w:r w:rsidR="00C74977">
        <w:rPr>
          <w:rFonts w:ascii="Times New Roman" w:hAnsi="Times New Roman" w:cs="Times New Roman"/>
          <w:sz w:val="28"/>
          <w:szCs w:val="28"/>
        </w:rPr>
        <w:t xml:space="preserve"> обращениях.</w:t>
      </w:r>
    </w:p>
    <w:p w:rsidR="00E179FD" w:rsidRDefault="00E179FD" w:rsidP="00DD5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второй квартал 20</w:t>
      </w:r>
      <w:r w:rsidR="001957F0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179FD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4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E179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 главы района, на котором был</w:t>
      </w:r>
      <w:r w:rsidR="009010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0104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9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Заместителями главы района принято </w:t>
      </w:r>
      <w:r w:rsidR="00C7497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человек, проведено </w:t>
      </w:r>
      <w:r w:rsidR="00C7497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приема.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начальниками подразделений – </w:t>
      </w:r>
      <w:r w:rsidR="00C7497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 принято </w:t>
      </w:r>
      <w:r w:rsidR="00C7497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514" w:rsidRDefault="00DD5514" w:rsidP="00DD5514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рассмотрения заявлений граждан: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="00C74977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</w:t>
      </w:r>
      <w:r w:rsidR="00C749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5514" w:rsidRDefault="00DD5514" w:rsidP="00DD5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решено положительно -</w:t>
      </w:r>
      <w:r w:rsidR="00C74977">
        <w:rPr>
          <w:rFonts w:ascii="Times New Roman" w:hAnsi="Times New Roman" w:cs="Times New Roman"/>
          <w:sz w:val="28"/>
          <w:szCs w:val="28"/>
        </w:rPr>
        <w:t>12</w:t>
      </w:r>
    </w:p>
    <w:p w:rsidR="00DD5514" w:rsidRDefault="00DD5514" w:rsidP="00DD5514">
      <w:pPr>
        <w:spacing w:after="0" w:line="240" w:lineRule="auto"/>
        <w:rPr>
          <w:rFonts w:ascii="Times New Roman" w:hAnsi="Times New Roman" w:cs="Times New Roman"/>
        </w:rPr>
      </w:pPr>
    </w:p>
    <w:p w:rsidR="00C74977" w:rsidRPr="00C74977" w:rsidRDefault="00C74977" w:rsidP="00C7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 xml:space="preserve"> М А Ц И Я</w:t>
      </w:r>
    </w:p>
    <w:p w:rsidR="00C74977" w:rsidRPr="00C74977" w:rsidRDefault="00C74977" w:rsidP="00C74977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C74977" w:rsidRPr="00C74977" w:rsidRDefault="00C74977" w:rsidP="00C74977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 xml:space="preserve">в адрес администрации </w:t>
      </w:r>
      <w:proofErr w:type="spellStart"/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>Берёзовского</w:t>
      </w:r>
      <w:proofErr w:type="spellEnd"/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за второй квартал 2020 года</w:t>
      </w:r>
    </w:p>
    <w:p w:rsidR="00C74977" w:rsidRPr="00C74977" w:rsidRDefault="00C74977" w:rsidP="00C7497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C74977" w:rsidRPr="00C74977" w:rsidTr="0032669F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Аналогичный период</w:t>
            </w:r>
          </w:p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2020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Первый квартал</w:t>
            </w:r>
          </w:p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2020</w:t>
            </w:r>
          </w:p>
        </w:tc>
      </w:tr>
      <w:tr w:rsidR="00C74977" w:rsidRPr="00C74977" w:rsidTr="00326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C74977" w:rsidRPr="00C74977" w:rsidTr="00326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  <w:r w:rsidRPr="00C749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C749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поступивших</w:t>
            </w:r>
            <w:r w:rsidRPr="00C749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C74977" w:rsidRPr="00C74977" w:rsidRDefault="00C74977" w:rsidP="00C74977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749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4977" w:rsidRPr="00C74977" w:rsidRDefault="00C74977" w:rsidP="00C7497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C74977" w:rsidRPr="00C74977" w:rsidTr="003266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C74977" w:rsidRPr="00C74977" w:rsidTr="0032669F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C749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977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977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977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977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C749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C749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C749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C749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C74977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C74977" w:rsidRPr="00C74977" w:rsidRDefault="00C74977" w:rsidP="00C74977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977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tabs>
                <w:tab w:val="left" w:pos="510"/>
                <w:tab w:val="center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977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4977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74977" w:rsidRPr="00C74977" w:rsidRDefault="00C74977" w:rsidP="00C7497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4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Н Ф О </w:t>
      </w:r>
      <w:proofErr w:type="gramStart"/>
      <w:r w:rsidRPr="00C74977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74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 А Ц И Я</w:t>
      </w:r>
    </w:p>
    <w:p w:rsidR="00C74977" w:rsidRPr="00C74977" w:rsidRDefault="00C74977" w:rsidP="00C74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C74977" w:rsidRPr="00C74977" w:rsidRDefault="00C74977" w:rsidP="00C749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977">
        <w:rPr>
          <w:rFonts w:ascii="Times New Roman" w:eastAsia="Times New Roman" w:hAnsi="Times New Roman" w:cs="Times New Roman"/>
          <w:b/>
          <w:sz w:val="24"/>
          <w:szCs w:val="24"/>
        </w:rPr>
        <w:t>второй квартал 2020 года</w:t>
      </w:r>
    </w:p>
    <w:p w:rsidR="00C74977" w:rsidRPr="00C74977" w:rsidRDefault="00C74977" w:rsidP="00C7497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2"/>
        <w:gridCol w:w="709"/>
        <w:gridCol w:w="1134"/>
        <w:gridCol w:w="1134"/>
        <w:gridCol w:w="992"/>
        <w:gridCol w:w="1134"/>
      </w:tblGrid>
      <w:tr w:rsidR="00C74977" w:rsidRPr="00C74977" w:rsidTr="0032669F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C74977" w:rsidRPr="00C74977" w:rsidTr="0032669F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C7497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0002.0004.0049.0235 </w:t>
            </w:r>
          </w:p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Опека и попечительство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0002.0006.0064.0251</w:t>
            </w:r>
          </w:p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0005.0005.0056.1147</w:t>
            </w:r>
          </w:p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0003.0009.0102.0768 Управление в сфере торговли. Правила торговли.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0002.0014.0143.0396</w:t>
            </w:r>
          </w:p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0003.0011.0122.0841</w:t>
            </w:r>
          </w:p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СМС оповещение о возможности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0004.0015.0158.0958</w:t>
            </w:r>
          </w:p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жилья по государственному жилищному сертификату (ГЖС)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0003.0011.0122.0839</w:t>
            </w:r>
          </w:p>
          <w:p w:rsidR="00C74977" w:rsidRPr="00C74977" w:rsidRDefault="00C74977" w:rsidP="00C749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Переработка первичного сырья и бытовых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0005.0005.0055.1128 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жилищных условий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0003.0008.0086.0559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отсрочки или рассрочки, по уплате налога, пени, штрафа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0003.0009.0096.0684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и реконструкция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0002.0007.0074.0311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Социальная защита молодежи, детей, в </w:t>
            </w:r>
            <w:proofErr w:type="spellStart"/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. детей-сирот, воспитанников детдомов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0003.0009.0100.0754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0003.0012.0132.0877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Оказание услуг в электронном виде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0005.0005.0056.1175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коммунальных услуг и электроэнергии, в том числе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0002.0014.0143.0403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0003.0009.0097.0688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Градостроительство. Архитектура и проектирование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0003.0009.0102.0769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субъектов торговли, торговые точки, организация торговли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0004.0015.0158.0956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жилья по договору социального найма (ДСН)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0003.0009.0099.0733</w:t>
            </w:r>
          </w:p>
          <w:p w:rsidR="00C74977" w:rsidRPr="00C74977" w:rsidRDefault="00C74977" w:rsidP="00C7497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Транспортное</w:t>
            </w:r>
            <w:proofErr w:type="gramEnd"/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обслуживания населения,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0005.0005.0055.1122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Переселение из подвалов, бараков, коммуналок, общежитий, аварийных домов, ветхого жилья, санитарно-защитной зоны.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0001.0001.0015.0042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исполнительно-распорядительных органов местного самоуправления и его руководителей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0005.0005.0056.1168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0002.0006.0065.0260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0003.0009.0098.0706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Агропромышленный комплекс, аграрная политика, управление агропромышленным комплексом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0002.0007.0072.0288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Просьбы об оказании финансовой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97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0003.0009.0099.0742</w:t>
            </w:r>
          </w:p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Эксплуатация и сохранность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0005.0005.0055.1137 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0003.0009.0100.0753</w:t>
            </w:r>
          </w:p>
          <w:p w:rsidR="00C74977" w:rsidRPr="00C74977" w:rsidRDefault="00C74977" w:rsidP="00C749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Почтово-банковские услуги (доставка пенсий и пособий, прием коммунальных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0001.0001.0017.0052</w:t>
            </w:r>
          </w:p>
          <w:p w:rsidR="00C74977" w:rsidRPr="00C74977" w:rsidRDefault="00C74977" w:rsidP="00C7497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и финансовая поддержка волонтерского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497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79</w:t>
            </w:r>
          </w:p>
        </w:tc>
      </w:tr>
      <w:tr w:rsidR="00C74977" w:rsidRPr="00C74977" w:rsidTr="0032669F">
        <w:trPr>
          <w:cantSplit/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64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C74977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74977" w:rsidRPr="00C74977" w:rsidTr="0032669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C749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C749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77" w:rsidRPr="00C74977" w:rsidRDefault="00C74977" w:rsidP="00C74977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74977">
              <w:rPr>
                <w:rFonts w:ascii="Times New Roman" w:eastAsia="Times New Roman" w:hAnsi="Times New Roman" w:cs="Times New Roman"/>
                <w:sz w:val="28"/>
                <w:szCs w:val="24"/>
              </w:rPr>
              <w:t>79</w:t>
            </w:r>
          </w:p>
        </w:tc>
      </w:tr>
    </w:tbl>
    <w:p w:rsidR="00C74977" w:rsidRPr="00C74977" w:rsidRDefault="00C74977" w:rsidP="00C74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1EA" w:rsidRDefault="00B171EA" w:rsidP="00B171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C74977" w:rsidRPr="00B171EA" w:rsidRDefault="00C74977" w:rsidP="00B17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71EA" w:rsidRPr="004E68B5" w:rsidRDefault="00B171EA" w:rsidP="00B1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8B5">
        <w:rPr>
          <w:rFonts w:ascii="Times New Roman" w:hAnsi="Times New Roman" w:cs="Times New Roman"/>
          <w:sz w:val="26"/>
          <w:szCs w:val="26"/>
        </w:rPr>
        <w:t xml:space="preserve">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обобщаются и анализируются. </w:t>
      </w:r>
    </w:p>
    <w:p w:rsidR="00B171EA" w:rsidRPr="004E68B5" w:rsidRDefault="00B171EA" w:rsidP="00B17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8B5">
        <w:rPr>
          <w:rFonts w:ascii="Times New Roman" w:hAnsi="Times New Roman" w:cs="Times New Roman"/>
          <w:sz w:val="26"/>
          <w:szCs w:val="26"/>
        </w:rPr>
        <w:t>Все предложения, заявления и жалобы,  рассмотрены в установленные законодательством сроки.</w:t>
      </w:r>
    </w:p>
    <w:p w:rsidR="00B171EA" w:rsidRPr="004E68B5" w:rsidRDefault="00B171EA" w:rsidP="004E68B5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4E68B5">
        <w:rPr>
          <w:rFonts w:ascii="Times New Roman" w:hAnsi="Times New Roman" w:cs="Times New Roman"/>
          <w:sz w:val="26"/>
          <w:szCs w:val="26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sectPr w:rsidR="00B171EA" w:rsidRPr="004E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3E"/>
    <w:rsid w:val="000459B0"/>
    <w:rsid w:val="00080AA6"/>
    <w:rsid w:val="001957F0"/>
    <w:rsid w:val="0028407F"/>
    <w:rsid w:val="0034008C"/>
    <w:rsid w:val="00341964"/>
    <w:rsid w:val="003955B7"/>
    <w:rsid w:val="003D1E84"/>
    <w:rsid w:val="00447E8E"/>
    <w:rsid w:val="00497022"/>
    <w:rsid w:val="004E68B5"/>
    <w:rsid w:val="005062E1"/>
    <w:rsid w:val="007B42B7"/>
    <w:rsid w:val="0087261D"/>
    <w:rsid w:val="00901045"/>
    <w:rsid w:val="00930836"/>
    <w:rsid w:val="00A170FD"/>
    <w:rsid w:val="00AE20D4"/>
    <w:rsid w:val="00B171EA"/>
    <w:rsid w:val="00C74977"/>
    <w:rsid w:val="00C7593E"/>
    <w:rsid w:val="00CB5047"/>
    <w:rsid w:val="00D731AD"/>
    <w:rsid w:val="00DD5514"/>
    <w:rsid w:val="00E179FD"/>
    <w:rsid w:val="00EA0220"/>
    <w:rsid w:val="00F15BE1"/>
    <w:rsid w:val="00F22EC2"/>
    <w:rsid w:val="00F83B65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2019-07-15T09:28:00Z</dcterms:created>
  <dcterms:modified xsi:type="dcterms:W3CDTF">2020-07-13T07:09:00Z</dcterms:modified>
</cp:coreProperties>
</file>