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75" w:rsidRDefault="00675C75" w:rsidP="00675C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-56515</wp:posOffset>
            </wp:positionV>
            <wp:extent cx="731520" cy="9283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75" w:rsidRDefault="00675C75" w:rsidP="00675C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675C75" w:rsidRDefault="00675C75" w:rsidP="00675C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C75" w:rsidRDefault="00675C75" w:rsidP="00675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675C75" w:rsidRDefault="00675C75" w:rsidP="00675C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C75" w:rsidRDefault="00675C75" w:rsidP="00675C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675C75" w:rsidRDefault="00675C75" w:rsidP="00675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75" w:rsidRDefault="00675C75" w:rsidP="00675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февраля 2017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№ 78</w:t>
      </w:r>
    </w:p>
    <w:p w:rsidR="00675C75" w:rsidRDefault="00675C75" w:rsidP="00675C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675C75" w:rsidTr="00675C75">
        <w:tc>
          <w:tcPr>
            <w:tcW w:w="5211" w:type="dxa"/>
          </w:tcPr>
          <w:p w:rsidR="00675C75" w:rsidRDefault="00675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C75" w:rsidRDefault="00675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Березовского района от 12 мая 2014 года № 441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 системе налогообложения в виде единого налога на вмененный доход для отдельных видов деятельности»</w:t>
            </w:r>
          </w:p>
        </w:tc>
      </w:tr>
    </w:tbl>
    <w:p w:rsidR="00675C75" w:rsidRDefault="00675C75" w:rsidP="00675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в соответствии со статьей 346.26 Налогового кодекса Российской Федерации, руководствуясь статьей 18 устава Березовского района, утвержденным решением Думы Березовского района от 15 апреля 2005 года № 338,</w:t>
      </w:r>
    </w:p>
    <w:p w:rsidR="00675C75" w:rsidRDefault="00675C75" w:rsidP="00675C75">
      <w:pPr>
        <w:pStyle w:val="a4"/>
        <w:jc w:val="center"/>
        <w:rPr>
          <w:sz w:val="28"/>
          <w:szCs w:val="28"/>
        </w:rPr>
      </w:pPr>
    </w:p>
    <w:p w:rsidR="00675C75" w:rsidRDefault="00675C75" w:rsidP="00675C75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Дума района</w:t>
      </w:r>
      <w:r>
        <w:rPr>
          <w:b/>
          <w:sz w:val="28"/>
          <w:szCs w:val="28"/>
        </w:rPr>
        <w:t xml:space="preserve">  РЕШИЛА:</w:t>
      </w:r>
    </w:p>
    <w:p w:rsidR="00675C75" w:rsidRDefault="00675C75" w:rsidP="00675C75">
      <w:pPr>
        <w:pStyle w:val="a4"/>
        <w:rPr>
          <w:sz w:val="28"/>
          <w:szCs w:val="28"/>
        </w:rPr>
      </w:pPr>
    </w:p>
    <w:p w:rsidR="00675C75" w:rsidRDefault="00675C75" w:rsidP="00675C7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 Внести  в решение Думы Березовского района от 12 мая 2014  года  № 441 «О системе налогообложения в виде единого налога на вмененный доход для отдельных видов деятельности» следующие изменения:</w:t>
      </w:r>
    </w:p>
    <w:p w:rsidR="00675C75" w:rsidRDefault="00675C75" w:rsidP="00675C7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1.1. подпункт 1 пункта 2 изложить в следующей редакции:</w:t>
      </w:r>
    </w:p>
    <w:p w:rsidR="00675C75" w:rsidRDefault="00675C75" w:rsidP="0067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оказание бытовых услуг в соответствии с Общероссийским классификатором видов экономической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5C75" w:rsidRDefault="00675C75" w:rsidP="00675C75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1.2. пункт 2 дополнить подпунктами 6.1; 7.1; 8.1 следующего содержания:</w:t>
      </w: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«6.1)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7.1)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8.1) распространение наружной рекламы с использованием рекламных конструкций</w:t>
      </w:r>
      <w:proofErr w:type="gramStart"/>
      <w:r>
        <w:rPr>
          <w:sz w:val="28"/>
          <w:szCs w:val="28"/>
        </w:rPr>
        <w:t>.».</w:t>
      </w:r>
      <w:proofErr w:type="gramEnd"/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 В приложении к решению Думы района от 12 мая 2014 года № 441 внести следующие изменения:</w:t>
      </w: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2.1. пункт 1 «Коэффициенты, учитывающие виды бытовых услуг (К2-1)» изложить в следующей редакции:</w:t>
      </w:r>
    </w:p>
    <w:p w:rsidR="00675C75" w:rsidRDefault="00675C75" w:rsidP="00675C75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«1. Коэффициенты, учитывающие виды бытовых услуг (К2-1)</w:t>
      </w:r>
    </w:p>
    <w:p w:rsidR="00675C75" w:rsidRDefault="00675C75" w:rsidP="00675C75">
      <w:pPr>
        <w:pStyle w:val="a4"/>
        <w:ind w:firstLine="567"/>
        <w:jc w:val="center"/>
        <w:rPr>
          <w:sz w:val="28"/>
          <w:szCs w:val="28"/>
        </w:rPr>
      </w:pPr>
    </w:p>
    <w:p w:rsidR="00675C75" w:rsidRDefault="00675C75" w:rsidP="00675C75">
      <w:pPr>
        <w:pStyle w:val="a4"/>
        <w:ind w:firstLine="567"/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6"/>
        <w:gridCol w:w="2519"/>
      </w:tblGrid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бытовых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Корректирующие коэффициенты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обуви и прочих изделий из кожи (ОКВЭД 95.23)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обуви и различных дополнений к обуви по индивидуальному заказу населения (ОКВЭД 15.20.5)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одежды и текстильных изделий (ОКВЭД 95.29.1, 95.29.11, 95.29.12)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трикотажных изделий (ОКВЭД 95.29.13)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вязанных и трикотажных изделий по индивидуальному заказу населения (ОКВЭД 14.31.2, 14.39.2)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электронной бытовой техники (ОКВЭД 95.21)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бытовой техники (ОКВЭД 95.22.1)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бытовых приборов, домашнего и садового инвентаря (ОКВЭД 95.22)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 (ОКВЭД 32.12.6)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ювелирных изделий (ОКВЭД 95.25.2)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металлоизделий бытового и хозяйственного назначения (ОКВЭД 95.29.4)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предметов и изделий из металла (ОКВЭД 95.29.41)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металлической галантереи, ключей, номерных знаков, указателей улиц (ОКВЭД 95.29.42)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мебели и предметов домашнего обихода (ОКВЭД 95.24, 95.24.1)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химическая чистка текстильных и меховых изделий (ОКВЭД 96.01)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дверей (кроме автоматических и вращающихся), окон, дверных и оконных рам из дерева или прочих материалов (ОКВЭД 43.32.1)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фотографии (ОКВЭД 74.20)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физкультурно-оздоровительная (ОКВЭД 96.04)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парикмахерскими и салонами красоты (ОКВЭД </w:t>
            </w:r>
            <w:r>
              <w:rPr>
                <w:color w:val="000000"/>
                <w:sz w:val="28"/>
                <w:szCs w:val="28"/>
              </w:rPr>
              <w:t>96.02)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парикмахерских услуг (ОКВЭД 96.02.1)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косметических услуг парикмахерскими и салонами красоты (ОКВЭД 96.02.2)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675C75" w:rsidRDefault="00675C75" w:rsidP="00675C75">
      <w:r>
        <w:br w:type="page"/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6"/>
        <w:gridCol w:w="2519"/>
      </w:tblGrid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Прокат и аренда товаров для отдыха и спортивных товаров (ОКВЭД 77.21)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 (ОКВЭД 77.29, 77.29.1, 77.29.2, 77.29.3)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(ОКВЭД 77.29.9)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похорон и предоставление связанных с ними услуг (ОКВЭД 96.03)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75" w:rsidRDefault="00675C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675C75" w:rsidRDefault="00675C75" w:rsidP="00675C75">
      <w:pPr>
        <w:pStyle w:val="a4"/>
        <w:ind w:firstLine="567"/>
        <w:rPr>
          <w:sz w:val="28"/>
          <w:szCs w:val="28"/>
        </w:rPr>
      </w:pP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Для видов экономической деятельности, по которым корректирующий коэффициент (К2-1) не установлен, применяется корректирующий коэффициент в размере 1,0.».</w:t>
      </w: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2.2. Пункт 5 «Коэффициенты, учитывающие особенности ведения прочих видов предпринимательской деятельности (К2-5), изложить в следующей редакции:</w:t>
      </w:r>
    </w:p>
    <w:p w:rsidR="00675C75" w:rsidRDefault="00675C75" w:rsidP="00675C7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Коэффициенты, учитывающие особенности ведения прочих видов предпринимательской деятельности (К2-5)</w:t>
      </w:r>
    </w:p>
    <w:p w:rsidR="00675C75" w:rsidRDefault="00675C75" w:rsidP="00675C7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3"/>
        <w:gridCol w:w="2522"/>
      </w:tblGrid>
      <w:tr w:rsidR="00675C75" w:rsidTr="00675C75">
        <w:trPr>
          <w:tblHeader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75C75" w:rsidRDefault="00675C75" w:rsidP="00675C75">
      <w:r>
        <w:br w:type="page"/>
      </w:r>
    </w:p>
    <w:tbl>
      <w:tblPr>
        <w:tblW w:w="967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3"/>
        <w:gridCol w:w="2522"/>
      </w:tblGrid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 xml:space="preserve">Розничная </w:t>
              </w:r>
              <w:proofErr w:type="gramStart"/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торговл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осуществляемая через </w:t>
            </w:r>
            <w:hyperlink r:id="rId7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магазины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hyperlink r:id="rId8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павильоны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hyperlink r:id="rId9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площадью торгового зала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150 квадратных метров по каждому объекту организации торговли.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Розничная торговля, осуществляемая через объекты </w:t>
            </w:r>
            <w:hyperlink r:id="rId10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стационарной торговой сети, не имеющей торговых залов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объекты </w:t>
            </w:r>
            <w:hyperlink r:id="rId11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нестационарной торговой сети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</w:t>
            </w:r>
            <w:hyperlink r:id="rId12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услуг общественного питания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осуществляемых через объекты организации общественного питания с </w:t>
            </w:r>
            <w:hyperlink r:id="rId13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площадью зала обслуживания посетителей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150 квадратных метров по каждому объекту организации общественного 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питания, </w:t>
            </w:r>
            <w:hyperlink r:id="rId14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не имеющие зала обслуживания посетителей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Распространение наружной рекламы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использованием рекламных конструкций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Размещение рекламы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использованием внешних и внутренних поверхностей транспортных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hyperlink r:id="rId17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помещений для временного размещения и проживания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500 квадратных метров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услуг по передаче во временное владение и (или) в пользование </w:t>
            </w:r>
            <w:hyperlink r:id="rId18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торговых мест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расположенных в объектах </w:t>
            </w:r>
            <w:hyperlink r:id="rId19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стационарной торговой сети, не имеющих торговых залов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объектов </w:t>
            </w:r>
            <w:hyperlink r:id="rId20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нестационарной торговой сети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объектов организации общественного питания, </w:t>
            </w:r>
            <w:hyperlink r:id="rId21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не имеющих зала обслуживания посетителей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5C75" w:rsidTr="00675C75"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hyperlink r:id="rId22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стационарной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hyperlink r:id="rId23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нестационарной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торговой сети, а также </w:t>
            </w:r>
            <w:hyperlink r:id="rId24" w:history="1">
              <w:r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объектов организации общественного питания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5" w:rsidRDefault="00675C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75C75" w:rsidRDefault="00675C75" w:rsidP="00675C75">
      <w:pPr>
        <w:pStyle w:val="a4"/>
        <w:ind w:firstLine="567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:rsidR="00675C75" w:rsidRDefault="00675C75" w:rsidP="00675C7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675C75" w:rsidRDefault="00675C75" w:rsidP="00675C75">
      <w:pPr>
        <w:pStyle w:val="2"/>
        <w:ind w:firstLine="567"/>
      </w:pPr>
      <w:r>
        <w:lastRenderedPageBreak/>
        <w:t>4.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января 2017 года.</w:t>
      </w:r>
    </w:p>
    <w:p w:rsidR="00675C75" w:rsidRDefault="00675C75" w:rsidP="00675C75">
      <w:pPr>
        <w:pStyle w:val="2"/>
        <w:ind w:firstLine="0"/>
      </w:pPr>
    </w:p>
    <w:p w:rsidR="00675C75" w:rsidRDefault="00675C75" w:rsidP="00675C75">
      <w:pPr>
        <w:pStyle w:val="2"/>
        <w:ind w:firstLine="0"/>
      </w:pPr>
    </w:p>
    <w:p w:rsidR="00675C75" w:rsidRDefault="00675C75" w:rsidP="00675C75">
      <w:pPr>
        <w:pStyle w:val="2"/>
        <w:ind w:firstLine="0"/>
      </w:pPr>
    </w:p>
    <w:p w:rsidR="00675C75" w:rsidRDefault="00675C75" w:rsidP="00675C75">
      <w:pPr>
        <w:pStyle w:val="2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75C75" w:rsidRDefault="00675C75" w:rsidP="00675C75">
      <w:pPr>
        <w:pStyle w:val="2"/>
        <w:ind w:firstLine="0"/>
        <w:rPr>
          <w:szCs w:val="28"/>
        </w:rPr>
      </w:pPr>
      <w:r>
        <w:rPr>
          <w:szCs w:val="28"/>
        </w:rPr>
        <w:t xml:space="preserve">председателя Думы                                                                       </w:t>
      </w:r>
    </w:p>
    <w:p w:rsidR="00675C75" w:rsidRDefault="00675C75" w:rsidP="00675C75">
      <w:pPr>
        <w:pStyle w:val="2"/>
        <w:ind w:firstLine="0"/>
        <w:rPr>
          <w:szCs w:val="28"/>
        </w:rPr>
      </w:pPr>
      <w:r>
        <w:rPr>
          <w:szCs w:val="28"/>
        </w:rPr>
        <w:t xml:space="preserve">Березовского района                                                                        </w:t>
      </w:r>
      <w:proofErr w:type="spellStart"/>
      <w:r>
        <w:rPr>
          <w:szCs w:val="28"/>
        </w:rPr>
        <w:t>А.Б.Антипин</w:t>
      </w:r>
      <w:proofErr w:type="spellEnd"/>
    </w:p>
    <w:p w:rsidR="00675C75" w:rsidRDefault="00675C75" w:rsidP="00675C75">
      <w:pPr>
        <w:pStyle w:val="2"/>
        <w:ind w:firstLine="0"/>
        <w:rPr>
          <w:szCs w:val="28"/>
        </w:rPr>
      </w:pPr>
    </w:p>
    <w:p w:rsidR="00675C75" w:rsidRDefault="00675C75" w:rsidP="00675C75">
      <w:pPr>
        <w:pStyle w:val="2"/>
        <w:ind w:firstLine="0"/>
        <w:rPr>
          <w:szCs w:val="28"/>
        </w:rPr>
      </w:pPr>
    </w:p>
    <w:p w:rsidR="00675C75" w:rsidRDefault="00675C75" w:rsidP="00675C75">
      <w:pPr>
        <w:pStyle w:val="2"/>
        <w:ind w:firstLine="0"/>
        <w:rPr>
          <w:szCs w:val="28"/>
        </w:rPr>
      </w:pPr>
    </w:p>
    <w:p w:rsidR="00675C75" w:rsidRDefault="00675C75" w:rsidP="00675C75">
      <w:pPr>
        <w:pStyle w:val="2"/>
        <w:ind w:firstLine="0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75C75" w:rsidRDefault="00675C75" w:rsidP="00675C75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главы Березовского района                                                          </w:t>
      </w:r>
      <w:proofErr w:type="spellStart"/>
      <w:r>
        <w:rPr>
          <w:szCs w:val="28"/>
        </w:rPr>
        <w:t>М.Н.Загороднюк</w:t>
      </w:r>
      <w:proofErr w:type="spellEnd"/>
    </w:p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1"/>
    <w:rsid w:val="00675C75"/>
    <w:rsid w:val="006A26F7"/>
    <w:rsid w:val="00C3671D"/>
    <w:rsid w:val="00D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iPriority w:val="99"/>
    <w:unhideWhenUsed/>
    <w:rsid w:val="00675C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75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5C75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5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75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5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iPriority w:val="99"/>
    <w:unhideWhenUsed/>
    <w:rsid w:val="00675C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75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5C75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5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75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EBE786A5666572E813BD942FF25F09DAF3D1F175DFE0B18C87F924BE0C76881291A5B7196oDA0O" TargetMode="External"/><Relationship Id="rId13" Type="http://schemas.openxmlformats.org/officeDocument/2006/relationships/hyperlink" Target="consultantplus://offline/ref=25152F731550FAB3285F39B24E01BB5866D2F5192753E8FBE03417CDD067B745034BBB553A1C4BE8O" TargetMode="External"/><Relationship Id="rId18" Type="http://schemas.openxmlformats.org/officeDocument/2006/relationships/hyperlink" Target="consultantplus://offline/ref=078DDBD62E40617957C55A361A90B15F04CD75BD1F4961687EF338DE22923D64417F90CA2925b9KB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8DDBD62E40617957C55A361A90B15F04CD75BD1F4961687EF338DE22923D64417F90CD2C27b9K7O" TargetMode="External"/><Relationship Id="rId7" Type="http://schemas.openxmlformats.org/officeDocument/2006/relationships/hyperlink" Target="consultantplus://offline/ref=2EBEBE786A5666572E813BD942FF25F09DAF3D1F175DFE0B18C87F924BE0C76881291A5B7196oDA1O" TargetMode="External"/><Relationship Id="rId12" Type="http://schemas.openxmlformats.org/officeDocument/2006/relationships/hyperlink" Target="consultantplus://offline/ref=25152F731550FAB3285F39B24E01BB5866D2F5192753E8FBE03417CDD067B745034BBB57361D4BEDO" TargetMode="External"/><Relationship Id="rId17" Type="http://schemas.openxmlformats.org/officeDocument/2006/relationships/hyperlink" Target="consultantplus://offline/ref=7C8B5AAA16E32DE8BEF9AD8E00CB78BBD8B199325146970C31A892571DD8CF94F5DEF859E77837J9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D6611C7870E751936DA806EEE31E86BFE46C3B7E369E60362CE4E73642A45B09C23E171889I7J4O" TargetMode="External"/><Relationship Id="rId20" Type="http://schemas.openxmlformats.org/officeDocument/2006/relationships/hyperlink" Target="consultantplus://offline/ref=078DDBD62E40617957C55A361A90B15F04CD75BD1F4961687EF338DE22923D64417F90C82523b9K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EBE786A5666572E813BD942FF25F09DAF3D1F175DFE0B18C87F924BE0C76881291A5E7895oDA5O" TargetMode="External"/><Relationship Id="rId11" Type="http://schemas.openxmlformats.org/officeDocument/2006/relationships/hyperlink" Target="consultantplus://offline/ref=A707FC30C919533B99F5A3EDD45F2F7C27280FCF2452AE78593BD5210484ED76E65D92547E3DN3CEO" TargetMode="External"/><Relationship Id="rId24" Type="http://schemas.openxmlformats.org/officeDocument/2006/relationships/hyperlink" Target="consultantplus://offline/ref=AF4D8942ED26FF59B5C0FD92270A3E2A0445BA42AA025F004A1F7C7784F0ED3F247BAB081270IALE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8D4C23374398ACBF1C70706CB1ECCB6781BB5EB2B899AD1AEE6EC96E9B93F4F2439AB32E996N3I8O" TargetMode="External"/><Relationship Id="rId23" Type="http://schemas.openxmlformats.org/officeDocument/2006/relationships/hyperlink" Target="consultantplus://offline/ref=AF4D8942ED26FF59B5C0FD92270A3E2A0445BA42AA025F004A1F7C7784F0ED3F247BAB081277IAL8O" TargetMode="External"/><Relationship Id="rId10" Type="http://schemas.openxmlformats.org/officeDocument/2006/relationships/hyperlink" Target="consultantplus://offline/ref=A707FC30C919533B99F5A3EDD45F2F7C27280FCF2452AE78593BD5210484ED76E65D9256723BN3CDO" TargetMode="External"/><Relationship Id="rId19" Type="http://schemas.openxmlformats.org/officeDocument/2006/relationships/hyperlink" Target="consultantplus://offline/ref=078DDBD62E40617957C55A361A90B15F04CD75BD1F4961687EF338DE22923D64417F90CA2925b9K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EBE786A5666572E813BD942FF25F09DAF3D1F175DFE0B18C87F924BE0C76881291A5B7196oDA5O" TargetMode="External"/><Relationship Id="rId14" Type="http://schemas.openxmlformats.org/officeDocument/2006/relationships/hyperlink" Target="consultantplus://offline/ref=3A2D2A77F085433EF52CEE3AB53F0055CBB5CEABC2E38AB1DA2F5911118A0059B6CD407DD425sFGDO" TargetMode="External"/><Relationship Id="rId22" Type="http://schemas.openxmlformats.org/officeDocument/2006/relationships/hyperlink" Target="consultantplus://offline/ref=AF4D8942ED26FF59B5C0FD92270A3E2A0445BA42AA025F004A1F7C7784F0ED3F247BAB0D1B73IA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2017-02-22T07:29:00Z</dcterms:created>
  <dcterms:modified xsi:type="dcterms:W3CDTF">2017-02-22T07:29:00Z</dcterms:modified>
</cp:coreProperties>
</file>