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A45" w:rsidRDefault="00D00A45">
      <w:pPr>
        <w:jc w:val="center"/>
        <w:rPr>
          <w:b/>
          <w:lang w:eastAsia="en-US"/>
        </w:rPr>
      </w:pPr>
    </w:p>
    <w:p w:rsidR="00231FAA" w:rsidRDefault="00231FAA">
      <w:pPr>
        <w:jc w:val="center"/>
        <w:rPr>
          <w:b/>
          <w:lang w:eastAsia="en-US"/>
        </w:rPr>
      </w:pPr>
    </w:p>
    <w:p w:rsidR="00231FAA" w:rsidRDefault="00231FAA">
      <w:pPr>
        <w:jc w:val="center"/>
        <w:rPr>
          <w:b/>
          <w:lang w:eastAsia="en-US"/>
        </w:rPr>
      </w:pPr>
    </w:p>
    <w:p w:rsidR="00E13F08" w:rsidRDefault="00E13F08" w:rsidP="00E13F08">
      <w:pPr>
        <w:rPr>
          <w:b/>
          <w:lang w:eastAsia="en-US"/>
        </w:rPr>
      </w:pPr>
    </w:p>
    <w:p w:rsidR="008A3195" w:rsidRDefault="009A000E" w:rsidP="00E13F08">
      <w:pPr>
        <w:jc w:val="center"/>
        <w:rPr>
          <w:lang w:eastAsia="en-US"/>
        </w:rPr>
      </w:pPr>
      <w:r w:rsidRPr="00E13F08">
        <w:rPr>
          <w:lang w:eastAsia="en-US"/>
        </w:rPr>
        <w:t>Извещение</w:t>
      </w:r>
    </w:p>
    <w:p w:rsidR="0087741C" w:rsidRPr="00E13F08" w:rsidRDefault="00E13F08" w:rsidP="00E13F08">
      <w:pPr>
        <w:jc w:val="center"/>
        <w:rPr>
          <w:lang w:eastAsia="en-US"/>
        </w:rPr>
      </w:pPr>
      <w:r>
        <w:rPr>
          <w:lang w:eastAsia="en-US"/>
        </w:rPr>
        <w:t xml:space="preserve"> </w:t>
      </w:r>
      <w:r w:rsidR="009A000E" w:rsidRPr="00E13F08">
        <w:rPr>
          <w:lang w:eastAsia="en-US"/>
        </w:rPr>
        <w:t>о проведении торгов</w:t>
      </w:r>
      <w:r>
        <w:rPr>
          <w:lang w:eastAsia="en-US"/>
        </w:rPr>
        <w:t xml:space="preserve"> </w:t>
      </w:r>
      <w:r w:rsidR="009A000E" w:rsidRPr="00E13F08">
        <w:rPr>
          <w:lang w:eastAsia="en-US"/>
        </w:rPr>
        <w:t>в форме конкурса в электронной форме</w:t>
      </w:r>
    </w:p>
    <w:p w:rsidR="0087741C" w:rsidRPr="00E13F08" w:rsidRDefault="009A000E">
      <w:pPr>
        <w:jc w:val="center"/>
        <w:rPr>
          <w:lang w:eastAsia="en-US"/>
        </w:rPr>
      </w:pPr>
      <w:r w:rsidRPr="00E13F08">
        <w:rPr>
          <w:lang w:eastAsia="en-US"/>
        </w:rPr>
        <w:t>на право заключения договора о комплексном развитии</w:t>
      </w:r>
    </w:p>
    <w:p w:rsidR="0087741C" w:rsidRPr="00E13F08" w:rsidRDefault="009A000E">
      <w:pPr>
        <w:jc w:val="center"/>
        <w:rPr>
          <w:lang w:eastAsia="en-US"/>
        </w:rPr>
      </w:pPr>
      <w:r w:rsidRPr="00E13F08">
        <w:rPr>
          <w:lang w:eastAsia="en-US"/>
        </w:rPr>
        <w:t>незастроенной территории в границах улиц Брусничная - Югорская поселка городского типа Березово Березовского района</w:t>
      </w:r>
    </w:p>
    <w:p w:rsidR="0087741C" w:rsidRDefault="0087741C">
      <w:pPr>
        <w:jc w:val="center"/>
        <w:rPr>
          <w:b/>
          <w:sz w:val="24"/>
          <w:szCs w:val="24"/>
          <w:lang w:eastAsia="en-US"/>
        </w:rPr>
      </w:pPr>
    </w:p>
    <w:p w:rsidR="0087741C" w:rsidRDefault="00D660E0">
      <w:pPr>
        <w:jc w:val="both"/>
      </w:pPr>
      <w:r>
        <w:t xml:space="preserve">          </w:t>
      </w:r>
      <w:r w:rsidR="009A000E">
        <w:t xml:space="preserve">Торги на право заключения договора о комплексном развитии территории проводятся в соответствии с Градостроительным кодексом Российской Федерации, постановлением Правительства Российской Федерации                            от 04.05.2021 № 701 «Об утверждении Правил проведения торгов на право заключения договора о комплексном развитии территории,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 и установлении случаев проведения торгов на право заключения 2 и более договоров о комплексном развитии территорий», </w:t>
      </w:r>
      <w:r w:rsidR="009A000E" w:rsidRPr="000A523F">
        <w:rPr>
          <w:color w:val="auto"/>
        </w:rPr>
        <w:t>на основании</w:t>
      </w:r>
      <w:r w:rsidR="000A523F" w:rsidRPr="000A523F">
        <w:rPr>
          <w:rFonts w:eastAsia="Calibri"/>
          <w:lang w:eastAsia="en-US"/>
        </w:rPr>
        <w:t xml:space="preserve"> </w:t>
      </w:r>
      <w:r w:rsidR="000A523F">
        <w:rPr>
          <w:rFonts w:eastAsia="Calibri"/>
          <w:lang w:eastAsia="en-US"/>
        </w:rPr>
        <w:t>п</w:t>
      </w:r>
      <w:r w:rsidR="000A523F" w:rsidRPr="000A523F">
        <w:rPr>
          <w:rFonts w:eastAsia="Calibri"/>
          <w:lang w:eastAsia="en-US"/>
        </w:rPr>
        <w:t>остановлени</w:t>
      </w:r>
      <w:r w:rsidR="000A523F">
        <w:rPr>
          <w:rFonts w:eastAsia="Calibri"/>
          <w:lang w:eastAsia="en-US"/>
        </w:rPr>
        <w:t>я</w:t>
      </w:r>
      <w:r w:rsidR="000A523F" w:rsidRPr="000A523F">
        <w:rPr>
          <w:rFonts w:eastAsia="Calibri"/>
          <w:lang w:eastAsia="en-US"/>
        </w:rPr>
        <w:t xml:space="preserve"> администрации Березовского района от 14.04.2026 № 347 «О комплексном развитии незастроенной территории в границах улиц Брусничная - Югорская поселка городского типа Березово Березовского района»</w:t>
      </w:r>
      <w:r w:rsidR="000A523F">
        <w:rPr>
          <w:rFonts w:eastAsia="Calibri"/>
          <w:lang w:eastAsia="en-US"/>
        </w:rPr>
        <w:t>,</w:t>
      </w:r>
      <w:r w:rsidR="000A523F">
        <w:rPr>
          <w:rFonts w:eastAsia="Calibri"/>
          <w:sz w:val="22"/>
          <w:szCs w:val="22"/>
          <w:lang w:eastAsia="en-US"/>
        </w:rPr>
        <w:t xml:space="preserve"> </w:t>
      </w:r>
      <w:r w:rsidR="009A000E">
        <w:rPr>
          <w:color w:val="auto"/>
        </w:rPr>
        <w:t xml:space="preserve"> постановления администрации Березовского района от </w:t>
      </w:r>
      <w:r w:rsidR="00CA768E" w:rsidRPr="00CA768E">
        <w:rPr>
          <w:color w:val="auto"/>
        </w:rPr>
        <w:t>26</w:t>
      </w:r>
      <w:r w:rsidR="009A000E" w:rsidRPr="00CA768E">
        <w:rPr>
          <w:color w:val="auto"/>
        </w:rPr>
        <w:t xml:space="preserve">.06.2026  № </w:t>
      </w:r>
      <w:r w:rsidR="00CA768E" w:rsidRPr="00CA768E">
        <w:rPr>
          <w:color w:val="auto"/>
        </w:rPr>
        <w:t>600</w:t>
      </w:r>
      <w:r w:rsidR="009A000E" w:rsidRPr="00CA768E">
        <w:rPr>
          <w:color w:val="auto"/>
        </w:rPr>
        <w:t xml:space="preserve"> </w:t>
      </w:r>
      <w:r w:rsidR="009A000E" w:rsidRPr="00CA768E">
        <w:t>«О проведении торгов в форме конкурса в электронной форме на право заключения договора о комплексном развитии незастроенной территории в границах улиц Брусничная - Югорская поселка городского типа Березово Березовского района».</w:t>
      </w:r>
    </w:p>
    <w:p w:rsidR="009F1759" w:rsidRPr="009F1759" w:rsidRDefault="009F1759" w:rsidP="009F1759">
      <w:pPr>
        <w:ind w:firstLine="708"/>
        <w:jc w:val="both"/>
        <w:rPr>
          <w:rFonts w:eastAsia="Calibri"/>
          <w:color w:val="auto"/>
          <w:lang w:eastAsia="zh-CN"/>
        </w:rPr>
      </w:pPr>
      <w:r>
        <w:t xml:space="preserve">В соответствии с частью 6 статьи 69 Градостроительного кодекса Российской Федерации </w:t>
      </w:r>
      <w:r>
        <w:rPr>
          <w:rFonts w:eastAsia="Calibri"/>
          <w:color w:val="auto"/>
          <w:lang w:eastAsia="zh-CN"/>
        </w:rPr>
        <w:t>участником торгов может являться юридическое лицо при условии, что такое лицо либо его учредитель (участник), или любые из его дочерних обществ, или его основное общество, или любые из дочерних обществ его основного общества имеет за последние пять лет, предшествующих дате проведения торгов, опыт участия в строительстве объектов капитального строительства в совокупном объеме не менее десяти процентов от объема строительства, предусмотренного договором о комплексном развитии территории, который подтверждается наличием полученных в порядке, установленном настоящим Кодексом, разрешений на ввод в эксплуатацию объектов капитального строительства в качестве застройщика, и (или) технического заказчика, и (или) генерального подрядчика в соответствии с договором строительного подряда.</w:t>
      </w:r>
    </w:p>
    <w:p w:rsidR="0087741C" w:rsidRDefault="00D660E0" w:rsidP="00D660E0">
      <w:pPr>
        <w:jc w:val="both"/>
      </w:pPr>
      <w:r>
        <w:t xml:space="preserve">          </w:t>
      </w:r>
      <w:r w:rsidR="009A000E" w:rsidRPr="0044663D">
        <w:t>Извещение</w:t>
      </w:r>
      <w:r w:rsidR="009F1759">
        <w:t xml:space="preserve"> </w:t>
      </w:r>
      <w:r w:rsidR="009F1759" w:rsidRPr="004A7635">
        <w:rPr>
          <w:rFonts w:eastAsia="Calibri"/>
          <w:color w:val="auto"/>
          <w:lang w:eastAsia="en-US"/>
        </w:rPr>
        <w:t>о проведении торгов в форме конкурса в электронной форме на право заключения договора о комплексном развитии незастроенной территории в границах улиц Брусничная - Югорская поселка городского типа Березово Березовского района</w:t>
      </w:r>
      <w:r w:rsidR="00CB3D12">
        <w:rPr>
          <w:rFonts w:eastAsia="Calibri"/>
          <w:color w:val="auto"/>
          <w:lang w:eastAsia="en-US"/>
        </w:rPr>
        <w:t xml:space="preserve"> (далее – Извещение) </w:t>
      </w:r>
      <w:r w:rsidR="009A000E" w:rsidRPr="0044663D">
        <w:t xml:space="preserve">размещено на официальном сайте Российской Федерации для размещения информации о проведении торгов (www.torgi.gov.ru), официальном веб-сайте органов местного самоуправления </w:t>
      </w:r>
      <w:r w:rsidR="009A000E" w:rsidRPr="0044663D">
        <w:lastRenderedPageBreak/>
        <w:t xml:space="preserve">Березовского </w:t>
      </w:r>
      <w:r>
        <w:t>района (https://berezovo.ru)</w:t>
      </w:r>
      <w:r w:rsidR="000A523F">
        <w:t>,</w:t>
      </w:r>
      <w:r w:rsidRPr="00D660E0">
        <w:t xml:space="preserve"> </w:t>
      </w:r>
      <w:r w:rsidRPr="0044663D">
        <w:t>сайте электронной торговой площадки АО «Сбербанк-АСТ».</w:t>
      </w:r>
    </w:p>
    <w:p w:rsidR="009F1759" w:rsidRDefault="009F1759">
      <w:pPr>
        <w:contextualSpacing/>
        <w:jc w:val="center"/>
        <w:rPr>
          <w:lang w:eastAsia="en-US"/>
        </w:rPr>
      </w:pPr>
    </w:p>
    <w:p w:rsidR="0010047D" w:rsidRDefault="0010047D">
      <w:pPr>
        <w:contextualSpacing/>
        <w:jc w:val="center"/>
        <w:rPr>
          <w:sz w:val="24"/>
          <w:szCs w:val="24"/>
          <w:lang w:eastAsia="en-US"/>
        </w:rPr>
      </w:pPr>
    </w:p>
    <w:tbl>
      <w:tblPr>
        <w:tblW w:w="1049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
        <w:gridCol w:w="3687"/>
        <w:gridCol w:w="6378"/>
      </w:tblGrid>
      <w:tr w:rsidR="0087741C">
        <w:trPr>
          <w:trHeight w:val="20"/>
        </w:trPr>
        <w:tc>
          <w:tcPr>
            <w:tcW w:w="425" w:type="dxa"/>
          </w:tcPr>
          <w:p w:rsidR="0087741C" w:rsidRDefault="009A000E">
            <w:pPr>
              <w:ind w:left="-57" w:right="-57"/>
              <w:contextualSpacing/>
              <w:jc w:val="center"/>
              <w:rPr>
                <w:rFonts w:eastAsia="Calibri"/>
                <w:b/>
                <w:sz w:val="18"/>
                <w:szCs w:val="18"/>
                <w:lang w:eastAsia="en-US"/>
              </w:rPr>
            </w:pPr>
            <w:r>
              <w:rPr>
                <w:rFonts w:eastAsia="Calibri"/>
                <w:b/>
                <w:sz w:val="18"/>
                <w:szCs w:val="18"/>
                <w:lang w:eastAsia="en-US"/>
              </w:rPr>
              <w:t>№</w:t>
            </w:r>
          </w:p>
          <w:p w:rsidR="0087741C" w:rsidRDefault="009A000E">
            <w:pPr>
              <w:ind w:left="-57" w:right="-57"/>
              <w:contextualSpacing/>
              <w:jc w:val="center"/>
              <w:rPr>
                <w:rFonts w:eastAsia="Calibri"/>
                <w:b/>
                <w:sz w:val="18"/>
                <w:szCs w:val="18"/>
                <w:lang w:eastAsia="en-US"/>
              </w:rPr>
            </w:pPr>
            <w:r>
              <w:rPr>
                <w:rFonts w:eastAsia="Calibri"/>
                <w:b/>
                <w:sz w:val="18"/>
                <w:szCs w:val="18"/>
                <w:lang w:eastAsia="en-US"/>
              </w:rPr>
              <w:t>п/п</w:t>
            </w:r>
          </w:p>
        </w:tc>
        <w:tc>
          <w:tcPr>
            <w:tcW w:w="3687" w:type="dxa"/>
          </w:tcPr>
          <w:p w:rsidR="0087741C" w:rsidRPr="00504ED7" w:rsidRDefault="009A000E">
            <w:pPr>
              <w:jc w:val="center"/>
              <w:rPr>
                <w:b/>
                <w:bCs/>
                <w:sz w:val="22"/>
                <w:szCs w:val="22"/>
              </w:rPr>
            </w:pPr>
            <w:r w:rsidRPr="00504ED7">
              <w:rPr>
                <w:b/>
                <w:bCs/>
                <w:sz w:val="22"/>
                <w:szCs w:val="22"/>
              </w:rPr>
              <w:t xml:space="preserve">Наименование </w:t>
            </w:r>
          </w:p>
          <w:p w:rsidR="0087741C" w:rsidRPr="00504ED7" w:rsidRDefault="009A000E">
            <w:pPr>
              <w:jc w:val="center"/>
              <w:rPr>
                <w:b/>
                <w:bCs/>
                <w:sz w:val="22"/>
                <w:szCs w:val="22"/>
              </w:rPr>
            </w:pPr>
            <w:r w:rsidRPr="00504ED7">
              <w:rPr>
                <w:b/>
                <w:bCs/>
                <w:sz w:val="22"/>
                <w:szCs w:val="22"/>
              </w:rPr>
              <w:t xml:space="preserve">пункта Извещения </w:t>
            </w:r>
          </w:p>
        </w:tc>
        <w:tc>
          <w:tcPr>
            <w:tcW w:w="6378" w:type="dxa"/>
          </w:tcPr>
          <w:p w:rsidR="0087741C" w:rsidRPr="00504ED7" w:rsidRDefault="009A000E">
            <w:pPr>
              <w:jc w:val="center"/>
              <w:rPr>
                <w:b/>
                <w:bCs/>
                <w:sz w:val="22"/>
                <w:szCs w:val="22"/>
              </w:rPr>
            </w:pPr>
            <w:r w:rsidRPr="00504ED7">
              <w:rPr>
                <w:b/>
                <w:bCs/>
                <w:sz w:val="22"/>
                <w:szCs w:val="22"/>
              </w:rPr>
              <w:t>Содержание пункта</w:t>
            </w:r>
          </w:p>
        </w:tc>
      </w:tr>
      <w:tr w:rsidR="0087741C">
        <w:trPr>
          <w:trHeight w:val="20"/>
        </w:trPr>
        <w:tc>
          <w:tcPr>
            <w:tcW w:w="425" w:type="dxa"/>
          </w:tcPr>
          <w:p w:rsidR="0087741C" w:rsidRDefault="009A000E">
            <w:pPr>
              <w:ind w:left="-57" w:right="-57"/>
              <w:contextualSpacing/>
              <w:jc w:val="center"/>
              <w:rPr>
                <w:rFonts w:eastAsia="Calibri"/>
                <w:sz w:val="18"/>
                <w:szCs w:val="18"/>
                <w:lang w:eastAsia="en-US"/>
              </w:rPr>
            </w:pPr>
            <w:r>
              <w:rPr>
                <w:rFonts w:eastAsia="Calibri"/>
                <w:sz w:val="20"/>
                <w:szCs w:val="20"/>
                <w:lang w:eastAsia="en-US"/>
              </w:rPr>
              <w:t>1</w:t>
            </w:r>
            <w:r>
              <w:rPr>
                <w:rFonts w:eastAsia="Calibri"/>
                <w:sz w:val="18"/>
                <w:szCs w:val="18"/>
                <w:lang w:eastAsia="en-US"/>
              </w:rPr>
              <w:t>.</w:t>
            </w:r>
          </w:p>
        </w:tc>
        <w:tc>
          <w:tcPr>
            <w:tcW w:w="3687" w:type="dxa"/>
          </w:tcPr>
          <w:p w:rsidR="0087741C" w:rsidRDefault="009A000E">
            <w:pPr>
              <w:jc w:val="both"/>
              <w:rPr>
                <w:sz w:val="22"/>
                <w:szCs w:val="22"/>
              </w:rPr>
            </w:pPr>
            <w:r>
              <w:rPr>
                <w:bCs/>
                <w:sz w:val="22"/>
                <w:szCs w:val="22"/>
              </w:rPr>
              <w:t xml:space="preserve">Предмет торгов </w:t>
            </w:r>
          </w:p>
        </w:tc>
        <w:tc>
          <w:tcPr>
            <w:tcW w:w="6378" w:type="dxa"/>
          </w:tcPr>
          <w:p w:rsidR="0087741C" w:rsidRDefault="009A000E">
            <w:pPr>
              <w:tabs>
                <w:tab w:val="left" w:pos="-7371"/>
              </w:tabs>
              <w:contextualSpacing/>
              <w:jc w:val="both"/>
              <w:outlineLvl w:val="0"/>
              <w:rPr>
                <w:rFonts w:eastAsia="Calibri"/>
                <w:bCs/>
                <w:sz w:val="22"/>
                <w:szCs w:val="22"/>
                <w:lang w:eastAsia="en-US"/>
              </w:rPr>
            </w:pPr>
            <w:r>
              <w:rPr>
                <w:rFonts w:eastAsia="Calibri"/>
                <w:sz w:val="22"/>
                <w:szCs w:val="22"/>
                <w:lang w:eastAsia="en-US"/>
              </w:rPr>
              <w:t>Право заключения договора о комплексном развитии незастроенной территории в границах улиц Брусничная - Югорская поселка городского типа Березово Березовского района</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2.</w:t>
            </w:r>
          </w:p>
        </w:tc>
        <w:tc>
          <w:tcPr>
            <w:tcW w:w="3687" w:type="dxa"/>
          </w:tcPr>
          <w:p w:rsidR="0087741C" w:rsidRDefault="009A000E">
            <w:pPr>
              <w:jc w:val="both"/>
              <w:rPr>
                <w:bCs/>
                <w:sz w:val="22"/>
                <w:szCs w:val="22"/>
              </w:rPr>
            </w:pPr>
            <w:r>
              <w:rPr>
                <w:bCs/>
                <w:sz w:val="22"/>
                <w:szCs w:val="22"/>
              </w:rPr>
              <w:t>Форма проведения торгов</w:t>
            </w:r>
          </w:p>
        </w:tc>
        <w:tc>
          <w:tcPr>
            <w:tcW w:w="6378" w:type="dxa"/>
          </w:tcPr>
          <w:p w:rsidR="0087741C" w:rsidRDefault="009A000E">
            <w:pPr>
              <w:contextualSpacing/>
              <w:jc w:val="both"/>
              <w:rPr>
                <w:rFonts w:eastAsia="Calibri"/>
                <w:sz w:val="22"/>
                <w:szCs w:val="22"/>
                <w:lang w:eastAsia="en-US"/>
              </w:rPr>
            </w:pPr>
            <w:r>
              <w:rPr>
                <w:rFonts w:eastAsia="Calibri"/>
                <w:sz w:val="22"/>
                <w:szCs w:val="22"/>
                <w:lang w:eastAsia="en-US"/>
              </w:rPr>
              <w:t>Конкурс в электронной форме (далее - конкурс), открытый по составу участников</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3.</w:t>
            </w:r>
          </w:p>
        </w:tc>
        <w:tc>
          <w:tcPr>
            <w:tcW w:w="3687" w:type="dxa"/>
          </w:tcPr>
          <w:p w:rsidR="0087741C" w:rsidRDefault="009A000E">
            <w:pPr>
              <w:jc w:val="both"/>
              <w:rPr>
                <w:sz w:val="22"/>
                <w:szCs w:val="22"/>
              </w:rPr>
            </w:pPr>
            <w:r>
              <w:rPr>
                <w:sz w:val="22"/>
                <w:szCs w:val="22"/>
              </w:rPr>
              <w:t xml:space="preserve">Наименование организатора торгов </w:t>
            </w:r>
          </w:p>
        </w:tc>
        <w:tc>
          <w:tcPr>
            <w:tcW w:w="6378" w:type="dxa"/>
          </w:tcPr>
          <w:p w:rsidR="0087741C" w:rsidRDefault="009A000E">
            <w:pPr>
              <w:widowControl w:val="0"/>
              <w:ind w:right="-1"/>
              <w:jc w:val="both"/>
              <w:rPr>
                <w:sz w:val="22"/>
                <w:szCs w:val="22"/>
              </w:rPr>
            </w:pPr>
            <w:r>
              <w:rPr>
                <w:sz w:val="22"/>
                <w:szCs w:val="22"/>
              </w:rPr>
              <w:t>Администрация Березовского района Ханты-Мансийского автономного округа - Югры</w:t>
            </w:r>
          </w:p>
        </w:tc>
      </w:tr>
      <w:tr w:rsidR="0087741C">
        <w:trPr>
          <w:trHeight w:val="999"/>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4.</w:t>
            </w:r>
          </w:p>
        </w:tc>
        <w:tc>
          <w:tcPr>
            <w:tcW w:w="3687" w:type="dxa"/>
          </w:tcPr>
          <w:p w:rsidR="0087741C" w:rsidRDefault="009A000E">
            <w:pPr>
              <w:jc w:val="both"/>
              <w:rPr>
                <w:bCs/>
                <w:sz w:val="22"/>
                <w:szCs w:val="22"/>
              </w:rPr>
            </w:pPr>
            <w:r>
              <w:rPr>
                <w:bCs/>
                <w:sz w:val="22"/>
                <w:szCs w:val="22"/>
              </w:rPr>
              <w:t>Адрес места нахождения, почтовый адрес и адрес электронной почты, номер контактного телефона организатора торгов</w:t>
            </w:r>
          </w:p>
          <w:p w:rsidR="0087741C" w:rsidRDefault="0087741C">
            <w:pPr>
              <w:jc w:val="both"/>
              <w:rPr>
                <w:bCs/>
                <w:sz w:val="20"/>
                <w:szCs w:val="20"/>
              </w:rPr>
            </w:pPr>
          </w:p>
          <w:p w:rsidR="0087741C" w:rsidRDefault="0087741C">
            <w:pPr>
              <w:jc w:val="both"/>
              <w:rPr>
                <w:bCs/>
                <w:sz w:val="20"/>
                <w:szCs w:val="20"/>
              </w:rPr>
            </w:pPr>
          </w:p>
          <w:p w:rsidR="0087741C" w:rsidRDefault="0087741C">
            <w:pPr>
              <w:jc w:val="both"/>
              <w:rPr>
                <w:bCs/>
                <w:sz w:val="20"/>
                <w:szCs w:val="20"/>
              </w:rPr>
            </w:pPr>
          </w:p>
          <w:p w:rsidR="0087741C" w:rsidRDefault="0087741C">
            <w:pPr>
              <w:pStyle w:val="ConsPlusNormal"/>
              <w:spacing w:before="220"/>
              <w:jc w:val="both"/>
              <w:rPr>
                <w:sz w:val="20"/>
                <w:szCs w:val="20"/>
              </w:rPr>
            </w:pPr>
          </w:p>
        </w:tc>
        <w:tc>
          <w:tcPr>
            <w:tcW w:w="6378" w:type="dxa"/>
          </w:tcPr>
          <w:p w:rsidR="0087741C" w:rsidRDefault="009A000E">
            <w:pPr>
              <w:jc w:val="both"/>
              <w:rPr>
                <w:sz w:val="22"/>
                <w:szCs w:val="22"/>
              </w:rPr>
            </w:pPr>
            <w:r>
              <w:rPr>
                <w:sz w:val="22"/>
                <w:szCs w:val="22"/>
              </w:rPr>
              <w:t>Место нахождения: 628140, Тюменская область, Ханты-Мансийски</w:t>
            </w:r>
            <w:r w:rsidR="00AE4B4F">
              <w:rPr>
                <w:sz w:val="22"/>
                <w:szCs w:val="22"/>
              </w:rPr>
              <w:t>й автономный округ – Югра, пгт.</w:t>
            </w:r>
            <w:r>
              <w:rPr>
                <w:sz w:val="22"/>
                <w:szCs w:val="22"/>
              </w:rPr>
              <w:t>Березово, ул. Астраханцева, 54.</w:t>
            </w:r>
          </w:p>
          <w:p w:rsidR="0087741C" w:rsidRDefault="009A000E">
            <w:pPr>
              <w:jc w:val="both"/>
              <w:rPr>
                <w:sz w:val="22"/>
                <w:szCs w:val="22"/>
              </w:rPr>
            </w:pPr>
            <w:r>
              <w:rPr>
                <w:sz w:val="22"/>
                <w:szCs w:val="22"/>
              </w:rPr>
              <w:t>Почтовый адрес: 628140, Тюменская область, Ханты-Мансийски</w:t>
            </w:r>
            <w:r w:rsidR="00AE4B4F">
              <w:rPr>
                <w:sz w:val="22"/>
                <w:szCs w:val="22"/>
              </w:rPr>
              <w:t>й автономный округ – Югра, пгт.</w:t>
            </w:r>
            <w:r>
              <w:rPr>
                <w:sz w:val="22"/>
                <w:szCs w:val="22"/>
              </w:rPr>
              <w:t>Березово, ул. Астраханцева, 54.</w:t>
            </w:r>
          </w:p>
          <w:p w:rsidR="0087741C" w:rsidRDefault="009A000E">
            <w:pPr>
              <w:ind w:right="-431"/>
              <w:jc w:val="both"/>
              <w:rPr>
                <w:sz w:val="22"/>
                <w:szCs w:val="22"/>
              </w:rPr>
            </w:pPr>
            <w:r>
              <w:rPr>
                <w:sz w:val="22"/>
                <w:szCs w:val="22"/>
              </w:rPr>
              <w:t>Адрес электронной почты adm@berezovo.ru.</w:t>
            </w:r>
          </w:p>
          <w:p w:rsidR="0087741C" w:rsidRDefault="009A000E">
            <w:pPr>
              <w:ind w:right="-2"/>
              <w:jc w:val="both"/>
              <w:rPr>
                <w:sz w:val="22"/>
                <w:szCs w:val="22"/>
              </w:rPr>
            </w:pPr>
            <w:r>
              <w:rPr>
                <w:sz w:val="22"/>
                <w:szCs w:val="22"/>
              </w:rPr>
              <w:t>Контактные лица:</w:t>
            </w:r>
          </w:p>
          <w:p w:rsidR="0087741C" w:rsidRDefault="009A000E">
            <w:pPr>
              <w:jc w:val="both"/>
              <w:rPr>
                <w:sz w:val="22"/>
                <w:szCs w:val="22"/>
              </w:rPr>
            </w:pPr>
            <w:r>
              <w:rPr>
                <w:sz w:val="22"/>
                <w:szCs w:val="22"/>
              </w:rPr>
              <w:t>- Новосёлов Игорь Валерьевич, заместитель главы Березовского райо</w:t>
            </w:r>
            <w:r w:rsidR="008B73BB">
              <w:rPr>
                <w:sz w:val="22"/>
                <w:szCs w:val="22"/>
              </w:rPr>
              <w:t>на, тел.: 8(34674) 2-17-32, эл.</w:t>
            </w:r>
            <w:r>
              <w:rPr>
                <w:sz w:val="22"/>
                <w:szCs w:val="22"/>
              </w:rPr>
              <w:t>почта: novoseloviv@berezovo.ru;</w:t>
            </w:r>
          </w:p>
          <w:p w:rsidR="0087741C" w:rsidRDefault="009A000E">
            <w:pPr>
              <w:ind w:right="-2"/>
              <w:jc w:val="both"/>
              <w:rPr>
                <w:sz w:val="20"/>
                <w:szCs w:val="20"/>
              </w:rPr>
            </w:pPr>
            <w:r>
              <w:rPr>
                <w:sz w:val="22"/>
                <w:szCs w:val="22"/>
              </w:rPr>
              <w:t xml:space="preserve">- Салихов Александр Раильевич, заведующий сектором отдела архитектуры и градостроительства, тел.: 8(34674) 2-13-88, эл. почта: </w:t>
            </w:r>
            <w:hyperlink r:id="rId7" w:tooltip="mailto:uprarh@berezovo.ru" w:history="1">
              <w:r w:rsidRPr="00AE4B4F">
                <w:rPr>
                  <w:rStyle w:val="af3"/>
                  <w:color w:val="auto"/>
                  <w:sz w:val="22"/>
                  <w:szCs w:val="22"/>
                  <w:u w:val="none"/>
                </w:rPr>
                <w:t>uprarh@berezovo.ru</w:t>
              </w:r>
            </w:hyperlink>
            <w:r w:rsidRPr="00AE4B4F">
              <w:rPr>
                <w:color w:val="auto"/>
                <w:sz w:val="22"/>
                <w:szCs w:val="22"/>
              </w:rPr>
              <w:t>.</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 xml:space="preserve">5. </w:t>
            </w:r>
          </w:p>
        </w:tc>
        <w:tc>
          <w:tcPr>
            <w:tcW w:w="3687" w:type="dxa"/>
          </w:tcPr>
          <w:p w:rsidR="0087741C" w:rsidRDefault="009A000E">
            <w:pPr>
              <w:jc w:val="both"/>
              <w:rPr>
                <w:sz w:val="22"/>
                <w:szCs w:val="22"/>
                <w:highlight w:val="white"/>
              </w:rPr>
            </w:pPr>
            <w:r>
              <w:rPr>
                <w:sz w:val="22"/>
                <w:szCs w:val="22"/>
                <w:highlight w:val="white"/>
              </w:rPr>
              <w:t>Основные сведения о территории, в отношении которой заключается договор о комплексном развитии территории, путем указания местоположения и границ такой территории, ее площади</w:t>
            </w:r>
          </w:p>
        </w:tc>
        <w:tc>
          <w:tcPr>
            <w:tcW w:w="6378" w:type="dxa"/>
          </w:tcPr>
          <w:p w:rsidR="0087741C" w:rsidRDefault="009A000E">
            <w:pPr>
              <w:tabs>
                <w:tab w:val="left" w:pos="-7371"/>
              </w:tabs>
              <w:contextualSpacing/>
              <w:jc w:val="both"/>
              <w:outlineLvl w:val="0"/>
              <w:rPr>
                <w:rFonts w:eastAsia="Calibri"/>
                <w:sz w:val="22"/>
                <w:szCs w:val="22"/>
                <w:lang w:eastAsia="en-US"/>
              </w:rPr>
            </w:pPr>
            <w:r>
              <w:rPr>
                <w:rFonts w:eastAsia="Calibri"/>
                <w:sz w:val="22"/>
                <w:szCs w:val="22"/>
                <w:lang w:eastAsia="en-US"/>
              </w:rPr>
              <w:t>Незастроенная территория в границах улиц Брусничная - Югорская поселка городского типа Березово Березовского района (далее - Территория КРТ) в границах, определенных на схеме согласно приложению 1 к Извещению, площадью 3,6 га; категория земель: земли населенных пунктов.</w:t>
            </w:r>
          </w:p>
          <w:p w:rsidR="0087741C" w:rsidRDefault="009A000E">
            <w:pPr>
              <w:tabs>
                <w:tab w:val="left" w:pos="-7371"/>
              </w:tabs>
              <w:contextualSpacing/>
              <w:jc w:val="both"/>
              <w:outlineLvl w:val="0"/>
              <w:rPr>
                <w:rFonts w:eastAsia="Calibri"/>
                <w:sz w:val="22"/>
                <w:szCs w:val="22"/>
                <w:lang w:eastAsia="en-US"/>
              </w:rPr>
            </w:pPr>
            <w:r>
              <w:rPr>
                <w:rFonts w:eastAsia="Calibri"/>
                <w:sz w:val="22"/>
                <w:szCs w:val="22"/>
                <w:lang w:eastAsia="en-US"/>
              </w:rPr>
              <w:t>Территория, подлежащая комплексному развитию, находится                               в кадастровых кварталах 86:05:0310109 и 86:05:0310123.</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6.</w:t>
            </w:r>
          </w:p>
        </w:tc>
        <w:tc>
          <w:tcPr>
            <w:tcW w:w="3687" w:type="dxa"/>
          </w:tcPr>
          <w:p w:rsidR="0087741C" w:rsidRDefault="009A000E">
            <w:pPr>
              <w:jc w:val="both"/>
              <w:rPr>
                <w:sz w:val="22"/>
                <w:szCs w:val="22"/>
              </w:rPr>
            </w:pPr>
            <w:r>
              <w:rPr>
                <w:sz w:val="22"/>
                <w:szCs w:val="22"/>
              </w:rPr>
              <w:t xml:space="preserve">Перечень земельных участков, расположенных в границах территории КРТ </w:t>
            </w:r>
          </w:p>
        </w:tc>
        <w:tc>
          <w:tcPr>
            <w:tcW w:w="6378" w:type="dxa"/>
          </w:tcPr>
          <w:p w:rsidR="0087741C" w:rsidRDefault="009A000E">
            <w:pPr>
              <w:tabs>
                <w:tab w:val="left" w:pos="-7371"/>
              </w:tabs>
              <w:contextualSpacing/>
              <w:jc w:val="both"/>
              <w:outlineLvl w:val="0"/>
              <w:rPr>
                <w:rFonts w:eastAsia="Calibri"/>
                <w:sz w:val="22"/>
                <w:szCs w:val="22"/>
                <w:lang w:eastAsia="en-US"/>
              </w:rPr>
            </w:pPr>
            <w:r>
              <w:rPr>
                <w:rFonts w:eastAsia="Calibri"/>
                <w:sz w:val="22"/>
                <w:szCs w:val="22"/>
                <w:lang w:eastAsia="en-US"/>
              </w:rPr>
              <w:t>Приведен в приложении 1 к Извещению</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7.</w:t>
            </w:r>
          </w:p>
        </w:tc>
        <w:tc>
          <w:tcPr>
            <w:tcW w:w="3687" w:type="dxa"/>
          </w:tcPr>
          <w:p w:rsidR="0087741C" w:rsidRDefault="009A000E">
            <w:pPr>
              <w:jc w:val="both"/>
              <w:rPr>
                <w:sz w:val="22"/>
                <w:szCs w:val="22"/>
              </w:rPr>
            </w:pPr>
            <w:r>
              <w:rPr>
                <w:sz w:val="22"/>
                <w:szCs w:val="22"/>
              </w:rPr>
              <w:t xml:space="preserve">Перечень объектов капитального строительства, расположенных в границах территории КРТ </w:t>
            </w:r>
          </w:p>
        </w:tc>
        <w:tc>
          <w:tcPr>
            <w:tcW w:w="6378" w:type="dxa"/>
          </w:tcPr>
          <w:p w:rsidR="0087741C" w:rsidRDefault="009A000E">
            <w:pPr>
              <w:tabs>
                <w:tab w:val="left" w:pos="-7371"/>
              </w:tabs>
              <w:contextualSpacing/>
              <w:jc w:val="both"/>
              <w:outlineLvl w:val="0"/>
              <w:rPr>
                <w:rFonts w:eastAsia="Calibri"/>
                <w:color w:val="auto"/>
                <w:sz w:val="22"/>
                <w:szCs w:val="22"/>
              </w:rPr>
            </w:pPr>
            <w:r>
              <w:rPr>
                <w:rFonts w:eastAsia="Calibri"/>
                <w:sz w:val="22"/>
                <w:szCs w:val="22"/>
                <w:lang w:eastAsia="en-US"/>
              </w:rPr>
              <w:t>Приведен в приложении 1 к Извещению</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8.</w:t>
            </w:r>
          </w:p>
        </w:tc>
        <w:tc>
          <w:tcPr>
            <w:tcW w:w="3687" w:type="dxa"/>
          </w:tcPr>
          <w:p w:rsidR="0087741C" w:rsidRDefault="009A000E">
            <w:pPr>
              <w:jc w:val="both"/>
              <w:rPr>
                <w:sz w:val="22"/>
                <w:szCs w:val="22"/>
              </w:rPr>
            </w:pPr>
            <w:r>
              <w:rPr>
                <w:sz w:val="22"/>
                <w:szCs w:val="22"/>
              </w:rPr>
              <w:t xml:space="preserve">Основные виды разрешенного использования земельных участков и объектов капитального строительства, которые могут быть выбраны при комплексном развитии </w:t>
            </w:r>
          </w:p>
          <w:p w:rsidR="0087741C" w:rsidRDefault="009A000E">
            <w:pPr>
              <w:jc w:val="both"/>
              <w:rPr>
                <w:sz w:val="22"/>
                <w:szCs w:val="22"/>
              </w:rPr>
            </w:pPr>
            <w:r>
              <w:rPr>
                <w:sz w:val="22"/>
                <w:szCs w:val="22"/>
              </w:rPr>
              <w:t>незастроенной территории в границах улиц Брусничная - Югорская поселка городского типа Березово Березовского района.</w:t>
            </w:r>
          </w:p>
        </w:tc>
        <w:tc>
          <w:tcPr>
            <w:tcW w:w="6378" w:type="dxa"/>
          </w:tcPr>
          <w:p w:rsidR="0087741C" w:rsidRDefault="009A000E">
            <w:pPr>
              <w:tabs>
                <w:tab w:val="left" w:pos="-7371"/>
              </w:tabs>
              <w:contextualSpacing/>
              <w:jc w:val="both"/>
              <w:outlineLvl w:val="0"/>
              <w:rPr>
                <w:rFonts w:eastAsia="Calibri"/>
                <w:color w:val="auto"/>
                <w:sz w:val="22"/>
                <w:szCs w:val="22"/>
              </w:rPr>
            </w:pPr>
            <w:r>
              <w:rPr>
                <w:rFonts w:eastAsia="Calibri"/>
                <w:sz w:val="22"/>
                <w:szCs w:val="22"/>
                <w:lang w:eastAsia="en-US"/>
              </w:rPr>
              <w:t>Приведены в приложении 1 к Извещению</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9.</w:t>
            </w:r>
          </w:p>
        </w:tc>
        <w:tc>
          <w:tcPr>
            <w:tcW w:w="3687" w:type="dxa"/>
          </w:tcPr>
          <w:p w:rsidR="0087741C" w:rsidRDefault="009A000E">
            <w:pPr>
              <w:jc w:val="both"/>
              <w:rPr>
                <w:bCs/>
                <w:color w:val="000000" w:themeColor="text1"/>
                <w:sz w:val="22"/>
                <w:szCs w:val="22"/>
              </w:rPr>
            </w:pPr>
            <w:r>
              <w:rPr>
                <w:bCs/>
                <w:color w:val="000000" w:themeColor="text1"/>
                <w:sz w:val="22"/>
                <w:szCs w:val="22"/>
              </w:rPr>
              <w:t xml:space="preserve">Перечень и содержание ограничений использования, обременений прав, содержащихся в реестре прав, ограничений прав и обременений недвижимого имущества, реестре сведений о границах зон с особыми условиями </w:t>
            </w:r>
            <w:r>
              <w:rPr>
                <w:bCs/>
                <w:color w:val="000000" w:themeColor="text1"/>
                <w:sz w:val="22"/>
                <w:szCs w:val="22"/>
              </w:rPr>
              <w:lastRenderedPageBreak/>
              <w:t xml:space="preserve">использования территорий Единого государственного реестра недвижимости, на земельные участки, объекты недвижимого имущества, расположенные в границах территории, в отношении которой заключается договор о комплексном развитии незастроенной территории </w:t>
            </w:r>
          </w:p>
        </w:tc>
        <w:tc>
          <w:tcPr>
            <w:tcW w:w="6378" w:type="dxa"/>
          </w:tcPr>
          <w:p w:rsidR="0087741C" w:rsidRDefault="009A000E">
            <w:pPr>
              <w:tabs>
                <w:tab w:val="left" w:pos="601"/>
              </w:tabs>
              <w:contextualSpacing/>
              <w:jc w:val="both"/>
              <w:rPr>
                <w:rFonts w:eastAsia="Calibri"/>
                <w:color w:val="FF0000"/>
                <w:sz w:val="22"/>
                <w:szCs w:val="22"/>
              </w:rPr>
            </w:pPr>
            <w:r>
              <w:rPr>
                <w:rFonts w:eastAsia="Calibri"/>
                <w:sz w:val="22"/>
                <w:szCs w:val="22"/>
                <w:lang w:eastAsia="en-US"/>
              </w:rPr>
              <w:lastRenderedPageBreak/>
              <w:t>Приведены в приложении 1 к Извещению</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lastRenderedPageBreak/>
              <w:t>10.</w:t>
            </w:r>
          </w:p>
        </w:tc>
        <w:tc>
          <w:tcPr>
            <w:tcW w:w="3687" w:type="dxa"/>
          </w:tcPr>
          <w:p w:rsidR="0087741C" w:rsidRDefault="009A000E">
            <w:pPr>
              <w:jc w:val="both"/>
              <w:rPr>
                <w:bCs/>
                <w:sz w:val="22"/>
                <w:szCs w:val="22"/>
              </w:rPr>
            </w:pPr>
            <w:r>
              <w:rPr>
                <w:bCs/>
                <w:sz w:val="22"/>
                <w:szCs w:val="22"/>
              </w:rPr>
              <w:t>Реквизиты решения о комплексном развитии территории; наименование лица, принявшего решение                             о проведении торгов, реквизиты такого решения</w:t>
            </w:r>
          </w:p>
          <w:p w:rsidR="0087741C" w:rsidRDefault="0087741C">
            <w:pPr>
              <w:jc w:val="both"/>
              <w:rPr>
                <w:bCs/>
                <w:sz w:val="20"/>
                <w:szCs w:val="20"/>
              </w:rPr>
            </w:pPr>
          </w:p>
          <w:p w:rsidR="0087741C" w:rsidRDefault="0087741C">
            <w:pPr>
              <w:jc w:val="both"/>
              <w:rPr>
                <w:bCs/>
                <w:sz w:val="20"/>
                <w:szCs w:val="20"/>
              </w:rPr>
            </w:pPr>
          </w:p>
        </w:tc>
        <w:tc>
          <w:tcPr>
            <w:tcW w:w="6378" w:type="dxa"/>
          </w:tcPr>
          <w:p w:rsidR="0087741C" w:rsidRDefault="009A000E">
            <w:pPr>
              <w:contextualSpacing/>
              <w:jc w:val="both"/>
              <w:rPr>
                <w:rFonts w:eastAsia="Calibri"/>
                <w:sz w:val="22"/>
                <w:szCs w:val="22"/>
                <w:lang w:eastAsia="en-US"/>
              </w:rPr>
            </w:pPr>
            <w:r>
              <w:rPr>
                <w:rFonts w:eastAsia="Calibri"/>
                <w:sz w:val="22"/>
                <w:szCs w:val="22"/>
                <w:lang w:eastAsia="en-US"/>
              </w:rPr>
              <w:t>10.1. Постановление администрации Березовского района от 14.04.2026 № 347 «О комплексном развитии незастроенной территории в границах улиц Брусничная - Югорская поселка городского типа Березово Березовского района» (далее - Решение о КРТ);</w:t>
            </w:r>
          </w:p>
          <w:p w:rsidR="0087741C" w:rsidRDefault="009A000E" w:rsidP="008B73BB">
            <w:pPr>
              <w:contextualSpacing/>
              <w:jc w:val="both"/>
              <w:rPr>
                <w:rFonts w:eastAsia="Calibri"/>
                <w:sz w:val="20"/>
                <w:szCs w:val="20"/>
                <w:lang w:eastAsia="en-US"/>
              </w:rPr>
            </w:pPr>
            <w:r>
              <w:rPr>
                <w:rFonts w:eastAsia="Calibri"/>
                <w:sz w:val="22"/>
                <w:szCs w:val="22"/>
                <w:lang w:eastAsia="en-US"/>
              </w:rPr>
              <w:t xml:space="preserve">10.2. Постановление администрации Березовского района от </w:t>
            </w:r>
            <w:r w:rsidR="008B73BB" w:rsidRPr="008B73BB">
              <w:rPr>
                <w:rFonts w:eastAsia="Calibri"/>
                <w:sz w:val="22"/>
                <w:szCs w:val="22"/>
                <w:lang w:eastAsia="en-US"/>
              </w:rPr>
              <w:t>26</w:t>
            </w:r>
            <w:r w:rsidRPr="008B73BB">
              <w:rPr>
                <w:rFonts w:eastAsia="Calibri"/>
                <w:sz w:val="22"/>
                <w:szCs w:val="22"/>
                <w:lang w:eastAsia="en-US"/>
              </w:rPr>
              <w:t>.06.2026 №</w:t>
            </w:r>
            <w:r w:rsidR="008B73BB" w:rsidRPr="008B73BB">
              <w:rPr>
                <w:rFonts w:eastAsia="Calibri"/>
                <w:sz w:val="22"/>
                <w:szCs w:val="22"/>
                <w:lang w:eastAsia="en-US"/>
              </w:rPr>
              <w:t xml:space="preserve"> 600</w:t>
            </w:r>
            <w:r w:rsidR="008B73BB" w:rsidRPr="008B73BB">
              <w:rPr>
                <w:rFonts w:eastAsia="Calibri"/>
                <w:b/>
                <w:sz w:val="22"/>
                <w:szCs w:val="22"/>
                <w:lang w:eastAsia="en-US"/>
              </w:rPr>
              <w:t xml:space="preserve"> </w:t>
            </w:r>
            <w:r w:rsidRPr="008B73BB">
              <w:rPr>
                <w:rFonts w:eastAsia="Calibri"/>
                <w:sz w:val="22"/>
                <w:szCs w:val="22"/>
                <w:lang w:eastAsia="en-US"/>
              </w:rPr>
              <w:t>«</w:t>
            </w:r>
            <w:r>
              <w:rPr>
                <w:rFonts w:eastAsia="Calibri"/>
                <w:sz w:val="22"/>
                <w:szCs w:val="22"/>
                <w:lang w:eastAsia="en-US"/>
              </w:rPr>
              <w:t>О проведении торгов в форме конкурса в электронной форме на право заключения договора о комплексном развитии незастроенной территории в границах улиц Брусничная - Югорская поселка городского типа Березово Березовского района»</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11.</w:t>
            </w:r>
          </w:p>
        </w:tc>
        <w:tc>
          <w:tcPr>
            <w:tcW w:w="3687" w:type="dxa"/>
          </w:tcPr>
          <w:p w:rsidR="0087741C" w:rsidRDefault="009A000E">
            <w:pPr>
              <w:jc w:val="both"/>
              <w:rPr>
                <w:bCs/>
                <w:sz w:val="22"/>
                <w:szCs w:val="22"/>
              </w:rPr>
            </w:pPr>
            <w:r>
              <w:rPr>
                <w:bCs/>
                <w:sz w:val="22"/>
                <w:szCs w:val="22"/>
              </w:rPr>
              <w:t>Требования к участникам торгов</w:t>
            </w:r>
          </w:p>
          <w:p w:rsidR="0087741C" w:rsidRDefault="0087741C">
            <w:pPr>
              <w:jc w:val="both"/>
              <w:rPr>
                <w:bCs/>
                <w:sz w:val="20"/>
                <w:szCs w:val="20"/>
              </w:rPr>
            </w:pPr>
          </w:p>
          <w:p w:rsidR="0087741C" w:rsidRDefault="0087741C">
            <w:pPr>
              <w:jc w:val="both"/>
              <w:rPr>
                <w:bCs/>
                <w:sz w:val="22"/>
                <w:szCs w:val="22"/>
              </w:rPr>
            </w:pPr>
          </w:p>
        </w:tc>
        <w:tc>
          <w:tcPr>
            <w:tcW w:w="6378" w:type="dxa"/>
          </w:tcPr>
          <w:p w:rsidR="0087741C" w:rsidRDefault="009A000E">
            <w:pPr>
              <w:jc w:val="both"/>
              <w:rPr>
                <w:sz w:val="22"/>
                <w:szCs w:val="22"/>
              </w:rPr>
            </w:pPr>
            <w:r>
              <w:rPr>
                <w:sz w:val="22"/>
                <w:szCs w:val="22"/>
              </w:rPr>
              <w:t>Участники торгов должны соответствовать следующим требованиям</w:t>
            </w:r>
            <w:r>
              <w:rPr>
                <w:sz w:val="22"/>
                <w:szCs w:val="22"/>
                <w:vertAlign w:val="superscript"/>
              </w:rPr>
              <w:footnoteReference w:id="1"/>
            </w:r>
            <w:r>
              <w:rPr>
                <w:sz w:val="22"/>
                <w:szCs w:val="22"/>
              </w:rPr>
              <w:t>:</w:t>
            </w:r>
          </w:p>
          <w:p w:rsidR="0087741C" w:rsidRDefault="009A000E">
            <w:pPr>
              <w:ind w:left="49" w:hanging="49"/>
              <w:contextualSpacing/>
              <w:jc w:val="both"/>
              <w:rPr>
                <w:rFonts w:eastAsia="Calibri"/>
                <w:color w:val="auto"/>
                <w:sz w:val="22"/>
                <w:szCs w:val="22"/>
                <w:lang w:eastAsia="en-US"/>
              </w:rPr>
            </w:pPr>
            <w:r>
              <w:rPr>
                <w:rFonts w:eastAsia="Calibri"/>
                <w:sz w:val="22"/>
                <w:szCs w:val="22"/>
                <w:lang w:eastAsia="en-US"/>
              </w:rPr>
              <w:t xml:space="preserve">11.1. Наличие у участника торгов либо его учредителя (участника), или любых из его дочерних обществ, или его основного общества, или любых из дочерних обществ его основного общества опыта участия в строительстве объектов капитального строительства в совокупном объеме не менее десяти процентов от объема строительства, </w:t>
            </w:r>
            <w:r>
              <w:rPr>
                <w:rFonts w:eastAsia="Calibri"/>
                <w:color w:val="auto"/>
                <w:sz w:val="22"/>
                <w:szCs w:val="22"/>
                <w:lang w:eastAsia="en-US"/>
              </w:rPr>
              <w:t>предусмотренного Решением о КРТ,</w:t>
            </w:r>
            <w:r>
              <w:rPr>
                <w:rFonts w:eastAsia="Calibri"/>
                <w:i/>
                <w:color w:val="auto"/>
                <w:sz w:val="22"/>
                <w:szCs w:val="22"/>
                <w:lang w:eastAsia="en-US"/>
              </w:rPr>
              <w:t xml:space="preserve"> </w:t>
            </w:r>
            <w:r>
              <w:rPr>
                <w:rFonts w:eastAsia="Calibri"/>
                <w:color w:val="auto"/>
                <w:sz w:val="22"/>
                <w:szCs w:val="22"/>
                <w:lang w:eastAsia="en-US"/>
              </w:rPr>
              <w:t>за последние пять лет, предшествующих дате проведения торгов. Минимальный объем капитального строительства при комплексном развитии незастроенной территории в границах улиц Брусничная - Югорская поселка городского типа Березово Березовского района - 22 000 кв.м.</w:t>
            </w:r>
          </w:p>
          <w:p w:rsidR="0087741C" w:rsidRDefault="009A000E">
            <w:pPr>
              <w:ind w:left="49" w:hanging="49"/>
              <w:contextualSpacing/>
              <w:jc w:val="both"/>
              <w:rPr>
                <w:rFonts w:eastAsia="Calibri"/>
                <w:sz w:val="22"/>
                <w:szCs w:val="22"/>
                <w:lang w:eastAsia="en-US"/>
              </w:rPr>
            </w:pPr>
            <w:r>
              <w:rPr>
                <w:rFonts w:eastAsia="Calibri"/>
                <w:color w:val="auto"/>
                <w:sz w:val="22"/>
                <w:szCs w:val="22"/>
                <w:lang w:eastAsia="en-US"/>
              </w:rPr>
              <w:t xml:space="preserve"> Объем строительства объектов капитального строительства при комплексном развитии незастроенной территории в границах улиц Брусничная - Югорская поселка городского типа Березово Березовского района, исходя из которого определяется опыт участия в строительстве объектов капитального строительства, являющийся требованием к участникам торгов, предусмотренным частью 6 статьи 69 Градостроительного кодекса Российской Федерации, составляет не менее 2200 кв.м</w:t>
            </w:r>
            <w:r>
              <w:rPr>
                <w:rFonts w:eastAsia="Calibri"/>
                <w:sz w:val="22"/>
                <w:szCs w:val="22"/>
                <w:lang w:eastAsia="en-US"/>
              </w:rPr>
              <w:t>.</w:t>
            </w:r>
          </w:p>
          <w:p w:rsidR="0087741C" w:rsidRDefault="009A000E">
            <w:pPr>
              <w:ind w:left="49" w:hanging="49"/>
              <w:contextualSpacing/>
              <w:jc w:val="both"/>
              <w:rPr>
                <w:rFonts w:eastAsia="Calibri"/>
                <w:sz w:val="22"/>
                <w:szCs w:val="22"/>
                <w:lang w:eastAsia="en-US"/>
              </w:rPr>
            </w:pPr>
            <w:r>
              <w:rPr>
                <w:rFonts w:eastAsia="Calibri"/>
                <w:sz w:val="22"/>
                <w:szCs w:val="22"/>
                <w:lang w:eastAsia="en-US"/>
              </w:rPr>
              <w:t xml:space="preserve">11.2. Отсутствие у участника торгов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торгов по уплате этих сумм исполненной или которые признаны безнадежными к </w:t>
            </w:r>
            <w:r>
              <w:rPr>
                <w:rFonts w:eastAsia="Calibri"/>
                <w:sz w:val="22"/>
                <w:szCs w:val="22"/>
                <w:lang w:eastAsia="en-US"/>
              </w:rPr>
              <w:lastRenderedPageBreak/>
              <w:t>взысканию  в соответствии с законодательством Российской Федерации о налогах и сборах) за прошедший календарный год, размер которых на последнюю отчетную дату равен совокупному размеру требований к должнику - юридическому лицу или превышает его, что является условием для возбуждения производства по делу о банкротстве в соответствии  с Федеральным законом от 26.10.2002 №127-ФЗ «О несостоятельности (банкротстве)» (далее - Федеральный закон № 127-ФЗ).</w:t>
            </w:r>
          </w:p>
          <w:p w:rsidR="0087741C" w:rsidRDefault="009A000E">
            <w:pPr>
              <w:contextualSpacing/>
              <w:jc w:val="both"/>
              <w:rPr>
                <w:rFonts w:eastAsia="Calibri"/>
                <w:sz w:val="22"/>
                <w:szCs w:val="22"/>
                <w:lang w:eastAsia="en-US"/>
              </w:rPr>
            </w:pPr>
            <w:r>
              <w:rPr>
                <w:rFonts w:eastAsia="Calibri"/>
                <w:sz w:val="22"/>
                <w:szCs w:val="22"/>
                <w:lang w:eastAsia="en-US"/>
              </w:rPr>
              <w:t>Участник торгов считается соответствующим установленному настоящим пунктом требованию в случае, если им в установленном порядке подано заявление об обжаловании указанных недоимки, задолженности и решение по такому заявлению не принято либо не истек установленный законодательством Российской Федерации срок обжалования указанных недоимки, задолженности. Такое правило не применяется в случаях, предусмотренных Федеральным законом №127-ФЗ.</w:t>
            </w:r>
          </w:p>
          <w:p w:rsidR="0087741C" w:rsidRDefault="009A000E">
            <w:pPr>
              <w:contextualSpacing/>
              <w:jc w:val="both"/>
              <w:rPr>
                <w:rFonts w:eastAsia="Calibri"/>
                <w:sz w:val="22"/>
                <w:szCs w:val="22"/>
                <w:lang w:eastAsia="en-US"/>
              </w:rPr>
            </w:pPr>
            <w:r>
              <w:rPr>
                <w:rFonts w:eastAsia="Calibri"/>
                <w:sz w:val="22"/>
                <w:szCs w:val="22"/>
                <w:lang w:eastAsia="en-US"/>
              </w:rPr>
              <w:t>11.3. Участник торгов не является ликвидируемым юридическим лицом (не находится в процессе ликвидации).</w:t>
            </w:r>
          </w:p>
          <w:p w:rsidR="0087741C" w:rsidRDefault="009A000E">
            <w:pPr>
              <w:contextualSpacing/>
              <w:jc w:val="both"/>
              <w:rPr>
                <w:rFonts w:eastAsia="Calibri"/>
                <w:sz w:val="22"/>
                <w:szCs w:val="22"/>
                <w:lang w:eastAsia="en-US"/>
              </w:rPr>
            </w:pPr>
            <w:r>
              <w:rPr>
                <w:rFonts w:eastAsia="Calibri"/>
                <w:sz w:val="22"/>
                <w:szCs w:val="22"/>
                <w:lang w:eastAsia="en-US"/>
              </w:rPr>
              <w:t>11.4. В отношении участника торгов не осуществляется на основании решения арбитражного суда одна из процедур, применяемых в деле о банкротстве в соответствии с Федеральным законом №</w:t>
            </w:r>
            <w:r w:rsidR="00D1266F">
              <w:rPr>
                <w:rFonts w:eastAsia="Calibri"/>
                <w:sz w:val="22"/>
                <w:szCs w:val="22"/>
                <w:lang w:eastAsia="en-US"/>
              </w:rPr>
              <w:t xml:space="preserve"> </w:t>
            </w:r>
            <w:r>
              <w:rPr>
                <w:rFonts w:eastAsia="Calibri"/>
                <w:sz w:val="22"/>
                <w:szCs w:val="22"/>
                <w:lang w:eastAsia="en-US"/>
              </w:rPr>
              <w:t>127-ФЗ.</w:t>
            </w:r>
          </w:p>
          <w:p w:rsidR="0087741C" w:rsidRDefault="009A000E">
            <w:pPr>
              <w:contextualSpacing/>
              <w:jc w:val="both"/>
              <w:rPr>
                <w:rFonts w:eastAsia="Calibri"/>
                <w:sz w:val="22"/>
                <w:szCs w:val="22"/>
                <w:lang w:eastAsia="en-US"/>
              </w:rPr>
            </w:pPr>
            <w:r>
              <w:rPr>
                <w:rFonts w:eastAsia="Calibri"/>
                <w:sz w:val="22"/>
                <w:szCs w:val="22"/>
                <w:lang w:eastAsia="en-US"/>
              </w:rPr>
              <w:t>11.5. В отношении участника торгов отсутствует решение арбитражного суда о приостановлении его деятельности в качестве меры административного наказания.</w:t>
            </w:r>
          </w:p>
          <w:p w:rsidR="0087741C" w:rsidRDefault="009A000E">
            <w:pPr>
              <w:contextualSpacing/>
              <w:jc w:val="both"/>
              <w:rPr>
                <w:rFonts w:eastAsia="Calibri"/>
                <w:sz w:val="22"/>
                <w:szCs w:val="22"/>
                <w:lang w:eastAsia="en-US"/>
              </w:rPr>
            </w:pPr>
            <w:r>
              <w:rPr>
                <w:rFonts w:eastAsia="Calibri"/>
                <w:sz w:val="22"/>
                <w:szCs w:val="22"/>
                <w:lang w:eastAsia="en-US"/>
              </w:rPr>
              <w:t>11.6. Сведения об участнике торгов (в том числе о лице, исполняющем функции единоличного исполнительного органа участника торгов) отсутствуют в реестре недобросовестных поставщиков, ведение которого осуществляется в соответствии с Федеральным законом от 18.07.2011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законом от 05.04.2013 № 44</w:t>
            </w:r>
            <w:r w:rsidR="00D1266F">
              <w:rPr>
                <w:rFonts w:eastAsia="Calibri"/>
                <w:sz w:val="22"/>
                <w:szCs w:val="22"/>
                <w:lang w:eastAsia="en-US"/>
              </w:rPr>
              <w:t>-</w:t>
            </w:r>
            <w:r>
              <w:rPr>
                <w:rFonts w:eastAsia="Calibri"/>
                <w:sz w:val="22"/>
                <w:szCs w:val="22"/>
                <w:lang w:eastAsia="en-US"/>
              </w:rPr>
              <w:t> ФЗ  «О контрактной системе в сфере закупок товаров, работ, услуг для обеспечения государственных и муниципальных нужд»,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объектов капитального строительства или организации таких строительства, реконструкции и капитального ремонта.</w:t>
            </w:r>
          </w:p>
          <w:p w:rsidR="0087741C" w:rsidRDefault="009A000E">
            <w:pPr>
              <w:jc w:val="both"/>
              <w:rPr>
                <w:sz w:val="20"/>
                <w:szCs w:val="20"/>
              </w:rPr>
            </w:pPr>
            <w:r>
              <w:rPr>
                <w:sz w:val="22"/>
                <w:szCs w:val="22"/>
              </w:rPr>
              <w:t>11.7. Сведения об участнике торгов (в том числе о лице, исполняющем функции единоличного исполнительного органа участника торгов) отсутствуют в реестре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пунктами 28 и 29 статьи 39.12 Земельного кодекса Российской Федерации</w:t>
            </w:r>
            <w:r w:rsidR="00D1266F">
              <w:rPr>
                <w:sz w:val="22"/>
                <w:szCs w:val="22"/>
              </w:rPr>
              <w:t>.</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lastRenderedPageBreak/>
              <w:t>12.</w:t>
            </w:r>
          </w:p>
        </w:tc>
        <w:tc>
          <w:tcPr>
            <w:tcW w:w="3687" w:type="dxa"/>
            <w:tcBorders>
              <w:top w:val="single" w:sz="2" w:space="0" w:color="000000"/>
              <w:left w:val="single" w:sz="2" w:space="0" w:color="000000"/>
              <w:bottom w:val="single" w:sz="2" w:space="0" w:color="000000"/>
              <w:right w:val="single" w:sz="2" w:space="0" w:color="000000"/>
            </w:tcBorders>
          </w:tcPr>
          <w:p w:rsidR="0087741C" w:rsidRDefault="009A000E">
            <w:pPr>
              <w:rPr>
                <w:sz w:val="22"/>
                <w:szCs w:val="22"/>
              </w:rPr>
            </w:pPr>
            <w:r>
              <w:rPr>
                <w:sz w:val="22"/>
                <w:szCs w:val="22"/>
              </w:rPr>
              <w:t>Конкурсные условия</w:t>
            </w:r>
          </w:p>
          <w:p w:rsidR="0087741C" w:rsidRDefault="0087741C">
            <w:pPr>
              <w:rPr>
                <w:sz w:val="20"/>
                <w:szCs w:val="20"/>
              </w:rPr>
            </w:pPr>
          </w:p>
        </w:tc>
        <w:tc>
          <w:tcPr>
            <w:tcW w:w="6378" w:type="dxa"/>
          </w:tcPr>
          <w:p w:rsidR="0087741C" w:rsidRDefault="009A000E">
            <w:pPr>
              <w:contextualSpacing/>
              <w:jc w:val="both"/>
              <w:rPr>
                <w:rFonts w:eastAsia="Calibri"/>
                <w:sz w:val="22"/>
                <w:szCs w:val="22"/>
                <w:lang w:eastAsia="en-US"/>
              </w:rPr>
            </w:pPr>
            <w:r>
              <w:rPr>
                <w:rFonts w:eastAsia="Calibri"/>
                <w:sz w:val="20"/>
                <w:szCs w:val="20"/>
                <w:lang w:eastAsia="en-US"/>
              </w:rPr>
              <w:t>1</w:t>
            </w:r>
            <w:r>
              <w:rPr>
                <w:rFonts w:eastAsia="Calibri"/>
                <w:sz w:val="22"/>
                <w:szCs w:val="22"/>
                <w:lang w:eastAsia="en-US"/>
              </w:rPr>
              <w:t>) минимальный объем предусмотренного договором о комплексном развитии территории финансирования работ, подлежащих выполнению лицом, с которым договор о комплексном развитии территории должен быть заключен по результатам конкурса, -</w:t>
            </w:r>
            <w:r>
              <w:rPr>
                <w:sz w:val="22"/>
                <w:szCs w:val="22"/>
              </w:rPr>
              <w:t xml:space="preserve"> </w:t>
            </w:r>
            <w:r>
              <w:rPr>
                <w:rFonts w:eastAsia="Calibri"/>
                <w:sz w:val="22"/>
                <w:szCs w:val="22"/>
                <w:lang w:eastAsia="en-US"/>
              </w:rPr>
              <w:t xml:space="preserve">не менее </w:t>
            </w:r>
            <w:r w:rsidRPr="00D1266F">
              <w:rPr>
                <w:rFonts w:eastAsia="Calibri"/>
                <w:bCs/>
                <w:color w:val="auto"/>
                <w:sz w:val="22"/>
                <w:szCs w:val="22"/>
                <w:highlight w:val="white"/>
                <w:lang w:eastAsia="en-US"/>
              </w:rPr>
              <w:t>2 180 000 000</w:t>
            </w:r>
            <w:r>
              <w:rPr>
                <w:rFonts w:eastAsia="Calibri"/>
                <w:b/>
                <w:bCs/>
                <w:color w:val="auto"/>
                <w:sz w:val="22"/>
                <w:szCs w:val="22"/>
                <w:highlight w:val="white"/>
                <w:lang w:eastAsia="en-US"/>
              </w:rPr>
              <w:t xml:space="preserve"> </w:t>
            </w:r>
            <w:r>
              <w:rPr>
                <w:rFonts w:eastAsia="Calibri"/>
                <w:b/>
                <w:color w:val="auto"/>
                <w:sz w:val="22"/>
                <w:szCs w:val="22"/>
                <w:highlight w:val="white"/>
                <w:lang w:eastAsia="en-US"/>
              </w:rPr>
              <w:t>(</w:t>
            </w:r>
            <w:r>
              <w:rPr>
                <w:bCs/>
                <w:color w:val="auto"/>
                <w:sz w:val="22"/>
                <w:szCs w:val="22"/>
                <w:highlight w:val="white"/>
              </w:rPr>
              <w:t xml:space="preserve">два миллиарда </w:t>
            </w:r>
            <w:r>
              <w:rPr>
                <w:bCs/>
                <w:color w:val="auto"/>
                <w:sz w:val="22"/>
                <w:szCs w:val="22"/>
                <w:highlight w:val="white"/>
              </w:rPr>
              <w:lastRenderedPageBreak/>
              <w:t>сто восемьдесят миллионов</w:t>
            </w:r>
            <w:r>
              <w:rPr>
                <w:rFonts w:eastAsia="Calibri"/>
                <w:color w:val="auto"/>
                <w:sz w:val="22"/>
                <w:szCs w:val="22"/>
                <w:highlight w:val="white"/>
                <w:lang w:eastAsia="en-US"/>
              </w:rPr>
              <w:t>) рублей;</w:t>
            </w:r>
          </w:p>
          <w:p w:rsidR="0087741C" w:rsidRDefault="009A000E">
            <w:pPr>
              <w:contextualSpacing/>
              <w:jc w:val="both"/>
              <w:rPr>
                <w:rFonts w:eastAsia="Calibri"/>
                <w:sz w:val="20"/>
                <w:szCs w:val="20"/>
                <w:lang w:eastAsia="en-US"/>
              </w:rPr>
            </w:pPr>
            <w:r>
              <w:rPr>
                <w:rFonts w:eastAsia="Calibri"/>
                <w:sz w:val="22"/>
                <w:szCs w:val="22"/>
                <w:lang w:eastAsia="en-US"/>
              </w:rPr>
              <w:t>2) предельный срок выполнения работ по договору о комплексном развитии территории, который будет заключен по результатам конкурса, - 6 лет со дня заключения договора о комплексном развитии незастроенной территории</w:t>
            </w:r>
            <w:r w:rsidR="00504ED7">
              <w:rPr>
                <w:rFonts w:eastAsia="Calibri"/>
                <w:sz w:val="22"/>
                <w:szCs w:val="22"/>
                <w:lang w:eastAsia="en-US"/>
              </w:rPr>
              <w:t>.</w:t>
            </w:r>
            <w:r>
              <w:rPr>
                <w:rFonts w:eastAsia="Calibri"/>
                <w:sz w:val="20"/>
                <w:szCs w:val="20"/>
                <w:lang w:eastAsia="en-US"/>
              </w:rPr>
              <w:t xml:space="preserve"> </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lastRenderedPageBreak/>
              <w:t>13.</w:t>
            </w:r>
          </w:p>
        </w:tc>
        <w:tc>
          <w:tcPr>
            <w:tcW w:w="3687" w:type="dxa"/>
            <w:tcBorders>
              <w:top w:val="single" w:sz="2" w:space="0" w:color="000000"/>
              <w:left w:val="single" w:sz="2" w:space="0" w:color="000000"/>
              <w:bottom w:val="single" w:sz="2" w:space="0" w:color="000000"/>
              <w:right w:val="single" w:sz="2" w:space="0" w:color="000000"/>
            </w:tcBorders>
          </w:tcPr>
          <w:p w:rsidR="0087741C" w:rsidRDefault="009A000E">
            <w:pPr>
              <w:jc w:val="both"/>
              <w:rPr>
                <w:sz w:val="22"/>
                <w:szCs w:val="22"/>
              </w:rPr>
            </w:pPr>
            <w:r>
              <w:rPr>
                <w:sz w:val="22"/>
                <w:szCs w:val="22"/>
              </w:rPr>
              <w:t>Метод (способ) и критерии оценки сравнения конкурсных предложений, порядок рассмотрения, оценки                        и сравнения конкурсных предложений</w:t>
            </w:r>
          </w:p>
        </w:tc>
        <w:tc>
          <w:tcPr>
            <w:tcW w:w="6378" w:type="dxa"/>
          </w:tcPr>
          <w:p w:rsidR="0087741C" w:rsidRDefault="009A000E">
            <w:pPr>
              <w:contextualSpacing/>
              <w:jc w:val="both"/>
              <w:rPr>
                <w:rFonts w:eastAsia="Calibri"/>
                <w:color w:val="FF0000"/>
                <w:sz w:val="20"/>
                <w:szCs w:val="20"/>
              </w:rPr>
            </w:pPr>
            <w:r>
              <w:rPr>
                <w:rFonts w:eastAsia="Calibri"/>
                <w:sz w:val="22"/>
                <w:szCs w:val="22"/>
                <w:lang w:eastAsia="en-US"/>
              </w:rPr>
              <w:t>Приведены в приложении 3 к Извещению</w:t>
            </w:r>
            <w:r>
              <w:rPr>
                <w:rFonts w:eastAsia="Calibri"/>
                <w:color w:val="FF0000"/>
                <w:sz w:val="20"/>
                <w:szCs w:val="20"/>
              </w:rPr>
              <w:t xml:space="preserve"> </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14.</w:t>
            </w:r>
          </w:p>
        </w:tc>
        <w:tc>
          <w:tcPr>
            <w:tcW w:w="3687" w:type="dxa"/>
          </w:tcPr>
          <w:p w:rsidR="0087741C" w:rsidRDefault="009A000E">
            <w:pPr>
              <w:jc w:val="both"/>
              <w:rPr>
                <w:bCs/>
                <w:sz w:val="22"/>
                <w:szCs w:val="22"/>
              </w:rPr>
            </w:pPr>
            <w:r>
              <w:rPr>
                <w:bCs/>
                <w:sz w:val="22"/>
                <w:szCs w:val="22"/>
              </w:rPr>
              <w:t>Дата и время начала проведения торгов</w:t>
            </w:r>
          </w:p>
          <w:p w:rsidR="0087741C" w:rsidRDefault="0087741C">
            <w:pPr>
              <w:jc w:val="both"/>
              <w:rPr>
                <w:bCs/>
                <w:sz w:val="20"/>
                <w:szCs w:val="20"/>
              </w:rPr>
            </w:pPr>
          </w:p>
          <w:p w:rsidR="0087741C" w:rsidRDefault="0087741C">
            <w:pPr>
              <w:jc w:val="both"/>
              <w:rPr>
                <w:bCs/>
                <w:sz w:val="20"/>
                <w:szCs w:val="20"/>
              </w:rPr>
            </w:pPr>
          </w:p>
        </w:tc>
        <w:tc>
          <w:tcPr>
            <w:tcW w:w="6378" w:type="dxa"/>
          </w:tcPr>
          <w:p w:rsidR="0087741C" w:rsidRPr="00510535" w:rsidRDefault="009F6D72">
            <w:pPr>
              <w:tabs>
                <w:tab w:val="left" w:pos="-7371"/>
              </w:tabs>
              <w:contextualSpacing/>
              <w:jc w:val="both"/>
              <w:outlineLvl w:val="0"/>
              <w:rPr>
                <w:rFonts w:eastAsia="Calibri"/>
                <w:bCs/>
                <w:sz w:val="22"/>
                <w:szCs w:val="22"/>
                <w:lang w:eastAsia="en-US"/>
              </w:rPr>
            </w:pPr>
            <w:r w:rsidRPr="00510535">
              <w:rPr>
                <w:rFonts w:eastAsia="Calibri"/>
                <w:b/>
                <w:sz w:val="22"/>
                <w:szCs w:val="22"/>
                <w:lang w:eastAsia="en-US"/>
              </w:rPr>
              <w:t>1</w:t>
            </w:r>
            <w:r w:rsidR="00127496" w:rsidRPr="00510535">
              <w:rPr>
                <w:rFonts w:eastAsia="Calibri"/>
                <w:b/>
                <w:sz w:val="22"/>
                <w:szCs w:val="22"/>
                <w:lang w:eastAsia="en-US"/>
              </w:rPr>
              <w:t>4</w:t>
            </w:r>
            <w:r w:rsidRPr="00510535">
              <w:rPr>
                <w:rFonts w:eastAsia="Calibri"/>
                <w:b/>
                <w:sz w:val="22"/>
                <w:szCs w:val="22"/>
                <w:lang w:eastAsia="en-US"/>
              </w:rPr>
              <w:t>.08</w:t>
            </w:r>
            <w:r w:rsidR="009A000E" w:rsidRPr="00510535">
              <w:rPr>
                <w:rFonts w:eastAsia="Calibri"/>
                <w:b/>
                <w:sz w:val="22"/>
                <w:szCs w:val="22"/>
                <w:lang w:eastAsia="en-US"/>
              </w:rPr>
              <w:t>.2026 с 10:00 часов (</w:t>
            </w:r>
            <w:r w:rsidR="00510535">
              <w:rPr>
                <w:rFonts w:eastAsia="Calibri"/>
                <w:b/>
                <w:sz w:val="22"/>
                <w:szCs w:val="22"/>
                <w:lang w:eastAsia="en-US"/>
              </w:rPr>
              <w:t>п</w:t>
            </w:r>
            <w:r w:rsidR="009A000E" w:rsidRPr="00510535">
              <w:rPr>
                <w:rFonts w:eastAsia="Calibri"/>
                <w:b/>
                <w:sz w:val="22"/>
                <w:szCs w:val="22"/>
                <w:lang w:eastAsia="en-US"/>
              </w:rPr>
              <w:t>о местному времени)</w:t>
            </w:r>
          </w:p>
          <w:p w:rsidR="0087741C" w:rsidRDefault="0087741C">
            <w:pPr>
              <w:tabs>
                <w:tab w:val="left" w:pos="-7371"/>
              </w:tabs>
              <w:contextualSpacing/>
              <w:jc w:val="both"/>
              <w:outlineLvl w:val="0"/>
              <w:rPr>
                <w:rFonts w:eastAsia="Calibri"/>
                <w:bCs/>
                <w:sz w:val="20"/>
                <w:szCs w:val="20"/>
                <w:lang w:eastAsia="en-US"/>
              </w:rPr>
            </w:pPr>
          </w:p>
          <w:p w:rsidR="0087741C" w:rsidRDefault="009A000E">
            <w:pPr>
              <w:tabs>
                <w:tab w:val="left" w:pos="-7371"/>
              </w:tabs>
              <w:contextualSpacing/>
              <w:jc w:val="both"/>
              <w:outlineLvl w:val="0"/>
              <w:rPr>
                <w:sz w:val="22"/>
                <w:szCs w:val="22"/>
                <w:highlight w:val="white"/>
              </w:rPr>
            </w:pPr>
            <w:r>
              <w:rPr>
                <w:rFonts w:eastAsia="Calibri"/>
                <w:bCs/>
                <w:sz w:val="22"/>
                <w:szCs w:val="22"/>
                <w:lang w:eastAsia="en-US"/>
              </w:rPr>
              <w:t>Организатор торгов вправе отказаться от проведения торгов</w:t>
            </w:r>
            <w:r w:rsidR="00096C89">
              <w:rPr>
                <w:rFonts w:eastAsia="Calibri"/>
                <w:bCs/>
                <w:sz w:val="22"/>
                <w:szCs w:val="22"/>
                <w:lang w:eastAsia="en-US"/>
              </w:rPr>
              <w:t xml:space="preserve"> в форме конкурса</w:t>
            </w:r>
            <w:r>
              <w:rPr>
                <w:rFonts w:eastAsia="Calibri"/>
                <w:bCs/>
                <w:sz w:val="22"/>
                <w:szCs w:val="22"/>
                <w:lang w:eastAsia="en-US"/>
              </w:rPr>
              <w:t xml:space="preserve"> не позднее чем за 30 </w:t>
            </w:r>
            <w:r w:rsidR="00965D98">
              <w:rPr>
                <w:rFonts w:eastAsia="Calibri"/>
                <w:bCs/>
                <w:sz w:val="22"/>
                <w:szCs w:val="22"/>
                <w:lang w:eastAsia="en-US"/>
              </w:rPr>
              <w:t>дней до дня проведения конкурса</w:t>
            </w:r>
            <w:r w:rsidRPr="00965D98">
              <w:rPr>
                <w:rFonts w:eastAsia="Calibri"/>
                <w:bCs/>
                <w:sz w:val="22"/>
                <w:szCs w:val="22"/>
                <w:lang w:eastAsia="en-US"/>
              </w:rPr>
              <w:t>.</w:t>
            </w:r>
            <w:r>
              <w:rPr>
                <w:sz w:val="22"/>
                <w:szCs w:val="22"/>
              </w:rPr>
              <w:t xml:space="preserve"> Извещение об отказе в проведении торгов размещается на сайте: </w:t>
            </w:r>
            <w:hyperlink r:id="rId8" w:tooltip="https://torgi.gov.ru" w:history="1">
              <w:r>
                <w:rPr>
                  <w:sz w:val="22"/>
                  <w:szCs w:val="22"/>
                </w:rPr>
                <w:t>https://torgi.gov.ru</w:t>
              </w:r>
            </w:hyperlink>
            <w:r>
              <w:rPr>
                <w:sz w:val="22"/>
                <w:szCs w:val="22"/>
              </w:rPr>
              <w:t>, на официальном веб-сайте органов местного самоуправления Березовского района (</w:t>
            </w:r>
            <w:hyperlink r:id="rId9" w:tooltip="https://berezovo.ru" w:history="1">
              <w:r w:rsidRPr="00504ED7">
                <w:rPr>
                  <w:rStyle w:val="af3"/>
                  <w:color w:val="auto"/>
                  <w:sz w:val="22"/>
                  <w:szCs w:val="22"/>
                  <w:u w:val="none"/>
                </w:rPr>
                <w:t>https://berezovo.ru</w:t>
              </w:r>
            </w:hyperlink>
            <w:r w:rsidRPr="00504ED7">
              <w:rPr>
                <w:color w:val="auto"/>
                <w:sz w:val="22"/>
                <w:szCs w:val="22"/>
              </w:rPr>
              <w:t>)</w:t>
            </w:r>
            <w:r w:rsidRPr="00504ED7">
              <w:rPr>
                <w:color w:val="auto"/>
                <w:sz w:val="22"/>
                <w:szCs w:val="22"/>
                <w:highlight w:val="white"/>
              </w:rPr>
              <w:t xml:space="preserve"> </w:t>
            </w:r>
            <w:r>
              <w:rPr>
                <w:sz w:val="22"/>
                <w:szCs w:val="22"/>
                <w:highlight w:val="white"/>
              </w:rPr>
              <w:t>в течение 2 рабочих дней со дня принятия решения об отказе от проведения торгов в форме конкурса.</w:t>
            </w:r>
          </w:p>
        </w:tc>
      </w:tr>
      <w:tr w:rsidR="0087741C">
        <w:trPr>
          <w:trHeight w:val="1046"/>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15.</w:t>
            </w:r>
          </w:p>
        </w:tc>
        <w:tc>
          <w:tcPr>
            <w:tcW w:w="3687" w:type="dxa"/>
          </w:tcPr>
          <w:p w:rsidR="0087741C" w:rsidRDefault="009A000E">
            <w:pPr>
              <w:jc w:val="both"/>
              <w:rPr>
                <w:bCs/>
                <w:sz w:val="22"/>
                <w:szCs w:val="22"/>
              </w:rPr>
            </w:pPr>
            <w:r>
              <w:rPr>
                <w:bCs/>
                <w:sz w:val="22"/>
                <w:szCs w:val="22"/>
              </w:rPr>
              <w:t>Место проведения торгов (адрес электронной площадки,                      на которой будут проводиться торги)</w:t>
            </w:r>
          </w:p>
          <w:p w:rsidR="0087741C" w:rsidRDefault="0087741C">
            <w:pPr>
              <w:jc w:val="both"/>
              <w:rPr>
                <w:bCs/>
                <w:sz w:val="20"/>
                <w:szCs w:val="20"/>
              </w:rPr>
            </w:pPr>
          </w:p>
        </w:tc>
        <w:tc>
          <w:tcPr>
            <w:tcW w:w="6378" w:type="dxa"/>
          </w:tcPr>
          <w:p w:rsidR="0087741C" w:rsidRDefault="009A000E">
            <w:pPr>
              <w:tabs>
                <w:tab w:val="left" w:pos="-7371"/>
              </w:tabs>
              <w:jc w:val="both"/>
              <w:outlineLvl w:val="0"/>
              <w:rPr>
                <w:sz w:val="22"/>
                <w:szCs w:val="22"/>
              </w:rPr>
            </w:pPr>
            <w:r>
              <w:rPr>
                <w:sz w:val="22"/>
                <w:szCs w:val="22"/>
              </w:rPr>
              <w:t xml:space="preserve">электронная торговая площадка АО «Сбербанк - АСТ», размещенная на сайте: </w:t>
            </w:r>
            <w:hyperlink r:id="rId10" w:tooltip="http://utp.sberbank-ast.ru" w:history="1">
              <w:r>
                <w:rPr>
                  <w:sz w:val="22"/>
                  <w:szCs w:val="22"/>
                </w:rPr>
                <w:t>http://utp.sberbank-ast.ru</w:t>
              </w:r>
            </w:hyperlink>
            <w:r>
              <w:rPr>
                <w:sz w:val="22"/>
                <w:szCs w:val="22"/>
              </w:rPr>
              <w:t xml:space="preserve"> в сети Интернет (торговая секция «Приватизация, аренда и продажа прав») (далее - электронная площадка).</w:t>
            </w:r>
          </w:p>
          <w:p w:rsidR="0087741C" w:rsidRDefault="009A000E">
            <w:pPr>
              <w:tabs>
                <w:tab w:val="left" w:pos="-7371"/>
              </w:tabs>
              <w:jc w:val="both"/>
              <w:outlineLvl w:val="0"/>
              <w:rPr>
                <w:sz w:val="20"/>
                <w:szCs w:val="20"/>
              </w:rPr>
            </w:pPr>
            <w:r>
              <w:rPr>
                <w:sz w:val="22"/>
                <w:szCs w:val="22"/>
              </w:rPr>
              <w:t>Порядок регистрации на электронной площадке и порядок проведения конкурса в электронной форме опубликованы на сайте оператора электронной площадки в сети «Интернет».</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16.</w:t>
            </w:r>
          </w:p>
        </w:tc>
        <w:tc>
          <w:tcPr>
            <w:tcW w:w="3687" w:type="dxa"/>
          </w:tcPr>
          <w:p w:rsidR="0087741C" w:rsidRDefault="009A000E">
            <w:pPr>
              <w:jc w:val="both"/>
              <w:rPr>
                <w:bCs/>
                <w:sz w:val="22"/>
                <w:szCs w:val="22"/>
              </w:rPr>
            </w:pPr>
            <w:r>
              <w:rPr>
                <w:bCs/>
                <w:sz w:val="22"/>
                <w:szCs w:val="22"/>
              </w:rPr>
              <w:t>Срок подачи заявок на участие                           в торгах (дата и время начала                   и окончания регистрации заявок на участие в торгах)</w:t>
            </w:r>
          </w:p>
        </w:tc>
        <w:tc>
          <w:tcPr>
            <w:tcW w:w="6378" w:type="dxa"/>
          </w:tcPr>
          <w:p w:rsidR="0087741C" w:rsidRDefault="006810D2">
            <w:pPr>
              <w:contextualSpacing/>
              <w:jc w:val="both"/>
              <w:rPr>
                <w:rFonts w:eastAsia="Calibri"/>
                <w:b/>
                <w:sz w:val="22"/>
                <w:szCs w:val="22"/>
                <w:lang w:eastAsia="en-US"/>
              </w:rPr>
            </w:pPr>
            <w:r w:rsidRPr="00510535">
              <w:rPr>
                <w:rFonts w:eastAsia="Calibri"/>
                <w:b/>
                <w:sz w:val="22"/>
                <w:szCs w:val="22"/>
                <w:lang w:eastAsia="en-US"/>
              </w:rPr>
              <w:t>c 00:00 часов 1</w:t>
            </w:r>
            <w:r w:rsidR="00127496" w:rsidRPr="00510535">
              <w:rPr>
                <w:rFonts w:eastAsia="Calibri"/>
                <w:b/>
                <w:sz w:val="22"/>
                <w:szCs w:val="22"/>
                <w:lang w:eastAsia="en-US"/>
              </w:rPr>
              <w:t>6</w:t>
            </w:r>
            <w:r w:rsidRPr="00510535">
              <w:rPr>
                <w:rFonts w:eastAsia="Calibri"/>
                <w:b/>
                <w:sz w:val="22"/>
                <w:szCs w:val="22"/>
                <w:lang w:eastAsia="en-US"/>
              </w:rPr>
              <w:t>.07</w:t>
            </w:r>
            <w:r w:rsidR="009A000E" w:rsidRPr="00510535">
              <w:rPr>
                <w:rFonts w:eastAsia="Calibri"/>
                <w:b/>
                <w:sz w:val="22"/>
                <w:szCs w:val="22"/>
                <w:lang w:eastAsia="en-US"/>
              </w:rPr>
              <w:t xml:space="preserve">.2026 до 00:00 часов </w:t>
            </w:r>
            <w:r w:rsidR="00127496" w:rsidRPr="00510535">
              <w:rPr>
                <w:rFonts w:eastAsia="Calibri"/>
                <w:b/>
                <w:sz w:val="22"/>
                <w:szCs w:val="22"/>
                <w:lang w:eastAsia="en-US"/>
              </w:rPr>
              <w:t>11</w:t>
            </w:r>
            <w:r w:rsidRPr="00510535">
              <w:rPr>
                <w:rFonts w:eastAsia="Calibri"/>
                <w:b/>
                <w:color w:val="auto"/>
                <w:sz w:val="22"/>
                <w:szCs w:val="22"/>
                <w:lang w:eastAsia="en-US"/>
              </w:rPr>
              <w:t>.08</w:t>
            </w:r>
            <w:r w:rsidR="009A000E" w:rsidRPr="00510535">
              <w:rPr>
                <w:rFonts w:eastAsia="Calibri"/>
                <w:b/>
                <w:color w:val="auto"/>
                <w:sz w:val="22"/>
                <w:szCs w:val="22"/>
                <w:lang w:eastAsia="en-US"/>
              </w:rPr>
              <w:t xml:space="preserve">.2026 </w:t>
            </w:r>
            <w:r w:rsidR="009A000E" w:rsidRPr="00510535">
              <w:rPr>
                <w:rFonts w:eastAsia="Calibri"/>
                <w:b/>
                <w:sz w:val="22"/>
                <w:szCs w:val="22"/>
                <w:lang w:eastAsia="en-US"/>
              </w:rPr>
              <w:t>(время местное)</w:t>
            </w:r>
          </w:p>
          <w:p w:rsidR="0087741C" w:rsidRDefault="009A000E">
            <w:pPr>
              <w:contextualSpacing/>
              <w:jc w:val="both"/>
              <w:rPr>
                <w:rFonts w:eastAsia="Calibri"/>
                <w:sz w:val="20"/>
                <w:szCs w:val="20"/>
                <w:lang w:eastAsia="en-US"/>
              </w:rPr>
            </w:pPr>
            <w:r>
              <w:rPr>
                <w:rFonts w:eastAsia="Calibri"/>
                <w:sz w:val="22"/>
                <w:szCs w:val="22"/>
                <w:lang w:eastAsia="en-US"/>
              </w:rPr>
              <w:t>Подача заявок осуществляется круглосуточно.</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17.</w:t>
            </w:r>
          </w:p>
        </w:tc>
        <w:tc>
          <w:tcPr>
            <w:tcW w:w="3687" w:type="dxa"/>
          </w:tcPr>
          <w:p w:rsidR="0087741C" w:rsidRDefault="009A000E">
            <w:pPr>
              <w:jc w:val="both"/>
              <w:rPr>
                <w:bCs/>
                <w:sz w:val="22"/>
                <w:szCs w:val="22"/>
              </w:rPr>
            </w:pPr>
            <w:r>
              <w:rPr>
                <w:bCs/>
                <w:sz w:val="22"/>
                <w:szCs w:val="22"/>
              </w:rPr>
              <w:t>Место приема и порядок подачи заявок на участие в торгах</w:t>
            </w:r>
          </w:p>
        </w:tc>
        <w:tc>
          <w:tcPr>
            <w:tcW w:w="6378" w:type="dxa"/>
          </w:tcPr>
          <w:p w:rsidR="0087741C" w:rsidRDefault="009A000E">
            <w:pPr>
              <w:jc w:val="both"/>
              <w:rPr>
                <w:rFonts w:eastAsia="Calibri"/>
                <w:bCs/>
                <w:sz w:val="22"/>
                <w:szCs w:val="22"/>
              </w:rPr>
            </w:pPr>
            <w:r>
              <w:rPr>
                <w:rFonts w:eastAsia="Calibri"/>
                <w:bCs/>
                <w:sz w:val="22"/>
                <w:szCs w:val="22"/>
              </w:rPr>
              <w:t xml:space="preserve">на сайте: </w:t>
            </w:r>
            <w:hyperlink r:id="rId11" w:tooltip="http://utp.sberbank-ast.ru" w:history="1">
              <w:r>
                <w:rPr>
                  <w:rFonts w:eastAsia="Calibri"/>
                  <w:bCs/>
                  <w:sz w:val="22"/>
                  <w:szCs w:val="22"/>
                  <w:u w:val="single"/>
                </w:rPr>
                <w:t>http://utp.sberbank-ast.ru</w:t>
              </w:r>
            </w:hyperlink>
            <w:r>
              <w:rPr>
                <w:rFonts w:eastAsia="Calibri"/>
                <w:bCs/>
                <w:sz w:val="22"/>
                <w:szCs w:val="22"/>
              </w:rPr>
              <w:t xml:space="preserve"> в сети Интернет (торговая секция «Приватизация, аренда и продажа прав»).</w:t>
            </w:r>
          </w:p>
          <w:p w:rsidR="0087741C" w:rsidRDefault="009A000E">
            <w:pPr>
              <w:contextualSpacing/>
              <w:jc w:val="both"/>
              <w:rPr>
                <w:bCs/>
                <w:sz w:val="22"/>
                <w:szCs w:val="22"/>
              </w:rPr>
            </w:pPr>
            <w:r>
              <w:rPr>
                <w:bCs/>
                <w:sz w:val="22"/>
                <w:szCs w:val="22"/>
              </w:rPr>
              <w:t xml:space="preserve">Подача заявки на участие в торгах осуществляется только посредством интерфейса универсальной торговой платформы АО «Сбербанк - </w:t>
            </w:r>
            <w:r>
              <w:rPr>
                <w:bCs/>
                <w:color w:val="auto"/>
                <w:sz w:val="22"/>
                <w:szCs w:val="22"/>
              </w:rPr>
              <w:t>АСТ» торговой секции «Приватизация, аренда и продажа прав</w:t>
            </w:r>
            <w:r>
              <w:rPr>
                <w:bCs/>
                <w:sz w:val="22"/>
                <w:szCs w:val="22"/>
              </w:rPr>
              <w:t>» из личного кабинета претендента.</w:t>
            </w:r>
          </w:p>
          <w:p w:rsidR="0087741C" w:rsidRDefault="009A000E">
            <w:pPr>
              <w:jc w:val="both"/>
              <w:rPr>
                <w:bCs/>
                <w:sz w:val="22"/>
                <w:szCs w:val="22"/>
              </w:rPr>
            </w:pPr>
            <w:r>
              <w:rPr>
                <w:bCs/>
                <w:sz w:val="22"/>
                <w:szCs w:val="22"/>
              </w:rPr>
              <w:t>Порядок подачи заявок на участие в торгах определяется постановлением Правительства Российской Федерации от 04.05.2021 № 701</w:t>
            </w:r>
            <w:r>
              <w:rPr>
                <w:sz w:val="22"/>
                <w:szCs w:val="22"/>
              </w:rPr>
              <w:t xml:space="preserve"> «Об утверждении Правил проведения торгов на право заключения договора о комплексном развитии территории,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 и установлении случаев проведения торгов на право заключения 2 и более договоров о комплексном развитии территорий»</w:t>
            </w:r>
            <w:r>
              <w:rPr>
                <w:bCs/>
                <w:sz w:val="22"/>
                <w:szCs w:val="22"/>
              </w:rPr>
              <w:t>:</w:t>
            </w:r>
          </w:p>
          <w:p w:rsidR="0087741C" w:rsidRDefault="009A000E">
            <w:pPr>
              <w:contextualSpacing/>
              <w:jc w:val="both"/>
              <w:rPr>
                <w:sz w:val="22"/>
                <w:szCs w:val="22"/>
              </w:rPr>
            </w:pPr>
            <w:r>
              <w:rPr>
                <w:sz w:val="22"/>
                <w:szCs w:val="22"/>
              </w:rPr>
              <w:t xml:space="preserve">- для участия в торгах юридические лица должны быть зарегистрированы в качестве участников торгов в единой информационной системе в сфере закупок и аккредитованы на электронной площадке в соответствии с условиями и порядком, установленными Федеральным законом от 05.04.2013 №44-ФЗ «О контрактной системе в сфере закупок товаров, работ, услуг для обеспечения государственных и муниципальных нужд»; </w:t>
            </w:r>
          </w:p>
          <w:p w:rsidR="0087741C" w:rsidRDefault="009A000E">
            <w:pPr>
              <w:contextualSpacing/>
              <w:jc w:val="both"/>
              <w:rPr>
                <w:sz w:val="22"/>
                <w:szCs w:val="22"/>
              </w:rPr>
            </w:pPr>
            <w:r>
              <w:rPr>
                <w:sz w:val="22"/>
                <w:szCs w:val="22"/>
              </w:rPr>
              <w:t xml:space="preserve">- один заявитель вправе подать только одну заявку на участие в торгах; </w:t>
            </w:r>
          </w:p>
          <w:p w:rsidR="0087741C" w:rsidRDefault="009A000E">
            <w:pPr>
              <w:contextualSpacing/>
              <w:jc w:val="both"/>
              <w:rPr>
                <w:sz w:val="22"/>
                <w:szCs w:val="22"/>
              </w:rPr>
            </w:pPr>
            <w:r>
              <w:rPr>
                <w:sz w:val="22"/>
                <w:szCs w:val="22"/>
              </w:rPr>
              <w:t xml:space="preserve">- заявки на участие в торгах с прилагаемыми к ним документами </w:t>
            </w:r>
            <w:r>
              <w:rPr>
                <w:sz w:val="22"/>
                <w:szCs w:val="22"/>
              </w:rPr>
              <w:lastRenderedPageBreak/>
              <w:t xml:space="preserve">подаются посредством штатного интерфейса электронной площадки, на которой проводятся торги, в виде заверенных электронной подписью заявителя скан-образов письменных документов; </w:t>
            </w:r>
          </w:p>
          <w:p w:rsidR="0087741C" w:rsidRDefault="009A000E">
            <w:pPr>
              <w:contextualSpacing/>
              <w:jc w:val="both"/>
              <w:rPr>
                <w:sz w:val="20"/>
                <w:szCs w:val="20"/>
              </w:rPr>
            </w:pPr>
            <w:r>
              <w:rPr>
                <w:sz w:val="22"/>
                <w:szCs w:val="22"/>
              </w:rPr>
              <w:t>-заявки на участие в торгах с прилагаемыми к ним документами, поданные с нарушением установленного в настоящем извещении о проведении торгов срока, на электронной площадке не регистрируются.</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lastRenderedPageBreak/>
              <w:t>18.</w:t>
            </w:r>
          </w:p>
        </w:tc>
        <w:tc>
          <w:tcPr>
            <w:tcW w:w="3687" w:type="dxa"/>
          </w:tcPr>
          <w:p w:rsidR="0087741C" w:rsidRDefault="009A000E">
            <w:pPr>
              <w:jc w:val="both"/>
              <w:rPr>
                <w:bCs/>
                <w:sz w:val="22"/>
                <w:szCs w:val="22"/>
              </w:rPr>
            </w:pPr>
            <w:r>
              <w:rPr>
                <w:bCs/>
                <w:sz w:val="22"/>
                <w:szCs w:val="22"/>
              </w:rPr>
              <w:t>Требования к содержанию и форме заявки на участие в торгах</w:t>
            </w:r>
          </w:p>
          <w:p w:rsidR="0087741C" w:rsidRDefault="0087741C">
            <w:pPr>
              <w:jc w:val="both"/>
              <w:rPr>
                <w:bCs/>
                <w:sz w:val="22"/>
                <w:szCs w:val="22"/>
                <w:highlight w:val="green"/>
              </w:rPr>
            </w:pPr>
          </w:p>
          <w:p w:rsidR="0087741C" w:rsidRDefault="0087741C">
            <w:pPr>
              <w:jc w:val="both"/>
              <w:rPr>
                <w:bCs/>
                <w:sz w:val="22"/>
                <w:szCs w:val="22"/>
                <w:highlight w:val="green"/>
              </w:rPr>
            </w:pPr>
          </w:p>
        </w:tc>
        <w:tc>
          <w:tcPr>
            <w:tcW w:w="6378" w:type="dxa"/>
          </w:tcPr>
          <w:p w:rsidR="0087741C" w:rsidRDefault="009A000E">
            <w:pPr>
              <w:contextualSpacing/>
              <w:jc w:val="both"/>
              <w:rPr>
                <w:rFonts w:eastAsia="Calibri"/>
                <w:sz w:val="22"/>
                <w:szCs w:val="22"/>
                <w:lang w:eastAsia="en-US"/>
              </w:rPr>
            </w:pPr>
            <w:r>
              <w:rPr>
                <w:rFonts w:eastAsia="Calibri"/>
                <w:sz w:val="22"/>
                <w:szCs w:val="22"/>
                <w:lang w:eastAsia="en-US"/>
              </w:rPr>
              <w:t>Заявка на участие в торгах подается по форме и содержанию, установленными организатором торгов в Извещении (приведена в приложении</w:t>
            </w:r>
            <w:r>
              <w:rPr>
                <w:rFonts w:eastAsia="Calibri"/>
                <w:color w:val="auto"/>
                <w:sz w:val="22"/>
                <w:szCs w:val="22"/>
                <w:lang w:eastAsia="en-US"/>
              </w:rPr>
              <w:t xml:space="preserve"> 2 к Извещению), </w:t>
            </w:r>
            <w:r>
              <w:rPr>
                <w:rFonts w:eastAsia="Calibri"/>
                <w:sz w:val="22"/>
                <w:szCs w:val="22"/>
                <w:lang w:eastAsia="en-US"/>
              </w:rPr>
              <w:t>путем заполнения ее электронной формы с приложением электронных образов документов, перечисленных в пункте 19 Извещения.</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19.</w:t>
            </w:r>
          </w:p>
        </w:tc>
        <w:tc>
          <w:tcPr>
            <w:tcW w:w="3687" w:type="dxa"/>
          </w:tcPr>
          <w:p w:rsidR="0087741C" w:rsidRDefault="009A000E">
            <w:pPr>
              <w:jc w:val="both"/>
              <w:rPr>
                <w:bCs/>
                <w:sz w:val="22"/>
                <w:szCs w:val="22"/>
              </w:rPr>
            </w:pPr>
            <w:r>
              <w:rPr>
                <w:bCs/>
                <w:sz w:val="22"/>
                <w:szCs w:val="22"/>
              </w:rPr>
              <w:t>Перечень документов, представляемых участником торгов для участия в торгах (в виде электронных образов документов)</w:t>
            </w:r>
          </w:p>
          <w:p w:rsidR="0087741C" w:rsidRDefault="0087741C">
            <w:pPr>
              <w:jc w:val="both"/>
              <w:rPr>
                <w:bCs/>
                <w:sz w:val="20"/>
                <w:szCs w:val="20"/>
                <w:highlight w:val="green"/>
              </w:rPr>
            </w:pPr>
          </w:p>
          <w:p w:rsidR="0087741C" w:rsidRDefault="0087741C">
            <w:pPr>
              <w:jc w:val="both"/>
              <w:rPr>
                <w:bCs/>
                <w:sz w:val="20"/>
                <w:szCs w:val="20"/>
                <w:highlight w:val="green"/>
              </w:rPr>
            </w:pPr>
          </w:p>
        </w:tc>
        <w:tc>
          <w:tcPr>
            <w:tcW w:w="6378" w:type="dxa"/>
          </w:tcPr>
          <w:p w:rsidR="0087741C" w:rsidRDefault="009A000E">
            <w:pPr>
              <w:contextualSpacing/>
              <w:jc w:val="both"/>
              <w:rPr>
                <w:rFonts w:eastAsia="Calibri"/>
                <w:sz w:val="22"/>
                <w:szCs w:val="22"/>
                <w:lang w:eastAsia="en-US"/>
              </w:rPr>
            </w:pPr>
            <w:r>
              <w:rPr>
                <w:rFonts w:eastAsia="Calibri"/>
                <w:sz w:val="22"/>
                <w:szCs w:val="22"/>
                <w:lang w:eastAsia="en-US"/>
              </w:rPr>
              <w:t xml:space="preserve">19.1. Заявка на участие в торгах по форме, установленной </w:t>
            </w:r>
            <w:r>
              <w:rPr>
                <w:rFonts w:eastAsia="Calibri"/>
                <w:color w:val="auto"/>
                <w:sz w:val="22"/>
                <w:szCs w:val="22"/>
                <w:lang w:eastAsia="en-US"/>
              </w:rPr>
              <w:t>приложением 2</w:t>
            </w:r>
            <w:r>
              <w:rPr>
                <w:rFonts w:eastAsia="Calibri"/>
                <w:sz w:val="22"/>
                <w:szCs w:val="22"/>
                <w:lang w:eastAsia="en-US"/>
              </w:rPr>
              <w:t xml:space="preserve"> к Извещению.</w:t>
            </w:r>
          </w:p>
          <w:p w:rsidR="0087741C" w:rsidRDefault="00A10F4A">
            <w:pPr>
              <w:contextualSpacing/>
              <w:jc w:val="both"/>
              <w:rPr>
                <w:rFonts w:eastAsia="Calibri"/>
                <w:sz w:val="22"/>
                <w:szCs w:val="22"/>
                <w:lang w:eastAsia="en-US"/>
              </w:rPr>
            </w:pPr>
            <w:r>
              <w:rPr>
                <w:rFonts w:eastAsia="Calibri"/>
                <w:sz w:val="22"/>
                <w:szCs w:val="22"/>
                <w:lang w:eastAsia="en-US"/>
              </w:rPr>
              <w:t>19.2. В</w:t>
            </w:r>
            <w:r w:rsidRPr="00A10F4A">
              <w:rPr>
                <w:rFonts w:eastAsia="Calibri"/>
                <w:sz w:val="22"/>
                <w:szCs w:val="22"/>
                <w:lang w:eastAsia="en-US"/>
              </w:rPr>
              <w:t>ыписка из Единого государственного реестра юридических лиц</w:t>
            </w:r>
            <w:r>
              <w:rPr>
                <w:rFonts w:eastAsia="Calibri"/>
                <w:sz w:val="22"/>
                <w:szCs w:val="22"/>
                <w:lang w:eastAsia="en-US"/>
              </w:rPr>
              <w:t>.</w:t>
            </w:r>
          </w:p>
          <w:p w:rsidR="0087741C" w:rsidRDefault="009A000E">
            <w:pPr>
              <w:contextualSpacing/>
              <w:jc w:val="both"/>
              <w:rPr>
                <w:rFonts w:eastAsia="Calibri"/>
                <w:sz w:val="22"/>
                <w:szCs w:val="22"/>
                <w:lang w:eastAsia="en-US"/>
              </w:rPr>
            </w:pPr>
            <w:r>
              <w:rPr>
                <w:rFonts w:eastAsia="Calibri"/>
                <w:sz w:val="22"/>
                <w:szCs w:val="22"/>
                <w:lang w:eastAsia="en-US"/>
              </w:rPr>
              <w:t xml:space="preserve">В случае если участником торгов не представлена выписка из Единого государственного реестра юридических лиц, организатор торгов самостоятельно запрашивает сведения об участнике торгов, содержащиеся в Едином государственном реестре юридических лиц,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w:t>
            </w:r>
          </w:p>
          <w:p w:rsidR="0087741C" w:rsidRDefault="009A000E">
            <w:pPr>
              <w:jc w:val="both"/>
              <w:rPr>
                <w:sz w:val="22"/>
                <w:szCs w:val="22"/>
              </w:rPr>
            </w:pPr>
            <w:r>
              <w:rPr>
                <w:sz w:val="22"/>
                <w:szCs w:val="22"/>
              </w:rPr>
              <w:t xml:space="preserve">19.3. Документы, содержащие сведения, подтверждающие соответствие участника торгов требованиям, установленным в части 6 статьи 69 Градостроительного кодекса Российской Федерации: </w:t>
            </w:r>
          </w:p>
          <w:p w:rsidR="0087741C" w:rsidRDefault="009A000E">
            <w:pPr>
              <w:jc w:val="both"/>
              <w:rPr>
                <w:sz w:val="22"/>
                <w:szCs w:val="22"/>
              </w:rPr>
            </w:pPr>
            <w:r>
              <w:rPr>
                <w:sz w:val="22"/>
                <w:szCs w:val="22"/>
              </w:rPr>
              <w:t>- заверенные уполномоченным лицом участника торгов копии полученных в порядке, установленном Градостроительным кодексом Российской Федерации, разрешений на ввод в эксплуатацию объектов капитального строительства в качестве застройщика, и (или) технического заказчика, и (или) генерального подрядчика в соответствии с договором строительного подряда участником договора либо</w:t>
            </w:r>
            <w:r w:rsidR="00FF03E5">
              <w:rPr>
                <w:sz w:val="22"/>
                <w:szCs w:val="22"/>
              </w:rPr>
              <w:t xml:space="preserve"> его учредителем (участником),</w:t>
            </w:r>
            <w:r>
              <w:rPr>
                <w:sz w:val="22"/>
                <w:szCs w:val="22"/>
              </w:rPr>
              <w:t xml:space="preserve"> или любым из его дочерних обществ, или его основным обществом, или любым из дочерних </w:t>
            </w:r>
            <w:r w:rsidR="00FF03E5">
              <w:rPr>
                <w:sz w:val="22"/>
                <w:szCs w:val="22"/>
              </w:rPr>
              <w:t xml:space="preserve">обществ его основного общества </w:t>
            </w:r>
            <w:r>
              <w:rPr>
                <w:sz w:val="22"/>
                <w:szCs w:val="22"/>
              </w:rPr>
              <w:t xml:space="preserve">за последние 5 (пять) лет, предшествующих дате проведения торгов, в совокупном объеме не менее 10 (десяти) процентов от объема строительства, предусмотренного Решением о КРТ </w:t>
            </w:r>
            <w:r>
              <w:rPr>
                <w:color w:val="auto"/>
                <w:sz w:val="22"/>
                <w:szCs w:val="22"/>
              </w:rPr>
              <w:t>(</w:t>
            </w:r>
            <w:r>
              <w:rPr>
                <w:rFonts w:eastAsia="Calibri"/>
                <w:color w:val="auto"/>
                <w:sz w:val="22"/>
                <w:szCs w:val="22"/>
                <w:lang w:eastAsia="en-US"/>
              </w:rPr>
              <w:t>2 200</w:t>
            </w:r>
            <w:r>
              <w:rPr>
                <w:color w:val="auto"/>
                <w:sz w:val="22"/>
                <w:szCs w:val="22"/>
              </w:rPr>
              <w:t xml:space="preserve"> кв.</w:t>
            </w:r>
            <w:r w:rsidR="00FF539E">
              <w:rPr>
                <w:color w:val="auto"/>
                <w:sz w:val="22"/>
                <w:szCs w:val="22"/>
              </w:rPr>
              <w:t xml:space="preserve"> </w:t>
            </w:r>
            <w:r>
              <w:rPr>
                <w:color w:val="auto"/>
                <w:sz w:val="22"/>
                <w:szCs w:val="22"/>
              </w:rPr>
              <w:t>м</w:t>
            </w:r>
            <w:r w:rsidR="00FF539E">
              <w:rPr>
                <w:color w:val="auto"/>
                <w:sz w:val="22"/>
                <w:szCs w:val="22"/>
              </w:rPr>
              <w:t>.</w:t>
            </w:r>
            <w:r>
              <w:rPr>
                <w:color w:val="auto"/>
                <w:sz w:val="22"/>
                <w:szCs w:val="22"/>
              </w:rPr>
              <w:t>).</w:t>
            </w:r>
          </w:p>
          <w:p w:rsidR="0087741C" w:rsidRDefault="009A000E">
            <w:pPr>
              <w:jc w:val="both"/>
              <w:rPr>
                <w:sz w:val="22"/>
                <w:szCs w:val="22"/>
              </w:rPr>
            </w:pPr>
            <w:r>
              <w:rPr>
                <w:sz w:val="22"/>
                <w:szCs w:val="22"/>
              </w:rPr>
              <w:t>19.4. Документы, подтверждающие отсутствие у участника торгов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торгов по уплате этих сумм ис</w:t>
            </w:r>
            <w:r w:rsidR="00FF03E5">
              <w:rPr>
                <w:sz w:val="22"/>
                <w:szCs w:val="22"/>
              </w:rPr>
              <w:t xml:space="preserve">полненной </w:t>
            </w:r>
            <w:r>
              <w:rPr>
                <w:sz w:val="22"/>
                <w:szCs w:val="22"/>
              </w:rPr>
              <w:t>или которые признаны безнадежным</w:t>
            </w:r>
            <w:r w:rsidR="00FF03E5">
              <w:rPr>
                <w:sz w:val="22"/>
                <w:szCs w:val="22"/>
              </w:rPr>
              <w:t xml:space="preserve">и к взысканию в соответствии </w:t>
            </w:r>
            <w:r>
              <w:rPr>
                <w:sz w:val="22"/>
                <w:szCs w:val="22"/>
              </w:rPr>
              <w:t xml:space="preserve">с законодательством Российской </w:t>
            </w:r>
            <w:r w:rsidR="00FF03E5">
              <w:rPr>
                <w:sz w:val="22"/>
                <w:szCs w:val="22"/>
              </w:rPr>
              <w:t xml:space="preserve">Федерации о налогах и сборах) </w:t>
            </w:r>
            <w:r>
              <w:rPr>
                <w:sz w:val="22"/>
                <w:szCs w:val="22"/>
              </w:rPr>
              <w:t xml:space="preserve">за прошедший календарный год, размер которых на последнюю отчетную дату равен совокупному размеру требований к должнику - юридическому лицу или превышает его, что является условием для возбуждения производства по делу о банкротстве в соответствии с </w:t>
            </w:r>
            <w:r>
              <w:rPr>
                <w:sz w:val="22"/>
                <w:szCs w:val="22"/>
              </w:rPr>
              <w:lastRenderedPageBreak/>
              <w:t>Федеральным законом «О несостоятельности (банкротстве):</w:t>
            </w:r>
          </w:p>
          <w:p w:rsidR="0087741C" w:rsidRDefault="009A000E">
            <w:pPr>
              <w:jc w:val="both"/>
              <w:rPr>
                <w:sz w:val="22"/>
                <w:szCs w:val="22"/>
              </w:rPr>
            </w:pPr>
            <w:r>
              <w:rPr>
                <w:sz w:val="22"/>
                <w:szCs w:val="22"/>
              </w:rPr>
              <w:t xml:space="preserve">- справка по форме </w:t>
            </w:r>
            <w:r>
              <w:rPr>
                <w:color w:val="auto"/>
                <w:sz w:val="22"/>
                <w:szCs w:val="22"/>
              </w:rPr>
              <w:t>КНД 1120101</w:t>
            </w:r>
            <w:r>
              <w:rPr>
                <w:sz w:val="22"/>
                <w:szCs w:val="22"/>
              </w:rPr>
              <w:t>, утвержденная Приказом ФНС России от 23.11.2022 №ЕД-7-8/1123@ «Об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w:t>
            </w:r>
          </w:p>
          <w:p w:rsidR="0087741C" w:rsidRDefault="009A000E">
            <w:pPr>
              <w:jc w:val="both"/>
              <w:rPr>
                <w:sz w:val="22"/>
                <w:szCs w:val="22"/>
              </w:rPr>
            </w:pPr>
            <w:r>
              <w:rPr>
                <w:sz w:val="22"/>
                <w:szCs w:val="22"/>
              </w:rPr>
              <w:t xml:space="preserve">19.5. Документы, подтверждающие полномочия представителя участника торгов. </w:t>
            </w:r>
          </w:p>
          <w:p w:rsidR="0087741C" w:rsidRDefault="009A000E">
            <w:pPr>
              <w:jc w:val="both"/>
              <w:rPr>
                <w:sz w:val="22"/>
                <w:szCs w:val="22"/>
              </w:rPr>
            </w:pPr>
            <w:r>
              <w:rPr>
                <w:sz w:val="22"/>
                <w:szCs w:val="22"/>
              </w:rPr>
              <w:t>19.6. Письменное заявление о том, что участник торгов не является ликвидируемым юридическим лицом (не находится в процессе ликвидации), а также о том, что в отношении участника торгов  не осуществляется на основании решения арбитражного суда одна из процедур, применяемых в деле о банкротстве в соответствии с Федеральным законом «О несостоятельности (банкротстве)», и в отношении участника торгов отсутствует решение арбитражного суда о приостановлении его деятельности в качестве меры административного наказания.</w:t>
            </w:r>
          </w:p>
          <w:p w:rsidR="0087741C" w:rsidRDefault="009A000E">
            <w:pPr>
              <w:jc w:val="both"/>
              <w:rPr>
                <w:sz w:val="22"/>
                <w:szCs w:val="22"/>
              </w:rPr>
            </w:pPr>
            <w:r>
              <w:rPr>
                <w:sz w:val="22"/>
                <w:szCs w:val="22"/>
              </w:rPr>
              <w:t xml:space="preserve">Предоставление документа, предусмотренного подпунктом «ж» пункта 16 Правил заключения договора о комплексном развитии территории посредством проведения торгов в электронной форме (далее – Правила заключения договора), утвержденных постановлением Правительства Российской Федерации от 04.05.2021 № 701, (письменного заявления о том, что участник торгов не является лицом, аффилированным с организатором торгов), не требуется, поскольку организатор торгов - </w:t>
            </w:r>
            <w:r>
              <w:rPr>
                <w:color w:val="auto"/>
                <w:sz w:val="22"/>
                <w:szCs w:val="22"/>
              </w:rPr>
              <w:t xml:space="preserve">администрация Березовского района не является корпоративным юридическим лицом (органы местного самоуправления не признаются аффилированными лицами юридического лица).  </w:t>
            </w:r>
          </w:p>
          <w:p w:rsidR="0087741C" w:rsidRDefault="009A000E">
            <w:pPr>
              <w:jc w:val="both"/>
              <w:rPr>
                <w:sz w:val="20"/>
                <w:szCs w:val="20"/>
              </w:rPr>
            </w:pPr>
            <w:r>
              <w:rPr>
                <w:sz w:val="22"/>
                <w:szCs w:val="22"/>
              </w:rPr>
              <w:t xml:space="preserve">Организатор торгов не вправе требовать представления участниками торгов документов, не предусмотренных пунктом 16 Правил заключения договора. </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lastRenderedPageBreak/>
              <w:t>20.</w:t>
            </w:r>
          </w:p>
        </w:tc>
        <w:tc>
          <w:tcPr>
            <w:tcW w:w="3687" w:type="dxa"/>
          </w:tcPr>
          <w:p w:rsidR="0087741C" w:rsidRDefault="009A000E">
            <w:pPr>
              <w:jc w:val="both"/>
              <w:rPr>
                <w:bCs/>
                <w:sz w:val="22"/>
                <w:szCs w:val="22"/>
              </w:rPr>
            </w:pPr>
            <w:r>
              <w:rPr>
                <w:bCs/>
                <w:sz w:val="22"/>
                <w:szCs w:val="22"/>
              </w:rPr>
              <w:t>Порядок и срок отзыва заявок                         на участие в торгах, порядок и срок внесения изменений в такие заявки</w:t>
            </w:r>
          </w:p>
          <w:p w:rsidR="0087741C" w:rsidRDefault="0087741C">
            <w:pPr>
              <w:jc w:val="both"/>
              <w:rPr>
                <w:bCs/>
                <w:sz w:val="20"/>
                <w:szCs w:val="20"/>
              </w:rPr>
            </w:pPr>
          </w:p>
          <w:p w:rsidR="0087741C" w:rsidRDefault="0087741C">
            <w:pPr>
              <w:jc w:val="both"/>
              <w:rPr>
                <w:bCs/>
                <w:sz w:val="20"/>
                <w:szCs w:val="20"/>
              </w:rPr>
            </w:pPr>
          </w:p>
        </w:tc>
        <w:tc>
          <w:tcPr>
            <w:tcW w:w="6378" w:type="dxa"/>
          </w:tcPr>
          <w:p w:rsidR="0087741C" w:rsidRDefault="009A000E">
            <w:pPr>
              <w:contextualSpacing/>
              <w:jc w:val="both"/>
              <w:rPr>
                <w:rFonts w:eastAsia="Calibri"/>
                <w:sz w:val="22"/>
                <w:szCs w:val="22"/>
                <w:lang w:eastAsia="en-US"/>
              </w:rPr>
            </w:pPr>
            <w:r>
              <w:rPr>
                <w:rFonts w:eastAsia="Calibri"/>
                <w:sz w:val="22"/>
                <w:szCs w:val="22"/>
                <w:lang w:eastAsia="en-US"/>
              </w:rPr>
              <w:t>Участник торгов вправе не позднее дня окончания приема заявок на участие в торгах отозвать заявку путем направления уведомления об отзыве заявки на электронную площадку.</w:t>
            </w:r>
          </w:p>
          <w:p w:rsidR="0087741C" w:rsidRDefault="009A000E">
            <w:pPr>
              <w:contextualSpacing/>
              <w:jc w:val="both"/>
              <w:rPr>
                <w:rFonts w:eastAsia="Calibri"/>
                <w:sz w:val="22"/>
                <w:szCs w:val="22"/>
                <w:lang w:eastAsia="en-US"/>
              </w:rPr>
            </w:pPr>
            <w:r>
              <w:rPr>
                <w:rFonts w:eastAsia="Calibri"/>
                <w:sz w:val="22"/>
                <w:szCs w:val="22"/>
                <w:lang w:eastAsia="en-US"/>
              </w:rPr>
              <w:t>В случае отзыва заявки на участие в торгах уведомление об отзыве заявки вместе с заявкой на участие в торгах в течение одного часа поступает в личный кабинет организатора торгов, о чем участнику торгов, отозвавшему свою заявку на участие в торгах, направляется соответствующее уведомление.</w:t>
            </w:r>
          </w:p>
          <w:p w:rsidR="0087741C" w:rsidRDefault="009A000E">
            <w:pPr>
              <w:jc w:val="both"/>
              <w:rPr>
                <w:sz w:val="22"/>
                <w:szCs w:val="22"/>
              </w:rPr>
            </w:pPr>
            <w:r>
              <w:rPr>
                <w:sz w:val="22"/>
                <w:szCs w:val="22"/>
              </w:rPr>
              <w:t>Возможность внесения изменений в поданные заявки не предусмотрена. Изменение заявки допускается только путем отзыва первоначальной заявки и подачи новой заявки до дня окончания срока приема заявок.</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21.</w:t>
            </w:r>
          </w:p>
        </w:tc>
        <w:tc>
          <w:tcPr>
            <w:tcW w:w="3687" w:type="dxa"/>
          </w:tcPr>
          <w:p w:rsidR="0087741C" w:rsidRPr="00510535" w:rsidRDefault="009A000E">
            <w:pPr>
              <w:jc w:val="both"/>
              <w:rPr>
                <w:bCs/>
                <w:sz w:val="22"/>
                <w:szCs w:val="22"/>
              </w:rPr>
            </w:pPr>
            <w:r w:rsidRPr="00510535">
              <w:rPr>
                <w:bCs/>
                <w:sz w:val="22"/>
                <w:szCs w:val="22"/>
              </w:rPr>
              <w:t>Дата определения участников конкурса</w:t>
            </w:r>
          </w:p>
        </w:tc>
        <w:tc>
          <w:tcPr>
            <w:tcW w:w="6378" w:type="dxa"/>
          </w:tcPr>
          <w:p w:rsidR="0087741C" w:rsidRPr="00510535" w:rsidRDefault="00127496" w:rsidP="00127496">
            <w:pPr>
              <w:rPr>
                <w:b/>
                <w:sz w:val="22"/>
                <w:szCs w:val="22"/>
              </w:rPr>
            </w:pPr>
            <w:r w:rsidRPr="00510535">
              <w:rPr>
                <w:b/>
                <w:sz w:val="22"/>
                <w:szCs w:val="22"/>
              </w:rPr>
              <w:t>12</w:t>
            </w:r>
            <w:r w:rsidR="00345F7B" w:rsidRPr="00510535">
              <w:rPr>
                <w:b/>
                <w:sz w:val="22"/>
                <w:szCs w:val="22"/>
              </w:rPr>
              <w:t>.08</w:t>
            </w:r>
            <w:r w:rsidR="009A000E" w:rsidRPr="00510535">
              <w:rPr>
                <w:b/>
                <w:sz w:val="22"/>
                <w:szCs w:val="22"/>
              </w:rPr>
              <w:t>.2026</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22.</w:t>
            </w:r>
          </w:p>
        </w:tc>
        <w:tc>
          <w:tcPr>
            <w:tcW w:w="3687" w:type="dxa"/>
          </w:tcPr>
          <w:p w:rsidR="0087741C" w:rsidRDefault="009A000E">
            <w:pPr>
              <w:jc w:val="both"/>
              <w:rPr>
                <w:bCs/>
                <w:sz w:val="22"/>
                <w:szCs w:val="22"/>
              </w:rPr>
            </w:pPr>
            <w:r>
              <w:rPr>
                <w:bCs/>
                <w:sz w:val="22"/>
                <w:szCs w:val="22"/>
              </w:rPr>
              <w:t>Порядок допуска и отказа в допуске к торгам</w:t>
            </w:r>
          </w:p>
        </w:tc>
        <w:tc>
          <w:tcPr>
            <w:tcW w:w="6378" w:type="dxa"/>
          </w:tcPr>
          <w:p w:rsidR="0087741C" w:rsidRPr="00FF539E" w:rsidRDefault="009A000E">
            <w:pPr>
              <w:jc w:val="both"/>
              <w:rPr>
                <w:sz w:val="22"/>
                <w:szCs w:val="22"/>
              </w:rPr>
            </w:pPr>
            <w:r w:rsidRPr="00FF539E">
              <w:rPr>
                <w:sz w:val="22"/>
                <w:szCs w:val="22"/>
              </w:rPr>
              <w:t>Организатор торгов в сроки, установленные настоящим извещением, принимает решение о допуске (отказе в допуске) к участию в конкурсе участников, подавших заявки. Организатор торгов в установленном порядке допускает участников, чьи заявки на участие и прилагаемые к ним документы соответствуют требованиям, указанным в извещении о проведении конкурса, а также требованиям действующего законодательства Российской Федерации.</w:t>
            </w:r>
          </w:p>
          <w:p w:rsidR="0087741C" w:rsidRPr="00FF539E" w:rsidRDefault="009A000E">
            <w:pPr>
              <w:jc w:val="both"/>
              <w:rPr>
                <w:sz w:val="22"/>
                <w:szCs w:val="22"/>
              </w:rPr>
            </w:pPr>
            <w:r w:rsidRPr="00FF03E5">
              <w:rPr>
                <w:sz w:val="22"/>
                <w:szCs w:val="22"/>
              </w:rPr>
              <w:t>Участник торгов не допускается к участию в торгах по следующим основаниям (пункт 34 Правил заключения договора):</w:t>
            </w:r>
            <w:r w:rsidRPr="00FF539E">
              <w:rPr>
                <w:sz w:val="22"/>
                <w:szCs w:val="22"/>
              </w:rPr>
              <w:t xml:space="preserve"> </w:t>
            </w:r>
          </w:p>
          <w:p w:rsidR="0087741C" w:rsidRPr="00FF539E" w:rsidRDefault="00101F02">
            <w:pPr>
              <w:jc w:val="both"/>
              <w:rPr>
                <w:sz w:val="22"/>
                <w:szCs w:val="22"/>
              </w:rPr>
            </w:pPr>
            <w:r w:rsidRPr="00FF539E">
              <w:rPr>
                <w:sz w:val="22"/>
                <w:szCs w:val="22"/>
              </w:rPr>
              <w:lastRenderedPageBreak/>
              <w:t>1</w:t>
            </w:r>
            <w:r w:rsidR="009A000E" w:rsidRPr="00FF539E">
              <w:rPr>
                <w:sz w:val="22"/>
                <w:szCs w:val="22"/>
              </w:rPr>
              <w:t xml:space="preserve">) участником торгов не представлены или представлены несвоевременно </w:t>
            </w:r>
            <w:r w:rsidR="009A000E" w:rsidRPr="00AC72DD">
              <w:rPr>
                <w:sz w:val="22"/>
                <w:szCs w:val="22"/>
              </w:rPr>
              <w:t xml:space="preserve">указанные в </w:t>
            </w:r>
            <w:hyperlink w:anchor="P306" w:tooltip="#P306" w:history="1">
              <w:r w:rsidR="009A000E" w:rsidRPr="00AC72DD">
                <w:rPr>
                  <w:color w:val="auto"/>
                  <w:sz w:val="22"/>
                  <w:szCs w:val="22"/>
                </w:rPr>
                <w:t>пункте 29</w:t>
              </w:r>
            </w:hyperlink>
            <w:r w:rsidR="009A000E" w:rsidRPr="00AC72DD">
              <w:rPr>
                <w:color w:val="auto"/>
                <w:sz w:val="22"/>
                <w:szCs w:val="22"/>
              </w:rPr>
              <w:t xml:space="preserve"> </w:t>
            </w:r>
            <w:r w:rsidR="009A000E" w:rsidRPr="00AC72DD">
              <w:rPr>
                <w:sz w:val="22"/>
                <w:szCs w:val="22"/>
              </w:rPr>
              <w:t>Правил заключения договора документы</w:t>
            </w:r>
            <w:r w:rsidR="006E785A" w:rsidRPr="00AC72DD">
              <w:rPr>
                <w:sz w:val="22"/>
                <w:szCs w:val="22"/>
              </w:rPr>
              <w:t xml:space="preserve"> </w:t>
            </w:r>
            <w:r w:rsidR="009A000E" w:rsidRPr="00AC72DD">
              <w:rPr>
                <w:sz w:val="22"/>
                <w:szCs w:val="22"/>
              </w:rPr>
              <w:t>либо указанные документы содержат недостоверные сведения;</w:t>
            </w:r>
          </w:p>
          <w:p w:rsidR="0087741C" w:rsidRPr="00FF539E" w:rsidRDefault="00101F02">
            <w:pPr>
              <w:jc w:val="both"/>
              <w:rPr>
                <w:sz w:val="22"/>
                <w:szCs w:val="22"/>
              </w:rPr>
            </w:pPr>
            <w:r w:rsidRPr="00FF539E">
              <w:rPr>
                <w:sz w:val="22"/>
                <w:szCs w:val="22"/>
              </w:rPr>
              <w:t>2</w:t>
            </w:r>
            <w:r w:rsidR="009A000E" w:rsidRPr="00FF539E">
              <w:rPr>
                <w:sz w:val="22"/>
                <w:szCs w:val="22"/>
              </w:rPr>
              <w:t xml:space="preserve">) заявка на участие в торгах не соответствует форме такой заявки; </w:t>
            </w:r>
          </w:p>
          <w:p w:rsidR="0087741C" w:rsidRPr="00FF539E" w:rsidRDefault="00101F02">
            <w:pPr>
              <w:jc w:val="both"/>
              <w:rPr>
                <w:sz w:val="22"/>
                <w:szCs w:val="22"/>
              </w:rPr>
            </w:pPr>
            <w:r w:rsidRPr="00FF539E">
              <w:rPr>
                <w:sz w:val="22"/>
                <w:szCs w:val="22"/>
              </w:rPr>
              <w:t>3</w:t>
            </w:r>
            <w:r w:rsidR="009A000E" w:rsidRPr="00FF539E">
              <w:rPr>
                <w:sz w:val="22"/>
                <w:szCs w:val="22"/>
              </w:rPr>
              <w:t xml:space="preserve">) участник торгов не соответствует требованию, предусмотренному частью 6 статьи 69 Градостроительного кодекса Российской Федерации, дополнительным требованиям к участникам торгов, установленным Правительством Российской Федерации, нормативным правовым актом субъекта Российской Федерации в соответствии с частью 6 статьи 69 Градостроительного кодекса Российской Федерации; </w:t>
            </w:r>
          </w:p>
          <w:p w:rsidR="0087741C" w:rsidRPr="00FF539E" w:rsidRDefault="00101F02">
            <w:pPr>
              <w:jc w:val="both"/>
              <w:rPr>
                <w:sz w:val="22"/>
                <w:szCs w:val="22"/>
              </w:rPr>
            </w:pPr>
            <w:r w:rsidRPr="00FF539E">
              <w:rPr>
                <w:sz w:val="22"/>
                <w:szCs w:val="22"/>
              </w:rPr>
              <w:t>4</w:t>
            </w:r>
            <w:r w:rsidR="009A000E" w:rsidRPr="00FF539E">
              <w:rPr>
                <w:sz w:val="22"/>
                <w:szCs w:val="22"/>
              </w:rPr>
              <w:t xml:space="preserve">) в отношении участника торгов проводятся процедуры ликвидации юридического лица; </w:t>
            </w:r>
          </w:p>
          <w:p w:rsidR="0087741C" w:rsidRPr="00FF539E" w:rsidRDefault="00101F02">
            <w:pPr>
              <w:jc w:val="both"/>
              <w:rPr>
                <w:sz w:val="22"/>
                <w:szCs w:val="22"/>
              </w:rPr>
            </w:pPr>
            <w:r w:rsidRPr="00FF539E">
              <w:rPr>
                <w:sz w:val="22"/>
                <w:szCs w:val="22"/>
              </w:rPr>
              <w:t>5</w:t>
            </w:r>
            <w:r w:rsidR="009A000E" w:rsidRPr="00FF539E">
              <w:rPr>
                <w:sz w:val="22"/>
                <w:szCs w:val="22"/>
              </w:rPr>
              <w:t xml:space="preserve">) в отношении участника торгов арбитражным судом принято решение о введении одной из процедур, применяемых в деле о банкротстве в соответствии с Федеральным законом «О несостоятельности (банкротстве)»; </w:t>
            </w:r>
          </w:p>
          <w:p w:rsidR="0087741C" w:rsidRPr="00FF539E" w:rsidRDefault="00101F02">
            <w:pPr>
              <w:jc w:val="both"/>
              <w:rPr>
                <w:sz w:val="22"/>
                <w:szCs w:val="22"/>
              </w:rPr>
            </w:pPr>
            <w:r w:rsidRPr="00FF539E">
              <w:rPr>
                <w:sz w:val="22"/>
                <w:szCs w:val="22"/>
              </w:rPr>
              <w:t>6</w:t>
            </w:r>
            <w:r w:rsidR="009A000E" w:rsidRPr="00FF539E">
              <w:rPr>
                <w:sz w:val="22"/>
                <w:szCs w:val="22"/>
              </w:rPr>
              <w:t xml:space="preserve">) в отношении участника торгов арбитражным судом принято решение о приостановлении его деятельности в качестве меры административного наказания; </w:t>
            </w:r>
          </w:p>
          <w:p w:rsidR="0087741C" w:rsidRPr="00FF539E" w:rsidRDefault="00101F02">
            <w:pPr>
              <w:jc w:val="both"/>
              <w:rPr>
                <w:sz w:val="22"/>
                <w:szCs w:val="22"/>
              </w:rPr>
            </w:pPr>
            <w:r w:rsidRPr="00FF539E">
              <w:rPr>
                <w:sz w:val="22"/>
                <w:szCs w:val="22"/>
              </w:rPr>
              <w:t>7</w:t>
            </w:r>
            <w:r w:rsidR="009A000E" w:rsidRPr="00FF539E">
              <w:rPr>
                <w:sz w:val="22"/>
                <w:szCs w:val="22"/>
              </w:rPr>
              <w:t xml:space="preserve">) в реестр недобросовестных поставщиков, ведение которого осуществляется в соответствии с Федеральным законом «О закупках товаров, работ, услуг отдельными видами юридических лиц», в реестр недобросовестных поставщиков (подрядчиков, исполнителей), ведение которого осуществляется в соответствии с Федеральным законом «О контрактной системе в сфере закупок товаров, работ, услуг для обеспечения государственных и муниципальных нужд», включены сведения об участнике торгов (в том числе о лице, исполняющем функции единоличного исполнительного органа участника торгов)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объектов капитального строительства или организации таких строительства, реконструкции и капитального ремонта; </w:t>
            </w:r>
          </w:p>
          <w:p w:rsidR="0087741C" w:rsidRPr="00FF539E" w:rsidRDefault="00101F02">
            <w:pPr>
              <w:jc w:val="both"/>
              <w:rPr>
                <w:sz w:val="22"/>
                <w:szCs w:val="22"/>
              </w:rPr>
            </w:pPr>
            <w:r w:rsidRPr="00FF539E">
              <w:rPr>
                <w:sz w:val="22"/>
                <w:szCs w:val="22"/>
              </w:rPr>
              <w:t>8</w:t>
            </w:r>
            <w:r w:rsidR="009A000E" w:rsidRPr="00FF539E">
              <w:rPr>
                <w:sz w:val="22"/>
                <w:szCs w:val="22"/>
              </w:rPr>
              <w:t xml:space="preserve">) в реестр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пунктами 28 и 29 статьи 39.12 Земельного кодекса Российской Федерации, включены сведения об участнике торгов (в том числе о лице, исполняющем функции единоличного исполнительного органа участника торгов); </w:t>
            </w:r>
          </w:p>
          <w:p w:rsidR="0087741C" w:rsidRPr="00FF539E" w:rsidRDefault="00101F02">
            <w:pPr>
              <w:jc w:val="both"/>
              <w:rPr>
                <w:sz w:val="22"/>
                <w:szCs w:val="22"/>
              </w:rPr>
            </w:pPr>
            <w:r w:rsidRPr="00FF539E">
              <w:rPr>
                <w:sz w:val="22"/>
                <w:szCs w:val="22"/>
              </w:rPr>
              <w:t>9</w:t>
            </w:r>
            <w:r w:rsidR="009A000E" w:rsidRPr="00FF539E">
              <w:rPr>
                <w:sz w:val="22"/>
                <w:szCs w:val="22"/>
              </w:rPr>
              <w:t xml:space="preserve">) участник торгов является лицом, аффилированным с организатором торгов; </w:t>
            </w:r>
          </w:p>
          <w:p w:rsidR="0087741C" w:rsidRPr="00FF539E" w:rsidRDefault="00101F02">
            <w:pPr>
              <w:jc w:val="both"/>
              <w:rPr>
                <w:sz w:val="22"/>
                <w:szCs w:val="22"/>
              </w:rPr>
            </w:pPr>
            <w:r w:rsidRPr="00FF539E">
              <w:rPr>
                <w:sz w:val="22"/>
                <w:szCs w:val="22"/>
              </w:rPr>
              <w:t>10</w:t>
            </w:r>
            <w:r w:rsidR="009A000E" w:rsidRPr="00FF539E">
              <w:rPr>
                <w:sz w:val="22"/>
                <w:szCs w:val="22"/>
              </w:rPr>
              <w:t xml:space="preserve">) участник торгов предложил условия, которые хуже конкурсных условий, указанных в извещении о проведении торгов в форме конкурса. </w:t>
            </w:r>
          </w:p>
          <w:p w:rsidR="0087741C" w:rsidRPr="00FF539E" w:rsidRDefault="009A000E">
            <w:pPr>
              <w:jc w:val="both"/>
              <w:rPr>
                <w:sz w:val="22"/>
                <w:szCs w:val="22"/>
              </w:rPr>
            </w:pPr>
            <w:r w:rsidRPr="00FF539E">
              <w:rPr>
                <w:sz w:val="22"/>
                <w:szCs w:val="22"/>
              </w:rPr>
              <w:t>Информация об участниках торгов, не допущенных к участию в конкурсе, размещается в открытой части электронной площадки на официальном сайте Российской Федерации в сети «Интернет».</w:t>
            </w:r>
          </w:p>
          <w:p w:rsidR="0087741C" w:rsidRDefault="0087741C">
            <w:pPr>
              <w:jc w:val="both"/>
              <w:rPr>
                <w:sz w:val="22"/>
                <w:szCs w:val="22"/>
              </w:rPr>
            </w:pPr>
          </w:p>
        </w:tc>
      </w:tr>
      <w:tr w:rsidR="0087741C">
        <w:trPr>
          <w:trHeight w:val="23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lastRenderedPageBreak/>
              <w:t>23.</w:t>
            </w:r>
          </w:p>
        </w:tc>
        <w:tc>
          <w:tcPr>
            <w:tcW w:w="3687" w:type="dxa"/>
          </w:tcPr>
          <w:p w:rsidR="0087741C" w:rsidRDefault="009A000E">
            <w:pPr>
              <w:jc w:val="both"/>
              <w:rPr>
                <w:bCs/>
                <w:sz w:val="20"/>
                <w:szCs w:val="20"/>
                <w:highlight w:val="yellow"/>
              </w:rPr>
            </w:pPr>
            <w:r>
              <w:rPr>
                <w:bCs/>
                <w:sz w:val="22"/>
                <w:szCs w:val="22"/>
                <w:highlight w:val="white"/>
              </w:rPr>
              <w:t xml:space="preserve">Цена права на заключение договора </w:t>
            </w:r>
            <w:r>
              <w:rPr>
                <w:bCs/>
                <w:sz w:val="22"/>
                <w:szCs w:val="22"/>
                <w:highlight w:val="white"/>
              </w:rPr>
              <w:lastRenderedPageBreak/>
              <w:t>о комплексном развитии территории</w:t>
            </w:r>
            <w:r>
              <w:rPr>
                <w:bCs/>
                <w:sz w:val="22"/>
                <w:szCs w:val="22"/>
                <w:highlight w:val="yellow"/>
              </w:rPr>
              <w:t xml:space="preserve"> </w:t>
            </w:r>
          </w:p>
        </w:tc>
        <w:tc>
          <w:tcPr>
            <w:tcW w:w="6378" w:type="dxa"/>
          </w:tcPr>
          <w:p w:rsidR="0087741C" w:rsidRDefault="009A000E">
            <w:pPr>
              <w:jc w:val="both"/>
              <w:rPr>
                <w:bCs/>
                <w:sz w:val="22"/>
                <w:szCs w:val="22"/>
              </w:rPr>
            </w:pPr>
            <w:r>
              <w:rPr>
                <w:bCs/>
                <w:sz w:val="22"/>
                <w:szCs w:val="22"/>
              </w:rPr>
              <w:lastRenderedPageBreak/>
              <w:t xml:space="preserve">171 907,41 (Сто семьдесят одна тысяча девятьсот семь) рублей </w:t>
            </w:r>
            <w:r>
              <w:rPr>
                <w:bCs/>
                <w:sz w:val="22"/>
                <w:szCs w:val="22"/>
              </w:rPr>
              <w:lastRenderedPageBreak/>
              <w:t>41 копейка</w:t>
            </w:r>
            <w:r w:rsidR="00676B01">
              <w:rPr>
                <w:bCs/>
                <w:sz w:val="22"/>
                <w:szCs w:val="22"/>
              </w:rPr>
              <w:t>,</w:t>
            </w:r>
            <w:r w:rsidR="00676B01" w:rsidRPr="00D2762A">
              <w:rPr>
                <w:bCs/>
                <w:sz w:val="24"/>
                <w:szCs w:val="24"/>
              </w:rPr>
              <w:t xml:space="preserve"> </w:t>
            </w:r>
            <w:r w:rsidR="00676B01" w:rsidRPr="00676B01">
              <w:rPr>
                <w:bCs/>
                <w:sz w:val="22"/>
                <w:szCs w:val="22"/>
              </w:rPr>
              <w:t>без учета НДС.</w:t>
            </w:r>
            <w:bookmarkStart w:id="0" w:name="_GoBack"/>
            <w:bookmarkEnd w:id="0"/>
          </w:p>
          <w:p w:rsidR="0087741C" w:rsidRDefault="0087741C">
            <w:pPr>
              <w:jc w:val="both"/>
              <w:rPr>
                <w:sz w:val="22"/>
                <w:szCs w:val="22"/>
              </w:rPr>
            </w:pP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lastRenderedPageBreak/>
              <w:t>24</w:t>
            </w:r>
          </w:p>
        </w:tc>
        <w:tc>
          <w:tcPr>
            <w:tcW w:w="3687" w:type="dxa"/>
          </w:tcPr>
          <w:p w:rsidR="0087741C" w:rsidRDefault="009A000E">
            <w:pPr>
              <w:jc w:val="both"/>
              <w:rPr>
                <w:bCs/>
                <w:sz w:val="22"/>
                <w:szCs w:val="22"/>
              </w:rPr>
            </w:pPr>
            <w:r>
              <w:rPr>
                <w:sz w:val="20"/>
                <w:szCs w:val="20"/>
              </w:rPr>
              <w:t>Реквизиты счета для уплаты победителем конкурса цены права                   на заключение права договора                              о комплексном развитии территории</w:t>
            </w:r>
          </w:p>
        </w:tc>
        <w:tc>
          <w:tcPr>
            <w:tcW w:w="6378" w:type="dxa"/>
          </w:tcPr>
          <w:p w:rsidR="0087741C" w:rsidRPr="00FF539E" w:rsidRDefault="009A000E">
            <w:pPr>
              <w:contextualSpacing/>
              <w:jc w:val="both"/>
              <w:rPr>
                <w:rFonts w:eastAsia="Calibri"/>
                <w:sz w:val="22"/>
                <w:szCs w:val="22"/>
                <w:lang w:eastAsia="en-US"/>
              </w:rPr>
            </w:pPr>
            <w:r w:rsidRPr="00FF539E">
              <w:rPr>
                <w:rFonts w:eastAsia="Calibri"/>
                <w:sz w:val="22"/>
                <w:szCs w:val="22"/>
                <w:lang w:eastAsia="en-US"/>
              </w:rPr>
              <w:t>Уплата победителем конкурса цены права на</w:t>
            </w:r>
            <w:r w:rsidR="001928CA">
              <w:rPr>
                <w:rFonts w:eastAsia="Calibri"/>
                <w:sz w:val="22"/>
                <w:szCs w:val="22"/>
                <w:lang w:eastAsia="en-US"/>
              </w:rPr>
              <w:t xml:space="preserve"> заключение договора</w:t>
            </w:r>
            <w:r w:rsidRPr="00FF539E">
              <w:rPr>
                <w:rFonts w:eastAsia="Calibri"/>
                <w:sz w:val="22"/>
                <w:szCs w:val="22"/>
                <w:lang w:eastAsia="en-US"/>
              </w:rPr>
              <w:t xml:space="preserve"> о комплексном развитии незастроенной территории</w:t>
            </w:r>
            <w:r w:rsidRPr="00FF539E">
              <w:rPr>
                <w:sz w:val="22"/>
                <w:szCs w:val="22"/>
              </w:rPr>
              <w:t xml:space="preserve"> </w:t>
            </w:r>
            <w:r w:rsidRPr="00FF539E">
              <w:rPr>
                <w:bCs/>
                <w:sz w:val="22"/>
                <w:szCs w:val="22"/>
              </w:rPr>
              <w:t>в границах улиц</w:t>
            </w:r>
            <w:r w:rsidRPr="00FF539E">
              <w:rPr>
                <w:sz w:val="22"/>
                <w:szCs w:val="22"/>
              </w:rPr>
              <w:t xml:space="preserve"> </w:t>
            </w:r>
            <w:r w:rsidRPr="00FF539E">
              <w:rPr>
                <w:bCs/>
                <w:sz w:val="22"/>
                <w:szCs w:val="22"/>
              </w:rPr>
              <w:t>Брусничная - Югорская</w:t>
            </w:r>
            <w:r w:rsidRPr="00FF539E">
              <w:rPr>
                <w:sz w:val="22"/>
                <w:szCs w:val="22"/>
              </w:rPr>
              <w:t xml:space="preserve"> поселка городского типа Березово </w:t>
            </w:r>
            <w:r w:rsidRPr="00FF539E">
              <w:rPr>
                <w:bCs/>
                <w:sz w:val="22"/>
                <w:szCs w:val="22"/>
              </w:rPr>
              <w:t>Березовского района</w:t>
            </w:r>
            <w:r w:rsidRPr="00FF539E">
              <w:rPr>
                <w:rFonts w:eastAsia="Calibri"/>
                <w:sz w:val="22"/>
                <w:szCs w:val="22"/>
                <w:lang w:eastAsia="en-US"/>
              </w:rPr>
              <w:t xml:space="preserve"> производится не позднее 20-го рабочего дня со дня заключения договора о комплексном развитии территории путем перечисления денежных средств на счет администрации Березовского района по следующим реквизитам: </w:t>
            </w:r>
          </w:p>
          <w:p w:rsidR="00B914BE" w:rsidRDefault="00B914BE" w:rsidP="00B914BE">
            <w:pPr>
              <w:rPr>
                <w:sz w:val="22"/>
                <w:szCs w:val="22"/>
              </w:rPr>
            </w:pPr>
            <w:r>
              <w:rPr>
                <w:sz w:val="22"/>
                <w:szCs w:val="22"/>
              </w:rPr>
              <w:t xml:space="preserve">Получатель: УФК по </w:t>
            </w:r>
            <w:r w:rsidR="001928CA">
              <w:rPr>
                <w:sz w:val="22"/>
                <w:szCs w:val="22"/>
              </w:rPr>
              <w:t xml:space="preserve">Ханты-Мансийскому автономному округу – Югре </w:t>
            </w:r>
            <w:r>
              <w:rPr>
                <w:sz w:val="22"/>
                <w:szCs w:val="22"/>
              </w:rPr>
              <w:t>(администраци</w:t>
            </w:r>
            <w:r w:rsidR="001928CA">
              <w:rPr>
                <w:sz w:val="22"/>
                <w:szCs w:val="22"/>
              </w:rPr>
              <w:t>я</w:t>
            </w:r>
            <w:r>
              <w:rPr>
                <w:sz w:val="22"/>
                <w:szCs w:val="22"/>
              </w:rPr>
              <w:t xml:space="preserve"> Березовского района л/с 0</w:t>
            </w:r>
            <w:r w:rsidR="001928CA">
              <w:rPr>
                <w:sz w:val="22"/>
                <w:szCs w:val="22"/>
              </w:rPr>
              <w:t>4</w:t>
            </w:r>
            <w:r>
              <w:rPr>
                <w:sz w:val="22"/>
                <w:szCs w:val="22"/>
              </w:rPr>
              <w:t>873032720)</w:t>
            </w:r>
          </w:p>
          <w:p w:rsidR="001928CA" w:rsidRDefault="001928CA" w:rsidP="001928CA">
            <w:pPr>
              <w:jc w:val="both"/>
              <w:rPr>
                <w:sz w:val="22"/>
                <w:szCs w:val="22"/>
              </w:rPr>
            </w:pPr>
            <w:r>
              <w:rPr>
                <w:sz w:val="22"/>
                <w:szCs w:val="22"/>
              </w:rPr>
              <w:t xml:space="preserve">ИНН 8613002594 </w:t>
            </w:r>
          </w:p>
          <w:p w:rsidR="001928CA" w:rsidRDefault="001928CA" w:rsidP="001928CA">
            <w:pPr>
              <w:jc w:val="both"/>
              <w:rPr>
                <w:sz w:val="22"/>
                <w:szCs w:val="22"/>
              </w:rPr>
            </w:pPr>
            <w:r>
              <w:rPr>
                <w:sz w:val="22"/>
                <w:szCs w:val="22"/>
              </w:rPr>
              <w:t>КПП 861301001</w:t>
            </w:r>
          </w:p>
          <w:p w:rsidR="001B52AE" w:rsidRDefault="001B52AE" w:rsidP="001B52AE">
            <w:pPr>
              <w:rPr>
                <w:sz w:val="22"/>
                <w:szCs w:val="22"/>
              </w:rPr>
            </w:pPr>
            <w:r>
              <w:rPr>
                <w:sz w:val="22"/>
                <w:szCs w:val="22"/>
              </w:rPr>
              <w:t>Счет получателя: 03100643000000018700</w:t>
            </w:r>
          </w:p>
          <w:p w:rsidR="00427235" w:rsidRDefault="001B52AE" w:rsidP="001928CA">
            <w:pPr>
              <w:jc w:val="both"/>
              <w:rPr>
                <w:sz w:val="22"/>
                <w:szCs w:val="22"/>
              </w:rPr>
            </w:pPr>
            <w:r>
              <w:rPr>
                <w:sz w:val="22"/>
                <w:szCs w:val="22"/>
              </w:rPr>
              <w:t>Банк</w:t>
            </w:r>
            <w:r w:rsidR="007373EC">
              <w:rPr>
                <w:sz w:val="22"/>
                <w:szCs w:val="22"/>
              </w:rPr>
              <w:t>:</w:t>
            </w:r>
            <w:r>
              <w:rPr>
                <w:sz w:val="22"/>
                <w:szCs w:val="22"/>
              </w:rPr>
              <w:t xml:space="preserve"> ОКЦ № </w:t>
            </w:r>
            <w:r w:rsidR="00B914BE">
              <w:rPr>
                <w:sz w:val="22"/>
                <w:szCs w:val="22"/>
              </w:rPr>
              <w:t>8 УГУ Банк</w:t>
            </w:r>
            <w:r w:rsidR="007373EC">
              <w:rPr>
                <w:sz w:val="22"/>
                <w:szCs w:val="22"/>
              </w:rPr>
              <w:t>а</w:t>
            </w:r>
            <w:r w:rsidR="00B914BE">
              <w:rPr>
                <w:sz w:val="22"/>
                <w:szCs w:val="22"/>
              </w:rPr>
              <w:t xml:space="preserve"> Росси</w:t>
            </w:r>
            <w:r w:rsidR="007373EC">
              <w:rPr>
                <w:sz w:val="22"/>
                <w:szCs w:val="22"/>
              </w:rPr>
              <w:t>и</w:t>
            </w:r>
            <w:r w:rsidR="00B914BE">
              <w:rPr>
                <w:sz w:val="22"/>
                <w:szCs w:val="22"/>
              </w:rPr>
              <w:t>//УФК по Ханты-Мансийско</w:t>
            </w:r>
            <w:r w:rsidR="00427235">
              <w:rPr>
                <w:sz w:val="22"/>
                <w:szCs w:val="22"/>
              </w:rPr>
              <w:t xml:space="preserve">му автономному округу – Югре г. </w:t>
            </w:r>
            <w:r w:rsidR="00B914BE">
              <w:rPr>
                <w:sz w:val="22"/>
                <w:szCs w:val="22"/>
              </w:rPr>
              <w:t xml:space="preserve">Ханты-Мансийск, </w:t>
            </w:r>
          </w:p>
          <w:p w:rsidR="001928CA" w:rsidRDefault="00427235" w:rsidP="00427235">
            <w:pPr>
              <w:jc w:val="both"/>
              <w:rPr>
                <w:sz w:val="22"/>
                <w:szCs w:val="22"/>
              </w:rPr>
            </w:pPr>
            <w:r>
              <w:rPr>
                <w:sz w:val="22"/>
                <w:szCs w:val="22"/>
              </w:rPr>
              <w:t>БИК 007162163</w:t>
            </w:r>
          </w:p>
          <w:p w:rsidR="00B914BE" w:rsidRPr="00427235" w:rsidRDefault="00B914BE" w:rsidP="00B914BE">
            <w:pPr>
              <w:jc w:val="both"/>
              <w:rPr>
                <w:color w:val="000000" w:themeColor="text1"/>
                <w:sz w:val="22"/>
                <w:szCs w:val="22"/>
              </w:rPr>
            </w:pPr>
            <w:r>
              <w:rPr>
                <w:color w:val="000000" w:themeColor="text1"/>
                <w:sz w:val="22"/>
                <w:szCs w:val="22"/>
              </w:rPr>
              <w:t xml:space="preserve">счет </w:t>
            </w:r>
            <w:r w:rsidR="00427235">
              <w:rPr>
                <w:color w:val="000000" w:themeColor="text1"/>
                <w:sz w:val="22"/>
                <w:szCs w:val="22"/>
              </w:rPr>
              <w:t xml:space="preserve">Банка: </w:t>
            </w:r>
            <w:r>
              <w:rPr>
                <w:color w:val="000000" w:themeColor="text1"/>
                <w:sz w:val="22"/>
                <w:szCs w:val="22"/>
              </w:rPr>
              <w:t>40102810245370000007</w:t>
            </w:r>
          </w:p>
          <w:p w:rsidR="00B914BE" w:rsidRDefault="00B914BE" w:rsidP="00B914BE">
            <w:pPr>
              <w:jc w:val="both"/>
              <w:rPr>
                <w:color w:val="000000" w:themeColor="text1"/>
                <w:sz w:val="22"/>
                <w:szCs w:val="22"/>
              </w:rPr>
            </w:pPr>
            <w:r>
              <w:rPr>
                <w:sz w:val="22"/>
                <w:szCs w:val="22"/>
              </w:rPr>
              <w:t xml:space="preserve">КБК </w:t>
            </w:r>
            <w:r w:rsidR="001928CA">
              <w:rPr>
                <w:color w:val="000000" w:themeColor="text1"/>
                <w:sz w:val="22"/>
                <w:szCs w:val="22"/>
              </w:rPr>
              <w:t>04011705050050000180</w:t>
            </w:r>
          </w:p>
          <w:p w:rsidR="00427235" w:rsidRPr="00427235" w:rsidRDefault="00427235" w:rsidP="00B914BE">
            <w:pPr>
              <w:jc w:val="both"/>
              <w:rPr>
                <w:sz w:val="22"/>
                <w:szCs w:val="22"/>
              </w:rPr>
            </w:pPr>
            <w:r>
              <w:rPr>
                <w:sz w:val="22"/>
                <w:szCs w:val="22"/>
              </w:rPr>
              <w:t>ОКТМО 71812000</w:t>
            </w:r>
          </w:p>
          <w:p w:rsidR="00B914BE" w:rsidRDefault="00B914BE" w:rsidP="00B914BE">
            <w:pPr>
              <w:jc w:val="both"/>
              <w:rPr>
                <w:sz w:val="22"/>
                <w:szCs w:val="22"/>
              </w:rPr>
            </w:pPr>
            <w:r>
              <w:rPr>
                <w:sz w:val="22"/>
                <w:szCs w:val="22"/>
              </w:rPr>
              <w:t>Назначение платежа:</w:t>
            </w:r>
          </w:p>
          <w:p w:rsidR="001B52AE" w:rsidRPr="00427235" w:rsidRDefault="00B914BE" w:rsidP="00427235">
            <w:pPr>
              <w:tabs>
                <w:tab w:val="left" w:pos="601"/>
              </w:tabs>
              <w:contextualSpacing/>
              <w:jc w:val="both"/>
              <w:rPr>
                <w:sz w:val="22"/>
                <w:szCs w:val="22"/>
              </w:rPr>
            </w:pPr>
            <w:r>
              <w:rPr>
                <w:sz w:val="22"/>
                <w:szCs w:val="22"/>
              </w:rPr>
              <w:t>оплата цены права на заключение договора о комплексном развитии незастроенной территории в границах улиц Брусничная - Югорская поселка городского типа Березово Березовского района.</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25.</w:t>
            </w:r>
          </w:p>
        </w:tc>
        <w:tc>
          <w:tcPr>
            <w:tcW w:w="3687" w:type="dxa"/>
          </w:tcPr>
          <w:p w:rsidR="0087741C" w:rsidRDefault="009A000E">
            <w:pPr>
              <w:jc w:val="both"/>
              <w:rPr>
                <w:bCs/>
                <w:sz w:val="22"/>
                <w:szCs w:val="22"/>
              </w:rPr>
            </w:pPr>
            <w:r>
              <w:rPr>
                <w:sz w:val="22"/>
                <w:szCs w:val="22"/>
              </w:rPr>
              <w:t xml:space="preserve">Информация о фактическом состоянии </w:t>
            </w:r>
            <w:r>
              <w:rPr>
                <w:bCs/>
                <w:sz w:val="22"/>
                <w:szCs w:val="22"/>
              </w:rPr>
              <w:t>территории, в отношении которой предусматривается осуществление деятельности                         по комплексному развитию</w:t>
            </w:r>
          </w:p>
        </w:tc>
        <w:tc>
          <w:tcPr>
            <w:tcW w:w="6378" w:type="dxa"/>
          </w:tcPr>
          <w:p w:rsidR="0087741C" w:rsidRDefault="009A000E">
            <w:pPr>
              <w:tabs>
                <w:tab w:val="left" w:pos="601"/>
              </w:tabs>
              <w:contextualSpacing/>
              <w:jc w:val="both"/>
              <w:rPr>
                <w:rFonts w:eastAsia="Calibri"/>
                <w:sz w:val="22"/>
                <w:szCs w:val="22"/>
              </w:rPr>
            </w:pPr>
            <w:r>
              <w:rPr>
                <w:rFonts w:eastAsia="Calibri"/>
                <w:sz w:val="22"/>
                <w:szCs w:val="22"/>
              </w:rPr>
              <w:t xml:space="preserve">На территории частично произрастает древесно-кустарниковая растительность, </w:t>
            </w:r>
            <w:r>
              <w:rPr>
                <w:rFonts w:eastAsia="Calibri"/>
                <w:color w:val="auto"/>
                <w:sz w:val="22"/>
                <w:szCs w:val="22"/>
              </w:rPr>
              <w:t xml:space="preserve">многолетние деревья. </w:t>
            </w:r>
          </w:p>
          <w:p w:rsidR="0087741C" w:rsidRDefault="009A000E">
            <w:pPr>
              <w:tabs>
                <w:tab w:val="left" w:pos="601"/>
              </w:tabs>
              <w:contextualSpacing/>
              <w:jc w:val="both"/>
              <w:rPr>
                <w:rFonts w:eastAsia="Calibri"/>
                <w:sz w:val="22"/>
                <w:szCs w:val="22"/>
              </w:rPr>
            </w:pPr>
            <w:r>
              <w:rPr>
                <w:rFonts w:eastAsia="Calibri"/>
                <w:sz w:val="22"/>
                <w:szCs w:val="22"/>
              </w:rPr>
              <w:t>Доступ на территорию возможен посредством улично-дорожной сети населенного пункта пгт.Березово (ул. Брусничная).</w:t>
            </w:r>
          </w:p>
          <w:p w:rsidR="0087741C" w:rsidRDefault="009A000E">
            <w:pPr>
              <w:tabs>
                <w:tab w:val="left" w:pos="601"/>
              </w:tabs>
              <w:contextualSpacing/>
              <w:jc w:val="both"/>
              <w:rPr>
                <w:rFonts w:eastAsia="Calibri"/>
                <w:sz w:val="20"/>
                <w:szCs w:val="20"/>
              </w:rPr>
            </w:pPr>
            <w:r>
              <w:rPr>
                <w:rFonts w:eastAsia="Calibri"/>
                <w:sz w:val="22"/>
                <w:szCs w:val="22"/>
              </w:rPr>
              <w:t>Осмотр территории, подлежащей комплексному развитию, осуществляется заинтересованными лицами самостоятельно.</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t>26.</w:t>
            </w:r>
          </w:p>
        </w:tc>
        <w:tc>
          <w:tcPr>
            <w:tcW w:w="3687" w:type="dxa"/>
            <w:tcBorders>
              <w:top w:val="single" w:sz="2" w:space="0" w:color="000000"/>
              <w:left w:val="single" w:sz="2" w:space="0" w:color="000000"/>
              <w:bottom w:val="single" w:sz="2" w:space="0" w:color="000000"/>
              <w:right w:val="single" w:sz="2" w:space="0" w:color="000000"/>
            </w:tcBorders>
          </w:tcPr>
          <w:p w:rsidR="0087741C" w:rsidRDefault="009A000E">
            <w:pPr>
              <w:jc w:val="both"/>
              <w:rPr>
                <w:sz w:val="22"/>
                <w:szCs w:val="22"/>
              </w:rPr>
            </w:pPr>
            <w:r>
              <w:rPr>
                <w:sz w:val="22"/>
                <w:szCs w:val="22"/>
              </w:rPr>
              <w:t>Порядок заключения Договора о КРТ</w:t>
            </w:r>
          </w:p>
          <w:p w:rsidR="0087741C" w:rsidRDefault="0087741C">
            <w:pPr>
              <w:jc w:val="both"/>
              <w:rPr>
                <w:sz w:val="20"/>
                <w:szCs w:val="20"/>
              </w:rPr>
            </w:pPr>
          </w:p>
        </w:tc>
        <w:tc>
          <w:tcPr>
            <w:tcW w:w="6378" w:type="dxa"/>
          </w:tcPr>
          <w:p w:rsidR="0087741C" w:rsidRDefault="009A000E">
            <w:pPr>
              <w:jc w:val="both"/>
              <w:rPr>
                <w:rFonts w:eastAsia="Calibri"/>
                <w:sz w:val="22"/>
                <w:szCs w:val="22"/>
                <w:lang w:eastAsia="en-US"/>
              </w:rPr>
            </w:pPr>
            <w:r>
              <w:rPr>
                <w:sz w:val="22"/>
                <w:szCs w:val="22"/>
              </w:rPr>
              <w:t>Проект Договора о КРТ п</w:t>
            </w:r>
            <w:r>
              <w:rPr>
                <w:rFonts w:eastAsia="Calibri"/>
                <w:sz w:val="22"/>
                <w:szCs w:val="22"/>
                <w:lang w:eastAsia="en-US"/>
              </w:rPr>
              <w:t xml:space="preserve">риведен </w:t>
            </w:r>
            <w:r w:rsidR="00E23F2B" w:rsidRPr="00E23F2B">
              <w:rPr>
                <w:rFonts w:eastAsia="Calibri"/>
                <w:sz w:val="22"/>
                <w:szCs w:val="22"/>
                <w:lang w:eastAsia="en-US"/>
              </w:rPr>
              <w:t xml:space="preserve">в приложении </w:t>
            </w:r>
            <w:r w:rsidR="00E23F2B">
              <w:rPr>
                <w:rFonts w:eastAsia="Calibri"/>
                <w:sz w:val="22"/>
                <w:szCs w:val="22"/>
                <w:lang w:eastAsia="en-US"/>
              </w:rPr>
              <w:t>4</w:t>
            </w:r>
            <w:r>
              <w:rPr>
                <w:rFonts w:eastAsia="Calibri"/>
                <w:sz w:val="22"/>
                <w:szCs w:val="22"/>
                <w:lang w:eastAsia="en-US"/>
              </w:rPr>
              <w:t xml:space="preserve"> к Извещению.</w:t>
            </w:r>
          </w:p>
          <w:p w:rsidR="0087741C" w:rsidRDefault="009A000E">
            <w:pPr>
              <w:jc w:val="both"/>
              <w:rPr>
                <w:rFonts w:eastAsia="Calibri"/>
                <w:sz w:val="22"/>
                <w:szCs w:val="22"/>
                <w:lang w:eastAsia="en-US"/>
              </w:rPr>
            </w:pPr>
            <w:r>
              <w:rPr>
                <w:sz w:val="22"/>
                <w:szCs w:val="22"/>
              </w:rPr>
              <w:t>Договор о КРТ заключается с победителем торгов или иным участником торгов, имеющим право на заключение указанного договора.</w:t>
            </w:r>
            <w:bookmarkStart w:id="1" w:name="P147"/>
            <w:bookmarkEnd w:id="1"/>
          </w:p>
          <w:p w:rsidR="0087741C" w:rsidRDefault="009A000E">
            <w:pPr>
              <w:contextualSpacing/>
              <w:jc w:val="both"/>
              <w:rPr>
                <w:rFonts w:eastAsia="Calibri"/>
                <w:sz w:val="22"/>
                <w:szCs w:val="22"/>
                <w:lang w:eastAsia="en-US"/>
              </w:rPr>
            </w:pPr>
            <w:r>
              <w:rPr>
                <w:rFonts w:eastAsia="Calibri"/>
                <w:sz w:val="22"/>
                <w:szCs w:val="22"/>
                <w:lang w:eastAsia="en-US"/>
              </w:rPr>
              <w:t>Содержащиеся в протоколе о результатах конкурса конкурсные предложения победителя конкурса включаются организатором торгов в проект Договора о КРТ, право на заключение которого являлось предметом конкурса.</w:t>
            </w:r>
          </w:p>
          <w:p w:rsidR="0087741C" w:rsidRDefault="009A000E">
            <w:pPr>
              <w:contextualSpacing/>
              <w:jc w:val="both"/>
              <w:rPr>
                <w:rFonts w:eastAsia="Calibri"/>
                <w:sz w:val="22"/>
                <w:szCs w:val="22"/>
                <w:lang w:eastAsia="en-US"/>
              </w:rPr>
            </w:pPr>
            <w:r>
              <w:rPr>
                <w:rFonts w:eastAsia="Calibri"/>
                <w:sz w:val="22"/>
                <w:szCs w:val="22"/>
                <w:lang w:eastAsia="en-US"/>
              </w:rPr>
              <w:t>Договор о КРТ в 3</w:t>
            </w:r>
            <w:r w:rsidR="00FF539E">
              <w:rPr>
                <w:rFonts w:eastAsia="Calibri"/>
                <w:sz w:val="22"/>
                <w:szCs w:val="22"/>
                <w:lang w:eastAsia="en-US"/>
              </w:rPr>
              <w:t>-х</w:t>
            </w:r>
            <w:r>
              <w:rPr>
                <w:rFonts w:eastAsia="Calibri"/>
                <w:sz w:val="22"/>
                <w:szCs w:val="22"/>
                <w:lang w:eastAsia="en-US"/>
              </w:rPr>
              <w:t xml:space="preserve"> экземплярах подписывается организатором торгов и направляется победителю конкурса в течение 10 дней со дня оформления протокола о результатах конкурса. </w:t>
            </w:r>
          </w:p>
          <w:p w:rsidR="0087741C" w:rsidRDefault="009A000E">
            <w:pPr>
              <w:contextualSpacing/>
              <w:jc w:val="both"/>
              <w:rPr>
                <w:rFonts w:eastAsia="Calibri"/>
                <w:sz w:val="22"/>
                <w:szCs w:val="22"/>
                <w:lang w:eastAsia="en-US"/>
              </w:rPr>
            </w:pPr>
            <w:r>
              <w:rPr>
                <w:rFonts w:eastAsia="Calibri"/>
                <w:sz w:val="22"/>
                <w:szCs w:val="22"/>
                <w:lang w:eastAsia="en-US"/>
              </w:rPr>
              <w:t>Экземпляр подписанного победителем конкурса Договора о КРТ должен быть направлен организатору торгов не позднее 30-го рабочего дня со дня оформления протокола о результатах конкурса.</w:t>
            </w:r>
            <w:bookmarkStart w:id="2" w:name="P406"/>
            <w:bookmarkEnd w:id="2"/>
          </w:p>
          <w:p w:rsidR="0087741C" w:rsidRDefault="009A000E">
            <w:pPr>
              <w:contextualSpacing/>
              <w:jc w:val="both"/>
              <w:rPr>
                <w:rFonts w:eastAsia="Calibri"/>
                <w:sz w:val="22"/>
                <w:szCs w:val="22"/>
                <w:lang w:eastAsia="en-US"/>
              </w:rPr>
            </w:pPr>
            <w:r>
              <w:rPr>
                <w:rFonts w:eastAsia="Calibri"/>
                <w:sz w:val="22"/>
                <w:szCs w:val="22"/>
                <w:lang w:eastAsia="en-US"/>
              </w:rPr>
              <w:t>При уклонении или отказе победителя конкурса от подписания Договора о КРТ победитель конкурса утрачивает право на заключение указанного договора. При этом предложение о заключении указанного договора должно быть направлено организатором торгов в 5-дневный срок после истечения срока, указанного в пункте 79 Правил заключения договора, участнику конкурса, конкурсные предложения которого в соответствии с протоколом о результатах конкурса были оценены организатором торгов в качестве вторых по сравнению с конкурсными предложениями победителя конкурса.</w:t>
            </w:r>
            <w:bookmarkStart w:id="3" w:name="P407"/>
            <w:bookmarkStart w:id="4" w:name="P409"/>
            <w:bookmarkEnd w:id="3"/>
            <w:bookmarkEnd w:id="4"/>
          </w:p>
          <w:p w:rsidR="0087741C" w:rsidRDefault="009A000E">
            <w:pPr>
              <w:contextualSpacing/>
              <w:jc w:val="both"/>
              <w:rPr>
                <w:sz w:val="22"/>
                <w:szCs w:val="22"/>
                <w:highlight w:val="white"/>
              </w:rPr>
            </w:pPr>
            <w:r>
              <w:rPr>
                <w:sz w:val="22"/>
                <w:szCs w:val="22"/>
                <w:highlight w:val="white"/>
              </w:rPr>
              <w:t xml:space="preserve">В случае если конкурс был признан несостоявшимся по причине участия в нем единственного участника, организатор торгов в </w:t>
            </w:r>
            <w:r>
              <w:rPr>
                <w:sz w:val="22"/>
                <w:szCs w:val="22"/>
                <w:highlight w:val="white"/>
              </w:rPr>
              <w:lastRenderedPageBreak/>
              <w:t>течение 10 дней со дня оформления протокола о результатах конкурса обязан направить предложение о заключении договора о КРТ единственному участнику конкурса с включением в проект договора конкурсных предложений, указанных в заявке на участие в конкурсе такого единственного участника.</w:t>
            </w:r>
          </w:p>
          <w:p w:rsidR="0087741C" w:rsidRDefault="009A000E">
            <w:pPr>
              <w:contextualSpacing/>
              <w:jc w:val="both"/>
              <w:rPr>
                <w:sz w:val="22"/>
                <w:szCs w:val="22"/>
                <w:highlight w:val="white"/>
              </w:rPr>
            </w:pPr>
            <w:r>
              <w:rPr>
                <w:sz w:val="22"/>
                <w:szCs w:val="22"/>
                <w:highlight w:val="white"/>
              </w:rPr>
              <w:t xml:space="preserve">В указанных в </w:t>
            </w:r>
            <w:hyperlink w:anchor="P407" w:tooltip="#P407" w:history="1">
              <w:r>
                <w:rPr>
                  <w:color w:val="auto"/>
                  <w:sz w:val="22"/>
                  <w:szCs w:val="22"/>
                  <w:highlight w:val="white"/>
                </w:rPr>
                <w:t>пунктах 80</w:t>
              </w:r>
            </w:hyperlink>
            <w:r w:rsidR="00F55A2C">
              <w:rPr>
                <w:color w:val="auto"/>
                <w:sz w:val="22"/>
                <w:szCs w:val="22"/>
                <w:highlight w:val="white"/>
              </w:rPr>
              <w:t>,</w:t>
            </w:r>
            <w:r w:rsidR="00F55A2C">
              <w:rPr>
                <w:color w:val="auto"/>
                <w:sz w:val="22"/>
                <w:szCs w:val="22"/>
              </w:rPr>
              <w:t xml:space="preserve"> </w:t>
            </w:r>
            <w:hyperlink w:anchor="P409" w:tooltip="#P409" w:history="1">
              <w:r>
                <w:rPr>
                  <w:color w:val="auto"/>
                  <w:sz w:val="22"/>
                  <w:szCs w:val="22"/>
                  <w:highlight w:val="white"/>
                </w:rPr>
                <w:t>82</w:t>
              </w:r>
            </w:hyperlink>
            <w:r>
              <w:rPr>
                <w:color w:val="auto"/>
                <w:sz w:val="22"/>
                <w:szCs w:val="22"/>
                <w:highlight w:val="white"/>
              </w:rPr>
              <w:t xml:space="preserve"> </w:t>
            </w:r>
            <w:r>
              <w:rPr>
                <w:rFonts w:eastAsia="Calibri"/>
                <w:sz w:val="22"/>
                <w:szCs w:val="22"/>
                <w:highlight w:val="white"/>
                <w:lang w:eastAsia="en-US"/>
              </w:rPr>
              <w:t xml:space="preserve">Правил </w:t>
            </w:r>
            <w:r w:rsidR="00F55A2C">
              <w:rPr>
                <w:rFonts w:eastAsia="Calibri"/>
                <w:sz w:val="22"/>
                <w:szCs w:val="22"/>
                <w:lang w:eastAsia="en-US"/>
              </w:rPr>
              <w:t xml:space="preserve">заключения договора </w:t>
            </w:r>
            <w:r>
              <w:rPr>
                <w:sz w:val="22"/>
                <w:szCs w:val="22"/>
                <w:highlight w:val="white"/>
              </w:rPr>
              <w:t>случаях договор о КРТ заключается путем его подписания сторонами в срок, указанный в предложении о заключении такого договора, направленном участнику конкурса, конкурсные предложения которого в соответствии с протоколом о результатах конкурса были оценены организатором торгов в качестве вторых по сравнению с конкурсными предложениями победителя конкурса, или единственному участнику конкурса.</w:t>
            </w:r>
          </w:p>
          <w:p w:rsidR="009A000E" w:rsidRDefault="009A000E">
            <w:pPr>
              <w:contextualSpacing/>
              <w:jc w:val="both"/>
              <w:rPr>
                <w:sz w:val="22"/>
                <w:szCs w:val="22"/>
                <w:highlight w:val="white"/>
              </w:rPr>
            </w:pPr>
            <w:r>
              <w:rPr>
                <w:sz w:val="22"/>
                <w:szCs w:val="22"/>
                <w:highlight w:val="white"/>
              </w:rPr>
              <w:t>В случае уклонения или отказа единственного участника конкурса от заключения договора о комплексном развитии территории организатор торгов вправе объявить о проведении повторного конкурса или торгов на право заключения указанного договора в форме аукциона. При этом конкурсные условия могут быть изменены.</w:t>
            </w:r>
          </w:p>
        </w:tc>
      </w:tr>
      <w:tr w:rsidR="0087741C">
        <w:trPr>
          <w:trHeight w:val="20"/>
        </w:trPr>
        <w:tc>
          <w:tcPr>
            <w:tcW w:w="425" w:type="dxa"/>
          </w:tcPr>
          <w:p w:rsidR="0087741C" w:rsidRDefault="009A000E">
            <w:pPr>
              <w:ind w:left="-57" w:right="-57"/>
              <w:contextualSpacing/>
              <w:jc w:val="center"/>
              <w:rPr>
                <w:rFonts w:eastAsia="Calibri"/>
                <w:sz w:val="20"/>
                <w:szCs w:val="20"/>
                <w:lang w:eastAsia="en-US"/>
              </w:rPr>
            </w:pPr>
            <w:r>
              <w:rPr>
                <w:rFonts w:eastAsia="Calibri"/>
                <w:sz w:val="20"/>
                <w:szCs w:val="20"/>
                <w:lang w:eastAsia="en-US"/>
              </w:rPr>
              <w:lastRenderedPageBreak/>
              <w:t>27.</w:t>
            </w:r>
          </w:p>
        </w:tc>
        <w:tc>
          <w:tcPr>
            <w:tcW w:w="3687" w:type="dxa"/>
            <w:tcBorders>
              <w:top w:val="single" w:sz="2" w:space="0" w:color="000000"/>
              <w:left w:val="single" w:sz="2" w:space="0" w:color="000000"/>
              <w:bottom w:val="single" w:sz="2" w:space="0" w:color="000000"/>
              <w:right w:val="single" w:sz="2" w:space="0" w:color="000000"/>
            </w:tcBorders>
          </w:tcPr>
          <w:p w:rsidR="0087741C" w:rsidRDefault="009A000E">
            <w:pPr>
              <w:jc w:val="both"/>
              <w:rPr>
                <w:sz w:val="22"/>
                <w:szCs w:val="22"/>
              </w:rPr>
            </w:pPr>
            <w:r>
              <w:rPr>
                <w:sz w:val="22"/>
                <w:szCs w:val="22"/>
              </w:rPr>
              <w:t>Порядок ознакомления                                  с информацией о проведении торгов</w:t>
            </w:r>
          </w:p>
        </w:tc>
        <w:tc>
          <w:tcPr>
            <w:tcW w:w="6378" w:type="dxa"/>
          </w:tcPr>
          <w:p w:rsidR="0087741C" w:rsidRDefault="009A000E">
            <w:pPr>
              <w:contextualSpacing/>
              <w:jc w:val="both"/>
              <w:rPr>
                <w:rFonts w:eastAsia="Calibri"/>
                <w:sz w:val="22"/>
                <w:szCs w:val="22"/>
              </w:rPr>
            </w:pPr>
            <w:r>
              <w:rPr>
                <w:rFonts w:eastAsia="Calibri"/>
                <w:sz w:val="22"/>
                <w:szCs w:val="22"/>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извещении о проведении торгов, запрос о разъяснении размещенной информации.</w:t>
            </w:r>
          </w:p>
          <w:p w:rsidR="0087741C" w:rsidRDefault="009A000E">
            <w:pPr>
              <w:contextualSpacing/>
              <w:jc w:val="both"/>
              <w:rPr>
                <w:rFonts w:eastAsia="Calibri"/>
                <w:sz w:val="22"/>
                <w:szCs w:val="22"/>
              </w:rPr>
            </w:pPr>
            <w:r>
              <w:rPr>
                <w:rFonts w:eastAsia="Calibri"/>
                <w:sz w:val="22"/>
                <w:szCs w:val="22"/>
                <w:lang w:eastAsia="en-US"/>
              </w:rPr>
              <w:t xml:space="preserve">Такой запрос в режиме реального времени направляется в личный кабинет организатора торгов для рассмотрения при условии, что запрос поступил организатору торгов не позднее чем за 5 рабочих дней до дня окончания подачи заявок на участие в торгах. </w:t>
            </w:r>
          </w:p>
          <w:p w:rsidR="0087741C" w:rsidRDefault="009A000E">
            <w:pPr>
              <w:contextualSpacing/>
              <w:jc w:val="both"/>
              <w:rPr>
                <w:rFonts w:eastAsia="Calibri"/>
                <w:sz w:val="22"/>
                <w:szCs w:val="22"/>
                <w:lang w:eastAsia="en-US"/>
              </w:rPr>
            </w:pPr>
            <w:r>
              <w:rPr>
                <w:rFonts w:eastAsia="Calibri"/>
                <w:sz w:val="22"/>
                <w:szCs w:val="22"/>
                <w:lang w:eastAsia="en-US"/>
              </w:rPr>
              <w:t>В течение 2 рабочих дней со дня поступления запроса организатор торгов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bl>
    <w:p w:rsidR="0087741C" w:rsidRDefault="0087741C">
      <w:pPr>
        <w:ind w:firstLine="708"/>
        <w:jc w:val="both"/>
        <w:rPr>
          <w:bCs/>
          <w:sz w:val="20"/>
          <w:szCs w:val="20"/>
        </w:rPr>
      </w:pPr>
    </w:p>
    <w:p w:rsidR="00E11866" w:rsidRDefault="00E11866" w:rsidP="00FF539E">
      <w:pPr>
        <w:jc w:val="both"/>
        <w:rPr>
          <w:bCs/>
          <w:sz w:val="26"/>
          <w:szCs w:val="26"/>
        </w:rPr>
      </w:pPr>
    </w:p>
    <w:p w:rsidR="00F146DE" w:rsidRDefault="00F146DE">
      <w:pPr>
        <w:ind w:firstLine="708"/>
        <w:jc w:val="both"/>
        <w:rPr>
          <w:bCs/>
        </w:rPr>
      </w:pPr>
    </w:p>
    <w:p w:rsidR="0087741C" w:rsidRPr="00113AF7" w:rsidRDefault="009A000E">
      <w:pPr>
        <w:ind w:firstLine="708"/>
        <w:jc w:val="both"/>
        <w:rPr>
          <w:bCs/>
        </w:rPr>
      </w:pPr>
      <w:r w:rsidRPr="00113AF7">
        <w:rPr>
          <w:bCs/>
        </w:rPr>
        <w:t>Приложения к Извещению:</w:t>
      </w:r>
    </w:p>
    <w:p w:rsidR="0087741C" w:rsidRPr="00113AF7" w:rsidRDefault="0087741C">
      <w:pPr>
        <w:ind w:firstLine="708"/>
        <w:jc w:val="both"/>
        <w:rPr>
          <w:bCs/>
        </w:rPr>
      </w:pPr>
    </w:p>
    <w:p w:rsidR="008B5CB5" w:rsidRPr="00231FAA" w:rsidRDefault="009A000E" w:rsidP="00231FAA">
      <w:pPr>
        <w:ind w:firstLine="708"/>
        <w:jc w:val="both"/>
        <w:rPr>
          <w:rFonts w:eastAsia="Calibri"/>
          <w:bCs/>
          <w:lang w:eastAsia="en-US"/>
        </w:rPr>
      </w:pPr>
      <w:r w:rsidRPr="00113AF7">
        <w:rPr>
          <w:rFonts w:eastAsia="Calibri"/>
        </w:rPr>
        <w:t xml:space="preserve">Приложение 1: местоположение, площадь, границы территории, перечень земельных участков, расположенных в границах незастроенной территории </w:t>
      </w:r>
      <w:r w:rsidRPr="00113AF7">
        <w:rPr>
          <w:bCs/>
        </w:rPr>
        <w:t>в границах улиц</w:t>
      </w:r>
      <w:r w:rsidRPr="00113AF7">
        <w:t xml:space="preserve"> </w:t>
      </w:r>
      <w:r w:rsidRPr="00113AF7">
        <w:rPr>
          <w:bCs/>
        </w:rPr>
        <w:t>Брусничная - Югорская</w:t>
      </w:r>
      <w:r w:rsidRPr="00113AF7">
        <w:t xml:space="preserve"> поселка городского типа Березово </w:t>
      </w:r>
      <w:r w:rsidRPr="00113AF7">
        <w:rPr>
          <w:bCs/>
        </w:rPr>
        <w:t>Березовского района</w:t>
      </w:r>
      <w:r w:rsidRPr="00113AF7">
        <w:rPr>
          <w:rFonts w:eastAsia="Calibri"/>
        </w:rPr>
        <w:t xml:space="preserve">, </w:t>
      </w:r>
      <w:r w:rsidRPr="00113AF7">
        <w:rPr>
          <w:rFonts w:eastAsia="Calibri"/>
          <w:bCs/>
          <w:lang w:eastAsia="en-US"/>
        </w:rPr>
        <w:t>установленные Решением о КРТ. Перечень и содержание ограничений использования, обременений прав, содержащихся в реестре прав, ограничений прав и обременений недвижимого имущества, реестре сведений о границах зон с особыми условиями использования территорий Единого государственного реестра недвижимости, на земельные участки, объекты недвижимого имущества, расположенные в границах территории, в отношении которой заключается договор о комплексном развитии незастроенной территории.</w:t>
      </w:r>
    </w:p>
    <w:p w:rsidR="0087741C" w:rsidRPr="00113AF7" w:rsidRDefault="009A000E">
      <w:pPr>
        <w:ind w:firstLine="708"/>
        <w:jc w:val="both"/>
        <w:rPr>
          <w:rFonts w:eastAsia="Calibri"/>
        </w:rPr>
      </w:pPr>
      <w:r w:rsidRPr="00113AF7">
        <w:rPr>
          <w:rFonts w:eastAsia="Calibri"/>
        </w:rPr>
        <w:t>Приложение 2: форма заявки на участие в торгах.</w:t>
      </w:r>
    </w:p>
    <w:p w:rsidR="0087741C" w:rsidRPr="00113AF7" w:rsidRDefault="009A000E">
      <w:pPr>
        <w:ind w:firstLine="708"/>
        <w:jc w:val="both"/>
        <w:rPr>
          <w:rFonts w:eastAsia="Calibri"/>
        </w:rPr>
      </w:pPr>
      <w:r w:rsidRPr="00113AF7">
        <w:rPr>
          <w:rFonts w:eastAsia="Calibri"/>
        </w:rPr>
        <w:t xml:space="preserve">Приложение 3: метод (способ) и критерии оценки и сравнения предложений участников торгов в форме конкурса в электронной форме о выполнении ими конкурсных условий на право заключения договора о </w:t>
      </w:r>
      <w:r w:rsidRPr="00113AF7">
        <w:rPr>
          <w:rFonts w:eastAsia="Calibri"/>
        </w:rPr>
        <w:lastRenderedPageBreak/>
        <w:t xml:space="preserve">комплексном развитии незастроенной территории </w:t>
      </w:r>
      <w:r w:rsidRPr="00113AF7">
        <w:rPr>
          <w:rFonts w:eastAsia="Calibri"/>
          <w:bCs/>
        </w:rPr>
        <w:t>в границах улиц</w:t>
      </w:r>
      <w:r w:rsidRPr="00113AF7">
        <w:rPr>
          <w:rFonts w:eastAsia="Calibri"/>
        </w:rPr>
        <w:t xml:space="preserve"> </w:t>
      </w:r>
      <w:r w:rsidRPr="00113AF7">
        <w:rPr>
          <w:rFonts w:eastAsia="Calibri"/>
          <w:bCs/>
        </w:rPr>
        <w:t>Брусничная - Югорская</w:t>
      </w:r>
      <w:r w:rsidRPr="00113AF7">
        <w:rPr>
          <w:rFonts w:eastAsia="Calibri"/>
        </w:rPr>
        <w:t xml:space="preserve"> поселка городского типа Березово </w:t>
      </w:r>
      <w:r w:rsidRPr="00113AF7">
        <w:rPr>
          <w:rFonts w:eastAsia="Calibri"/>
          <w:bCs/>
        </w:rPr>
        <w:t>Березовского района</w:t>
      </w:r>
      <w:r w:rsidRPr="00113AF7">
        <w:rPr>
          <w:rFonts w:eastAsia="Calibri"/>
        </w:rPr>
        <w:t>.</w:t>
      </w:r>
    </w:p>
    <w:p w:rsidR="0087741C" w:rsidRPr="00113AF7" w:rsidRDefault="00DE5A01">
      <w:pPr>
        <w:ind w:firstLine="708"/>
        <w:jc w:val="both"/>
        <w:rPr>
          <w:rFonts w:eastAsia="Calibri"/>
        </w:rPr>
      </w:pPr>
      <w:r w:rsidRPr="00113AF7">
        <w:rPr>
          <w:rFonts w:eastAsia="Calibri"/>
        </w:rPr>
        <w:t>Приложение 4: </w:t>
      </w:r>
      <w:r w:rsidR="009A000E" w:rsidRPr="00113AF7">
        <w:rPr>
          <w:rFonts w:eastAsia="Calibri"/>
        </w:rPr>
        <w:t>проект договора о комплексном развитии незастроенной территории, подлежащего заключению по результатам торгов.</w:t>
      </w:r>
    </w:p>
    <w:p w:rsidR="00DE5A01" w:rsidRDefault="009A000E">
      <w:pPr>
        <w:ind w:left="4962"/>
        <w:jc w:val="both"/>
        <w:rPr>
          <w:rFonts w:eastAsia="Calibri"/>
          <w:sz w:val="24"/>
          <w:szCs w:val="24"/>
        </w:rPr>
      </w:pPr>
      <w:r>
        <w:rPr>
          <w:rFonts w:eastAsia="Calibri"/>
          <w:sz w:val="24"/>
          <w:szCs w:val="24"/>
        </w:rPr>
        <w:t xml:space="preserve">                                                                     </w:t>
      </w:r>
    </w:p>
    <w:p w:rsidR="00DE5A01" w:rsidRDefault="00DE5A01">
      <w:pPr>
        <w:ind w:left="4962"/>
        <w:jc w:val="both"/>
        <w:rPr>
          <w:rFonts w:eastAsia="Calibri"/>
          <w:sz w:val="24"/>
          <w:szCs w:val="24"/>
        </w:rPr>
      </w:pPr>
    </w:p>
    <w:p w:rsidR="00F55A2C" w:rsidRDefault="00F55A2C">
      <w:pPr>
        <w:ind w:left="4962"/>
        <w:jc w:val="both"/>
        <w:rPr>
          <w:rFonts w:eastAsia="Calibri"/>
          <w:sz w:val="24"/>
          <w:szCs w:val="24"/>
        </w:rPr>
      </w:pPr>
    </w:p>
    <w:p w:rsidR="00F55A2C" w:rsidRDefault="00F55A2C">
      <w:pPr>
        <w:ind w:left="4962"/>
        <w:jc w:val="both"/>
        <w:rPr>
          <w:rFonts w:eastAsia="Calibri"/>
          <w:sz w:val="24"/>
          <w:szCs w:val="24"/>
        </w:rPr>
      </w:pPr>
    </w:p>
    <w:p w:rsidR="00F55A2C" w:rsidRDefault="00F55A2C">
      <w:pPr>
        <w:ind w:left="4962"/>
        <w:jc w:val="both"/>
        <w:rPr>
          <w:rFonts w:eastAsia="Calibri"/>
          <w:sz w:val="24"/>
          <w:szCs w:val="24"/>
        </w:rPr>
      </w:pPr>
    </w:p>
    <w:p w:rsidR="00F55A2C" w:rsidRDefault="00F55A2C">
      <w:pPr>
        <w:ind w:left="4962"/>
        <w:jc w:val="both"/>
        <w:rPr>
          <w:rFonts w:eastAsia="Calibri"/>
          <w:sz w:val="24"/>
          <w:szCs w:val="24"/>
        </w:rPr>
      </w:pPr>
    </w:p>
    <w:p w:rsidR="00F55A2C" w:rsidRDefault="00F55A2C">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231FAA" w:rsidRDefault="00231FAA">
      <w:pPr>
        <w:ind w:left="4962"/>
        <w:jc w:val="both"/>
        <w:rPr>
          <w:rFonts w:eastAsia="Calibri"/>
          <w:sz w:val="24"/>
          <w:szCs w:val="24"/>
        </w:rPr>
      </w:pPr>
    </w:p>
    <w:p w:rsidR="00231FAA" w:rsidRDefault="00231FAA">
      <w:pPr>
        <w:ind w:left="4962"/>
        <w:jc w:val="both"/>
        <w:rPr>
          <w:rFonts w:eastAsia="Calibri"/>
          <w:sz w:val="24"/>
          <w:szCs w:val="24"/>
        </w:rPr>
      </w:pPr>
    </w:p>
    <w:p w:rsidR="00231FAA" w:rsidRDefault="00231FAA">
      <w:pPr>
        <w:ind w:left="4962"/>
        <w:jc w:val="both"/>
        <w:rPr>
          <w:rFonts w:eastAsia="Calibri"/>
          <w:sz w:val="24"/>
          <w:szCs w:val="24"/>
        </w:rPr>
      </w:pPr>
    </w:p>
    <w:p w:rsidR="00231FAA" w:rsidRDefault="00231FAA">
      <w:pPr>
        <w:ind w:left="4962"/>
        <w:jc w:val="both"/>
        <w:rPr>
          <w:rFonts w:eastAsia="Calibri"/>
          <w:sz w:val="24"/>
          <w:szCs w:val="24"/>
        </w:rPr>
      </w:pPr>
    </w:p>
    <w:p w:rsidR="00231FAA" w:rsidRDefault="00231FAA">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F146DE" w:rsidRDefault="00F146DE">
      <w:pPr>
        <w:ind w:left="4962"/>
        <w:jc w:val="both"/>
        <w:rPr>
          <w:rFonts w:eastAsia="Calibri"/>
          <w:sz w:val="24"/>
          <w:szCs w:val="24"/>
        </w:rPr>
      </w:pPr>
    </w:p>
    <w:p w:rsidR="009161FD" w:rsidRDefault="009161FD">
      <w:pPr>
        <w:ind w:left="4962"/>
        <w:jc w:val="both"/>
        <w:rPr>
          <w:rFonts w:eastAsia="Calibri"/>
          <w:sz w:val="24"/>
          <w:szCs w:val="24"/>
        </w:rPr>
      </w:pPr>
    </w:p>
    <w:p w:rsidR="00023884" w:rsidRDefault="00023884">
      <w:pPr>
        <w:ind w:left="4962"/>
        <w:jc w:val="both"/>
        <w:rPr>
          <w:rFonts w:eastAsia="Calibri"/>
        </w:rPr>
      </w:pPr>
    </w:p>
    <w:p w:rsidR="0087741C" w:rsidRDefault="009A000E" w:rsidP="00E11866">
      <w:pPr>
        <w:ind w:left="4962"/>
        <w:jc w:val="right"/>
        <w:rPr>
          <w:color w:val="auto"/>
        </w:rPr>
      </w:pPr>
      <w:r>
        <w:rPr>
          <w:rFonts w:eastAsia="Calibri"/>
        </w:rPr>
        <w:lastRenderedPageBreak/>
        <w:t xml:space="preserve">Приложение 1 к извещению                             о проведении торгов в форме конкурса                     в электронной форме на право заключения договора о комплексном развитии незастроенной территории </w:t>
      </w:r>
      <w:r>
        <w:rPr>
          <w:color w:val="auto"/>
        </w:rPr>
        <w:t>в границах улиц Брусничная - Югорская поселка городского типа Березово Березовского района</w:t>
      </w:r>
    </w:p>
    <w:p w:rsidR="0087741C" w:rsidRDefault="0087741C">
      <w:pPr>
        <w:jc w:val="right"/>
        <w:rPr>
          <w:b/>
        </w:rPr>
      </w:pPr>
    </w:p>
    <w:p w:rsidR="0087741C" w:rsidRDefault="0087741C"/>
    <w:p w:rsidR="0087741C" w:rsidRDefault="009A000E">
      <w:pPr>
        <w:jc w:val="center"/>
      </w:pPr>
      <w:r>
        <w:t xml:space="preserve">Местоположение, площадь, границы территории, </w:t>
      </w:r>
    </w:p>
    <w:p w:rsidR="0087741C" w:rsidRDefault="009A000E">
      <w:pPr>
        <w:jc w:val="center"/>
      </w:pPr>
      <w:r>
        <w:t xml:space="preserve">перечень земельных участков, расположенных в границах </w:t>
      </w:r>
    </w:p>
    <w:p w:rsidR="0087741C" w:rsidRDefault="009A000E">
      <w:pPr>
        <w:jc w:val="center"/>
      </w:pPr>
      <w:r>
        <w:t>незастроенной территории в границах улиц Брусничная - Югорская поселка городского типа Березово Березовского района</w:t>
      </w:r>
    </w:p>
    <w:p w:rsidR="0087741C" w:rsidRDefault="0087741C">
      <w:pPr>
        <w:jc w:val="center"/>
        <w:rPr>
          <w:b/>
        </w:rPr>
      </w:pPr>
    </w:p>
    <w:p w:rsidR="0087741C" w:rsidRDefault="009A000E">
      <w:r>
        <w:t xml:space="preserve">         1. Схема границ территории, подлежащей комплексному развитию:</w:t>
      </w:r>
    </w:p>
    <w:p w:rsidR="0087741C" w:rsidRDefault="0087741C"/>
    <w:p w:rsidR="0087741C" w:rsidRDefault="009A000E">
      <w:pPr>
        <w:jc w:val="both"/>
        <w:rPr>
          <w:sz w:val="26"/>
          <w:szCs w:val="26"/>
        </w:rPr>
      </w:pPr>
      <w:r>
        <w:rPr>
          <w:noProof/>
        </w:rPr>
        <mc:AlternateContent>
          <mc:Choice Requires="wps">
            <w:drawing>
              <wp:anchor distT="0" distB="0" distL="114300" distR="114300" simplePos="0" relativeHeight="251659264" behindDoc="0" locked="0" layoutInCell="1" allowOverlap="1">
                <wp:simplePos x="0" y="0"/>
                <wp:positionH relativeFrom="page">
                  <wp:posOffset>1825625</wp:posOffset>
                </wp:positionH>
                <wp:positionV relativeFrom="paragraph">
                  <wp:posOffset>1397364</wp:posOffset>
                </wp:positionV>
                <wp:extent cx="3534771" cy="1576250"/>
                <wp:effectExtent l="0" t="0" r="0" b="0"/>
                <wp:wrapNone/>
                <wp:docPr id="1" name="Полилиния 7"/>
                <wp:cNvGraphicFramePr/>
                <a:graphic xmlns:a="http://schemas.openxmlformats.org/drawingml/2006/main">
                  <a:graphicData uri="http://schemas.microsoft.com/office/word/2010/wordprocessingShape">
                    <wps:wsp>
                      <wps:cNvSpPr/>
                      <wps:spPr bwMode="auto">
                        <a:xfrm>
                          <a:off x="0" y="0"/>
                          <a:ext cx="3534770" cy="1576249"/>
                        </a:xfrm>
                        <a:custGeom>
                          <a:avLst/>
                          <a:gdLst>
                            <a:gd name="connsiteX0" fmla="*/ 0 w 1896118"/>
                            <a:gd name="connsiteY0" fmla="*/ 280491 h 768545"/>
                            <a:gd name="connsiteX1" fmla="*/ 5610 w 1896118"/>
                            <a:gd name="connsiteY1" fmla="*/ 768545 h 768545"/>
                            <a:gd name="connsiteX2" fmla="*/ 1419283 w 1896118"/>
                            <a:gd name="connsiteY2" fmla="*/ 768545 h 768545"/>
                            <a:gd name="connsiteX3" fmla="*/ 1419283 w 1896118"/>
                            <a:gd name="connsiteY3" fmla="*/ 701227 h 768545"/>
                            <a:gd name="connsiteX4" fmla="*/ 1666115 w 1896118"/>
                            <a:gd name="connsiteY4" fmla="*/ 718057 h 768545"/>
                            <a:gd name="connsiteX5" fmla="*/ 1896118 w 1896118"/>
                            <a:gd name="connsiteY5" fmla="*/ 359028 h 768545"/>
                            <a:gd name="connsiteX6" fmla="*/ 1312697 w 1896118"/>
                            <a:gd name="connsiteY6" fmla="*/ 0 h 768545"/>
                            <a:gd name="connsiteX7" fmla="*/ 1093914 w 1896118"/>
                            <a:gd name="connsiteY7" fmla="*/ 286101 h 768545"/>
                            <a:gd name="connsiteX8" fmla="*/ 0 w 1896118"/>
                            <a:gd name="connsiteY8" fmla="*/ 280491 h 768545"/>
                            <a:gd name="connsiteX0" fmla="*/ 0 w 1896118"/>
                            <a:gd name="connsiteY0" fmla="*/ 280491 h 768545"/>
                            <a:gd name="connsiteX1" fmla="*/ 5610 w 1896118"/>
                            <a:gd name="connsiteY1" fmla="*/ 768545 h 768545"/>
                            <a:gd name="connsiteX2" fmla="*/ 1419283 w 1896118"/>
                            <a:gd name="connsiteY2" fmla="*/ 768545 h 768545"/>
                            <a:gd name="connsiteX3" fmla="*/ 1543791 w 1896118"/>
                            <a:gd name="connsiteY3" fmla="*/ 768545 h 768545"/>
                            <a:gd name="connsiteX4" fmla="*/ 1666115 w 1896118"/>
                            <a:gd name="connsiteY4" fmla="*/ 718057 h 768545"/>
                            <a:gd name="connsiteX5" fmla="*/ 1896118 w 1896118"/>
                            <a:gd name="connsiteY5" fmla="*/ 359028 h 768545"/>
                            <a:gd name="connsiteX6" fmla="*/ 1312697 w 1896118"/>
                            <a:gd name="connsiteY6" fmla="*/ 0 h 768545"/>
                            <a:gd name="connsiteX7" fmla="*/ 1093914 w 1896118"/>
                            <a:gd name="connsiteY7" fmla="*/ 286101 h 768545"/>
                            <a:gd name="connsiteX8" fmla="*/ 0 w 1896118"/>
                            <a:gd name="connsiteY8" fmla="*/ 280491 h 768545"/>
                            <a:gd name="connsiteX0" fmla="*/ 138053 w 2034171"/>
                            <a:gd name="connsiteY0" fmla="*/ 280491 h 768545"/>
                            <a:gd name="connsiteX1" fmla="*/ 0 w 2034171"/>
                            <a:gd name="connsiteY1" fmla="*/ 768545 h 768545"/>
                            <a:gd name="connsiteX2" fmla="*/ 1557336 w 2034171"/>
                            <a:gd name="connsiteY2" fmla="*/ 768545 h 768545"/>
                            <a:gd name="connsiteX3" fmla="*/ 1681844 w 2034171"/>
                            <a:gd name="connsiteY3" fmla="*/ 768545 h 768545"/>
                            <a:gd name="connsiteX4" fmla="*/ 1804168 w 2034171"/>
                            <a:gd name="connsiteY4" fmla="*/ 718057 h 768545"/>
                            <a:gd name="connsiteX5" fmla="*/ 2034171 w 2034171"/>
                            <a:gd name="connsiteY5" fmla="*/ 359028 h 768545"/>
                            <a:gd name="connsiteX6" fmla="*/ 1450750 w 2034171"/>
                            <a:gd name="connsiteY6" fmla="*/ 0 h 768545"/>
                            <a:gd name="connsiteX7" fmla="*/ 1231967 w 2034171"/>
                            <a:gd name="connsiteY7" fmla="*/ 286101 h 768545"/>
                            <a:gd name="connsiteX8" fmla="*/ 138053 w 2034171"/>
                            <a:gd name="connsiteY8" fmla="*/ 280491 h 768545"/>
                            <a:gd name="connsiteX0" fmla="*/ 214687 w 2110805"/>
                            <a:gd name="connsiteY0" fmla="*/ 280491 h 768545"/>
                            <a:gd name="connsiteX1" fmla="*/ 0 w 2110805"/>
                            <a:gd name="connsiteY1" fmla="*/ 768545 h 768545"/>
                            <a:gd name="connsiteX2" fmla="*/ 1633970 w 2110805"/>
                            <a:gd name="connsiteY2" fmla="*/ 768545 h 768545"/>
                            <a:gd name="connsiteX3" fmla="*/ 1758478 w 2110805"/>
                            <a:gd name="connsiteY3" fmla="*/ 768545 h 768545"/>
                            <a:gd name="connsiteX4" fmla="*/ 1880802 w 2110805"/>
                            <a:gd name="connsiteY4" fmla="*/ 718057 h 768545"/>
                            <a:gd name="connsiteX5" fmla="*/ 2110805 w 2110805"/>
                            <a:gd name="connsiteY5" fmla="*/ 359028 h 768545"/>
                            <a:gd name="connsiteX6" fmla="*/ 1527384 w 2110805"/>
                            <a:gd name="connsiteY6" fmla="*/ 0 h 768545"/>
                            <a:gd name="connsiteX7" fmla="*/ 1308601 w 2110805"/>
                            <a:gd name="connsiteY7" fmla="*/ 286101 h 768545"/>
                            <a:gd name="connsiteX8" fmla="*/ 214687 w 2110805"/>
                            <a:gd name="connsiteY8" fmla="*/ 280491 h 768545"/>
                            <a:gd name="connsiteX0" fmla="*/ 190741 w 2086859"/>
                            <a:gd name="connsiteY0" fmla="*/ 280491 h 768545"/>
                            <a:gd name="connsiteX1" fmla="*/ 0 w 2086859"/>
                            <a:gd name="connsiteY1" fmla="*/ 768545 h 768545"/>
                            <a:gd name="connsiteX2" fmla="*/ 1610024 w 2086859"/>
                            <a:gd name="connsiteY2" fmla="*/ 768545 h 768545"/>
                            <a:gd name="connsiteX3" fmla="*/ 1734532 w 2086859"/>
                            <a:gd name="connsiteY3" fmla="*/ 768545 h 768545"/>
                            <a:gd name="connsiteX4" fmla="*/ 1856856 w 2086859"/>
                            <a:gd name="connsiteY4" fmla="*/ 718057 h 768545"/>
                            <a:gd name="connsiteX5" fmla="*/ 2086859 w 2086859"/>
                            <a:gd name="connsiteY5" fmla="*/ 359028 h 768545"/>
                            <a:gd name="connsiteX6" fmla="*/ 1503438 w 2086859"/>
                            <a:gd name="connsiteY6" fmla="*/ 0 h 768545"/>
                            <a:gd name="connsiteX7" fmla="*/ 1284655 w 2086859"/>
                            <a:gd name="connsiteY7" fmla="*/ 286101 h 768545"/>
                            <a:gd name="connsiteX8" fmla="*/ 190741 w 2086859"/>
                            <a:gd name="connsiteY8" fmla="*/ 280491 h 768545"/>
                            <a:gd name="connsiteX0" fmla="*/ 190741 w 2086859"/>
                            <a:gd name="connsiteY0" fmla="*/ 280491 h 768545"/>
                            <a:gd name="connsiteX1" fmla="*/ 81409 w 2086859"/>
                            <a:gd name="connsiteY1" fmla="*/ 551778 h 768545"/>
                            <a:gd name="connsiteX2" fmla="*/ 0 w 2086859"/>
                            <a:gd name="connsiteY2" fmla="*/ 768545 h 768545"/>
                            <a:gd name="connsiteX3" fmla="*/ 1610024 w 2086859"/>
                            <a:gd name="connsiteY3" fmla="*/ 768545 h 768545"/>
                            <a:gd name="connsiteX4" fmla="*/ 1734532 w 2086859"/>
                            <a:gd name="connsiteY4" fmla="*/ 768545 h 768545"/>
                            <a:gd name="connsiteX5" fmla="*/ 1856856 w 2086859"/>
                            <a:gd name="connsiteY5" fmla="*/ 718057 h 768545"/>
                            <a:gd name="connsiteX6" fmla="*/ 2086859 w 2086859"/>
                            <a:gd name="connsiteY6" fmla="*/ 359028 h 768545"/>
                            <a:gd name="connsiteX7" fmla="*/ 1503438 w 2086859"/>
                            <a:gd name="connsiteY7" fmla="*/ 0 h 768545"/>
                            <a:gd name="connsiteX8" fmla="*/ 1284655 w 2086859"/>
                            <a:gd name="connsiteY8" fmla="*/ 286101 h 768545"/>
                            <a:gd name="connsiteX9" fmla="*/ 190741 w 2086859"/>
                            <a:gd name="connsiteY9" fmla="*/ 280491 h 768545"/>
                            <a:gd name="connsiteX0" fmla="*/ 190741 w 2086859"/>
                            <a:gd name="connsiteY0" fmla="*/ 280491 h 768545"/>
                            <a:gd name="connsiteX1" fmla="*/ 52673 w 2086859"/>
                            <a:gd name="connsiteY1" fmla="*/ 477918 h 768545"/>
                            <a:gd name="connsiteX2" fmla="*/ 0 w 2086859"/>
                            <a:gd name="connsiteY2" fmla="*/ 768545 h 768545"/>
                            <a:gd name="connsiteX3" fmla="*/ 1610024 w 2086859"/>
                            <a:gd name="connsiteY3" fmla="*/ 768545 h 768545"/>
                            <a:gd name="connsiteX4" fmla="*/ 1734532 w 2086859"/>
                            <a:gd name="connsiteY4" fmla="*/ 768545 h 768545"/>
                            <a:gd name="connsiteX5" fmla="*/ 1856856 w 2086859"/>
                            <a:gd name="connsiteY5" fmla="*/ 718057 h 768545"/>
                            <a:gd name="connsiteX6" fmla="*/ 2086859 w 2086859"/>
                            <a:gd name="connsiteY6" fmla="*/ 359028 h 768545"/>
                            <a:gd name="connsiteX7" fmla="*/ 1503438 w 2086859"/>
                            <a:gd name="connsiteY7" fmla="*/ 0 h 768545"/>
                            <a:gd name="connsiteX8" fmla="*/ 1284655 w 2086859"/>
                            <a:gd name="connsiteY8" fmla="*/ 286101 h 768545"/>
                            <a:gd name="connsiteX9" fmla="*/ 190741 w 2086859"/>
                            <a:gd name="connsiteY9" fmla="*/ 280491 h 768545"/>
                            <a:gd name="connsiteX0" fmla="*/ 190741 w 2086859"/>
                            <a:gd name="connsiteY0" fmla="*/ 280491 h 768545"/>
                            <a:gd name="connsiteX1" fmla="*/ 43095 w 2086859"/>
                            <a:gd name="connsiteY1" fmla="*/ 534399 h 768545"/>
                            <a:gd name="connsiteX2" fmla="*/ 0 w 2086859"/>
                            <a:gd name="connsiteY2" fmla="*/ 768545 h 768545"/>
                            <a:gd name="connsiteX3" fmla="*/ 1610024 w 2086859"/>
                            <a:gd name="connsiteY3" fmla="*/ 768545 h 768545"/>
                            <a:gd name="connsiteX4" fmla="*/ 1734532 w 2086859"/>
                            <a:gd name="connsiteY4" fmla="*/ 768545 h 768545"/>
                            <a:gd name="connsiteX5" fmla="*/ 1856856 w 2086859"/>
                            <a:gd name="connsiteY5" fmla="*/ 718057 h 768545"/>
                            <a:gd name="connsiteX6" fmla="*/ 2086859 w 2086859"/>
                            <a:gd name="connsiteY6" fmla="*/ 359028 h 768545"/>
                            <a:gd name="connsiteX7" fmla="*/ 1503438 w 2086859"/>
                            <a:gd name="connsiteY7" fmla="*/ 0 h 768545"/>
                            <a:gd name="connsiteX8" fmla="*/ 1284655 w 2086859"/>
                            <a:gd name="connsiteY8" fmla="*/ 286101 h 768545"/>
                            <a:gd name="connsiteX9" fmla="*/ 190741 w 2086859"/>
                            <a:gd name="connsiteY9" fmla="*/ 280491 h 768545"/>
                            <a:gd name="connsiteX0" fmla="*/ 190741 w 2086859"/>
                            <a:gd name="connsiteY0" fmla="*/ 280491 h 768545"/>
                            <a:gd name="connsiteX1" fmla="*/ 0 w 2086859"/>
                            <a:gd name="connsiteY1" fmla="*/ 534399 h 768545"/>
                            <a:gd name="connsiteX2" fmla="*/ 0 w 2086859"/>
                            <a:gd name="connsiteY2" fmla="*/ 768545 h 768545"/>
                            <a:gd name="connsiteX3" fmla="*/ 1610024 w 2086859"/>
                            <a:gd name="connsiteY3" fmla="*/ 768545 h 768545"/>
                            <a:gd name="connsiteX4" fmla="*/ 1734532 w 2086859"/>
                            <a:gd name="connsiteY4" fmla="*/ 768545 h 768545"/>
                            <a:gd name="connsiteX5" fmla="*/ 1856856 w 2086859"/>
                            <a:gd name="connsiteY5" fmla="*/ 718057 h 768545"/>
                            <a:gd name="connsiteX6" fmla="*/ 2086859 w 2086859"/>
                            <a:gd name="connsiteY6" fmla="*/ 359028 h 768545"/>
                            <a:gd name="connsiteX7" fmla="*/ 1503438 w 2086859"/>
                            <a:gd name="connsiteY7" fmla="*/ 0 h 768545"/>
                            <a:gd name="connsiteX8" fmla="*/ 1284655 w 2086859"/>
                            <a:gd name="connsiteY8" fmla="*/ 286101 h 768545"/>
                            <a:gd name="connsiteX9" fmla="*/ 190741 w 2086859"/>
                            <a:gd name="connsiteY9" fmla="*/ 280491 h 768545"/>
                            <a:gd name="connsiteX0" fmla="*/ 190741 w 2086859"/>
                            <a:gd name="connsiteY0" fmla="*/ 280491 h 820682"/>
                            <a:gd name="connsiteX1" fmla="*/ 0 w 2086859"/>
                            <a:gd name="connsiteY1" fmla="*/ 534399 h 820682"/>
                            <a:gd name="connsiteX2" fmla="*/ 0 w 2086859"/>
                            <a:gd name="connsiteY2" fmla="*/ 768545 h 820682"/>
                            <a:gd name="connsiteX3" fmla="*/ 1610024 w 2086859"/>
                            <a:gd name="connsiteY3" fmla="*/ 768545 h 820682"/>
                            <a:gd name="connsiteX4" fmla="*/ 1811162 w 2086859"/>
                            <a:gd name="connsiteY4" fmla="*/ 820682 h 820682"/>
                            <a:gd name="connsiteX5" fmla="*/ 1856856 w 2086859"/>
                            <a:gd name="connsiteY5" fmla="*/ 718057 h 820682"/>
                            <a:gd name="connsiteX6" fmla="*/ 2086859 w 2086859"/>
                            <a:gd name="connsiteY6" fmla="*/ 359028 h 820682"/>
                            <a:gd name="connsiteX7" fmla="*/ 1503438 w 2086859"/>
                            <a:gd name="connsiteY7" fmla="*/ 0 h 820682"/>
                            <a:gd name="connsiteX8" fmla="*/ 1284655 w 2086859"/>
                            <a:gd name="connsiteY8" fmla="*/ 286101 h 820682"/>
                            <a:gd name="connsiteX9" fmla="*/ 190741 w 2086859"/>
                            <a:gd name="connsiteY9" fmla="*/ 280491 h 820682"/>
                            <a:gd name="connsiteX0" fmla="*/ 190741 w 2086859"/>
                            <a:gd name="connsiteY0" fmla="*/ 280491 h 820682"/>
                            <a:gd name="connsiteX1" fmla="*/ 0 w 2086859"/>
                            <a:gd name="connsiteY1" fmla="*/ 534399 h 820682"/>
                            <a:gd name="connsiteX2" fmla="*/ 0 w 2086859"/>
                            <a:gd name="connsiteY2" fmla="*/ 820682 h 820682"/>
                            <a:gd name="connsiteX3" fmla="*/ 1610024 w 2086859"/>
                            <a:gd name="connsiteY3" fmla="*/ 768545 h 820682"/>
                            <a:gd name="connsiteX4" fmla="*/ 1811162 w 2086859"/>
                            <a:gd name="connsiteY4" fmla="*/ 820682 h 820682"/>
                            <a:gd name="connsiteX5" fmla="*/ 1856856 w 2086859"/>
                            <a:gd name="connsiteY5" fmla="*/ 718057 h 820682"/>
                            <a:gd name="connsiteX6" fmla="*/ 2086859 w 2086859"/>
                            <a:gd name="connsiteY6" fmla="*/ 359028 h 820682"/>
                            <a:gd name="connsiteX7" fmla="*/ 1503438 w 2086859"/>
                            <a:gd name="connsiteY7" fmla="*/ 0 h 820682"/>
                            <a:gd name="connsiteX8" fmla="*/ 1284655 w 2086859"/>
                            <a:gd name="connsiteY8" fmla="*/ 286101 h 820682"/>
                            <a:gd name="connsiteX9" fmla="*/ 190741 w 2086859"/>
                            <a:gd name="connsiteY9" fmla="*/ 280491 h 820682"/>
                            <a:gd name="connsiteX0" fmla="*/ 190741 w 2086859"/>
                            <a:gd name="connsiteY0" fmla="*/ 280491 h 820682"/>
                            <a:gd name="connsiteX1" fmla="*/ 0 w 2086859"/>
                            <a:gd name="connsiteY1" fmla="*/ 534399 h 820682"/>
                            <a:gd name="connsiteX2" fmla="*/ 0 w 2086859"/>
                            <a:gd name="connsiteY2" fmla="*/ 820682 h 820682"/>
                            <a:gd name="connsiteX3" fmla="*/ 1600445 w 2086859"/>
                            <a:gd name="connsiteY3" fmla="*/ 820682 h 820682"/>
                            <a:gd name="connsiteX4" fmla="*/ 1811162 w 2086859"/>
                            <a:gd name="connsiteY4" fmla="*/ 820682 h 820682"/>
                            <a:gd name="connsiteX5" fmla="*/ 1856856 w 2086859"/>
                            <a:gd name="connsiteY5" fmla="*/ 718057 h 820682"/>
                            <a:gd name="connsiteX6" fmla="*/ 2086859 w 2086859"/>
                            <a:gd name="connsiteY6" fmla="*/ 359028 h 820682"/>
                            <a:gd name="connsiteX7" fmla="*/ 1503438 w 2086859"/>
                            <a:gd name="connsiteY7" fmla="*/ 0 h 820682"/>
                            <a:gd name="connsiteX8" fmla="*/ 1284655 w 2086859"/>
                            <a:gd name="connsiteY8" fmla="*/ 286101 h 820682"/>
                            <a:gd name="connsiteX9" fmla="*/ 190741 w 2086859"/>
                            <a:gd name="connsiteY9" fmla="*/ 280491 h 820682"/>
                            <a:gd name="connsiteX0" fmla="*/ 190741 w 2086859"/>
                            <a:gd name="connsiteY0" fmla="*/ 280491 h 820682"/>
                            <a:gd name="connsiteX1" fmla="*/ 0 w 2086859"/>
                            <a:gd name="connsiteY1" fmla="*/ 534399 h 820682"/>
                            <a:gd name="connsiteX2" fmla="*/ 0 w 2086859"/>
                            <a:gd name="connsiteY2" fmla="*/ 820682 h 820682"/>
                            <a:gd name="connsiteX3" fmla="*/ 1600445 w 2086859"/>
                            <a:gd name="connsiteY3" fmla="*/ 820682 h 820682"/>
                            <a:gd name="connsiteX4" fmla="*/ 1811162 w 2086859"/>
                            <a:gd name="connsiteY4" fmla="*/ 820682 h 820682"/>
                            <a:gd name="connsiteX5" fmla="*/ 1885593 w 2086859"/>
                            <a:gd name="connsiteY5" fmla="*/ 705021 h 820682"/>
                            <a:gd name="connsiteX6" fmla="*/ 2086859 w 2086859"/>
                            <a:gd name="connsiteY6" fmla="*/ 359028 h 820682"/>
                            <a:gd name="connsiteX7" fmla="*/ 1503438 w 2086859"/>
                            <a:gd name="connsiteY7" fmla="*/ 0 h 820682"/>
                            <a:gd name="connsiteX8" fmla="*/ 1284655 w 2086859"/>
                            <a:gd name="connsiteY8" fmla="*/ 286101 h 820682"/>
                            <a:gd name="connsiteX9" fmla="*/ 190741 w 2086859"/>
                            <a:gd name="connsiteY9" fmla="*/ 280491 h 820682"/>
                            <a:gd name="connsiteX0" fmla="*/ 190741 w 2086859"/>
                            <a:gd name="connsiteY0" fmla="*/ 280491 h 820682"/>
                            <a:gd name="connsiteX1" fmla="*/ 134086 w 2086859"/>
                            <a:gd name="connsiteY1" fmla="*/ 351921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190741 w 2086859"/>
                            <a:gd name="connsiteY10" fmla="*/ 280491 h 820682"/>
                            <a:gd name="connsiteX0" fmla="*/ 190741 w 2086859"/>
                            <a:gd name="connsiteY0" fmla="*/ 280491 h 820682"/>
                            <a:gd name="connsiteX1" fmla="*/ 134086 w 2086859"/>
                            <a:gd name="connsiteY1" fmla="*/ 351921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311270 w 2086859"/>
                            <a:gd name="connsiteY10" fmla="*/ 282406 h 820682"/>
                            <a:gd name="connsiteX11" fmla="*/ 190741 w 2086859"/>
                            <a:gd name="connsiteY11" fmla="*/ 280491 h 820682"/>
                            <a:gd name="connsiteX0" fmla="*/ 190741 w 2086859"/>
                            <a:gd name="connsiteY0" fmla="*/ 280491 h 820682"/>
                            <a:gd name="connsiteX1" fmla="*/ 158033 w 2086859"/>
                            <a:gd name="connsiteY1" fmla="*/ 338885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311270 w 2086859"/>
                            <a:gd name="connsiteY10" fmla="*/ 282406 h 820682"/>
                            <a:gd name="connsiteX11" fmla="*/ 190741 w 2086859"/>
                            <a:gd name="connsiteY11" fmla="*/ 280491 h 820682"/>
                            <a:gd name="connsiteX0" fmla="*/ 257793 w 2086859"/>
                            <a:gd name="connsiteY0" fmla="*/ 358705 h 820682"/>
                            <a:gd name="connsiteX1" fmla="*/ 158033 w 2086859"/>
                            <a:gd name="connsiteY1" fmla="*/ 338885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311270 w 2086859"/>
                            <a:gd name="connsiteY10" fmla="*/ 282406 h 820682"/>
                            <a:gd name="connsiteX11" fmla="*/ 257793 w 2086859"/>
                            <a:gd name="connsiteY11" fmla="*/ 358705 h 820682"/>
                            <a:gd name="connsiteX0" fmla="*/ 257793 w 2086859"/>
                            <a:gd name="connsiteY0" fmla="*/ 358705 h 820682"/>
                            <a:gd name="connsiteX1" fmla="*/ 158033 w 2086859"/>
                            <a:gd name="connsiteY1" fmla="*/ 338885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282533 w 2086859"/>
                            <a:gd name="connsiteY10" fmla="*/ 286752 h 820682"/>
                            <a:gd name="connsiteX11" fmla="*/ 257793 w 2086859"/>
                            <a:gd name="connsiteY11" fmla="*/ 358705 h 820682"/>
                            <a:gd name="connsiteX0" fmla="*/ 267372 w 2086859"/>
                            <a:gd name="connsiteY0" fmla="*/ 328289 h 820682"/>
                            <a:gd name="connsiteX1" fmla="*/ 158033 w 2086859"/>
                            <a:gd name="connsiteY1" fmla="*/ 338885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282533 w 2086859"/>
                            <a:gd name="connsiteY10" fmla="*/ 286752 h 820682"/>
                            <a:gd name="connsiteX11" fmla="*/ 257793 w 2086859"/>
                            <a:gd name="connsiteY11" fmla="*/ 358705 h 820682"/>
                            <a:gd name="connsiteX0" fmla="*/ 267372 w 2086859"/>
                            <a:gd name="connsiteY0" fmla="*/ 328289 h 820682"/>
                            <a:gd name="connsiteX1" fmla="*/ 158033 w 2086859"/>
                            <a:gd name="connsiteY1" fmla="*/ 338885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282533 w 2086859"/>
                            <a:gd name="connsiteY10" fmla="*/ 286752 h 820682"/>
                            <a:gd name="connsiteX11" fmla="*/ 267372 w 2086859"/>
                            <a:gd name="connsiteY11" fmla="*/ 328289 h 820682"/>
                            <a:gd name="connsiteX0" fmla="*/ 267372 w 2086859"/>
                            <a:gd name="connsiteY0" fmla="*/ 328289 h 820682"/>
                            <a:gd name="connsiteX1" fmla="*/ 158033 w 2086859"/>
                            <a:gd name="connsiteY1" fmla="*/ 338885 h 820682"/>
                            <a:gd name="connsiteX2" fmla="*/ 0 w 2086859"/>
                            <a:gd name="connsiteY2" fmla="*/ 590887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282533 w 2086859"/>
                            <a:gd name="connsiteY10" fmla="*/ 286752 h 820682"/>
                            <a:gd name="connsiteX11" fmla="*/ 267372 w 2086859"/>
                            <a:gd name="connsiteY11" fmla="*/ 328289 h 820682"/>
                            <a:gd name="connsiteX0" fmla="*/ 248214 w 2086859"/>
                            <a:gd name="connsiteY0" fmla="*/ 328289 h 820682"/>
                            <a:gd name="connsiteX1" fmla="*/ 158033 w 2086859"/>
                            <a:gd name="connsiteY1" fmla="*/ 338885 h 820682"/>
                            <a:gd name="connsiteX2" fmla="*/ 0 w 2086859"/>
                            <a:gd name="connsiteY2" fmla="*/ 590887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282533 w 2086859"/>
                            <a:gd name="connsiteY10" fmla="*/ 286752 h 820682"/>
                            <a:gd name="connsiteX11" fmla="*/ 248214 w 2086859"/>
                            <a:gd name="connsiteY11" fmla="*/ 328289 h 820682"/>
                            <a:gd name="connsiteX0" fmla="*/ 248214 w 2086859"/>
                            <a:gd name="connsiteY0" fmla="*/ 328289 h 820682"/>
                            <a:gd name="connsiteX1" fmla="*/ 158033 w 2086859"/>
                            <a:gd name="connsiteY1" fmla="*/ 338885 h 820682"/>
                            <a:gd name="connsiteX2" fmla="*/ 0 w 2086859"/>
                            <a:gd name="connsiteY2" fmla="*/ 590887 h 820682"/>
                            <a:gd name="connsiteX3" fmla="*/ 0 w 2086859"/>
                            <a:gd name="connsiteY3" fmla="*/ 820682 h 820682"/>
                            <a:gd name="connsiteX4" fmla="*/ 1600445 w 2086859"/>
                            <a:gd name="connsiteY4" fmla="*/ 820682 h 820682"/>
                            <a:gd name="connsiteX5" fmla="*/ 1796794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282533 w 2086859"/>
                            <a:gd name="connsiteY10" fmla="*/ 286752 h 820682"/>
                            <a:gd name="connsiteX11" fmla="*/ 248214 w 2086859"/>
                            <a:gd name="connsiteY11" fmla="*/ 328289 h 820682"/>
                            <a:gd name="connsiteX0" fmla="*/ 248214 w 2086859"/>
                            <a:gd name="connsiteY0" fmla="*/ 328289 h 820682"/>
                            <a:gd name="connsiteX1" fmla="*/ 158033 w 2086859"/>
                            <a:gd name="connsiteY1" fmla="*/ 338885 h 820682"/>
                            <a:gd name="connsiteX2" fmla="*/ 0 w 2086859"/>
                            <a:gd name="connsiteY2" fmla="*/ 590887 h 820682"/>
                            <a:gd name="connsiteX3" fmla="*/ 0 w 2086859"/>
                            <a:gd name="connsiteY3" fmla="*/ 820682 h 820682"/>
                            <a:gd name="connsiteX4" fmla="*/ 1600445 w 2086859"/>
                            <a:gd name="connsiteY4" fmla="*/ 820682 h 820682"/>
                            <a:gd name="connsiteX5" fmla="*/ 1796794 w 2086859"/>
                            <a:gd name="connsiteY5" fmla="*/ 820682 h 820682"/>
                            <a:gd name="connsiteX6" fmla="*/ 2086859 w 2086859"/>
                            <a:gd name="connsiteY6" fmla="*/ 359028 h 820682"/>
                            <a:gd name="connsiteX7" fmla="*/ 1503438 w 2086859"/>
                            <a:gd name="connsiteY7" fmla="*/ 0 h 820682"/>
                            <a:gd name="connsiteX8" fmla="*/ 1284655 w 2086859"/>
                            <a:gd name="connsiteY8" fmla="*/ 286101 h 820682"/>
                            <a:gd name="connsiteX9" fmla="*/ 282533 w 2086859"/>
                            <a:gd name="connsiteY9" fmla="*/ 286752 h 820682"/>
                            <a:gd name="connsiteX10" fmla="*/ 248214 w 2086859"/>
                            <a:gd name="connsiteY10" fmla="*/ 328289 h 820682"/>
                            <a:gd name="connsiteX0" fmla="*/ 248214 w 2110806"/>
                            <a:gd name="connsiteY0" fmla="*/ 328289 h 820682"/>
                            <a:gd name="connsiteX1" fmla="*/ 158033 w 2110806"/>
                            <a:gd name="connsiteY1" fmla="*/ 338885 h 820682"/>
                            <a:gd name="connsiteX2" fmla="*/ 0 w 2110806"/>
                            <a:gd name="connsiteY2" fmla="*/ 590887 h 820682"/>
                            <a:gd name="connsiteX3" fmla="*/ 0 w 2110806"/>
                            <a:gd name="connsiteY3" fmla="*/ 820682 h 820682"/>
                            <a:gd name="connsiteX4" fmla="*/ 1600445 w 2110806"/>
                            <a:gd name="connsiteY4" fmla="*/ 820682 h 820682"/>
                            <a:gd name="connsiteX5" fmla="*/ 1796794 w 2110806"/>
                            <a:gd name="connsiteY5" fmla="*/ 820682 h 820682"/>
                            <a:gd name="connsiteX6" fmla="*/ 2110806 w 2110806"/>
                            <a:gd name="connsiteY6" fmla="*/ 337302 h 820682"/>
                            <a:gd name="connsiteX7" fmla="*/ 1503438 w 2110806"/>
                            <a:gd name="connsiteY7" fmla="*/ 0 h 820682"/>
                            <a:gd name="connsiteX8" fmla="*/ 1284655 w 2110806"/>
                            <a:gd name="connsiteY8" fmla="*/ 286101 h 820682"/>
                            <a:gd name="connsiteX9" fmla="*/ 282533 w 2110806"/>
                            <a:gd name="connsiteY9" fmla="*/ 286752 h 820682"/>
                            <a:gd name="connsiteX10" fmla="*/ 248214 w 2110806"/>
                            <a:gd name="connsiteY10" fmla="*/ 328289 h 820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110806" h="820682" extrusionOk="0">
                              <a:moveTo>
                                <a:pt x="248214" y="328289"/>
                              </a:moveTo>
                              <a:lnTo>
                                <a:pt x="158033" y="338885"/>
                              </a:lnTo>
                              <a:lnTo>
                                <a:pt x="0" y="590887"/>
                              </a:lnTo>
                              <a:lnTo>
                                <a:pt x="0" y="820682"/>
                              </a:lnTo>
                              <a:lnTo>
                                <a:pt x="1600445" y="820682"/>
                              </a:lnTo>
                              <a:lnTo>
                                <a:pt x="1796794" y="820682"/>
                              </a:lnTo>
                              <a:lnTo>
                                <a:pt x="2110806" y="337302"/>
                              </a:lnTo>
                              <a:lnTo>
                                <a:pt x="1503438" y="0"/>
                              </a:lnTo>
                              <a:lnTo>
                                <a:pt x="1284655" y="286101"/>
                              </a:lnTo>
                              <a:lnTo>
                                <a:pt x="282533" y="286752"/>
                              </a:lnTo>
                              <a:lnTo>
                                <a:pt x="248214" y="328289"/>
                              </a:lnTo>
                              <a:close/>
                            </a:path>
                          </a:pathLst>
                        </a:custGeom>
                        <a:solidFill>
                          <a:srgbClr val="4F81BD">
                            <a:lumMod val="60000"/>
                            <a:lumOff val="40000"/>
                          </a:srgbClr>
                        </a:solidFill>
                        <a:ln w="25400" cap="flat" cmpd="sng" algn="ctr">
                          <a:solidFill>
                            <a:srgbClr val="4F81BD">
                              <a:lumMod val="75000"/>
                            </a:srgbClr>
                          </a:solidFill>
                          <a:prstDash val="solid"/>
                        </a:ln>
                        <a:effectLst/>
                      </wps:spPr>
                      <wps:bodyPr rot="0">
                        <a:prstTxWarp prst="textNoShape">
                          <a:avLst/>
                        </a:prstTxWarp>
                        <a:noAutofit/>
                      </wps:bodyPr>
                    </wps:wsp>
                  </a:graphicData>
                </a:graphic>
              </wp:anchor>
            </w:drawing>
          </mc:Choice>
          <mc:Fallback>
            <w:pict>
              <v:shape w14:anchorId="05B539E5" id="Полилиния 7" o:spid="_x0000_s1026" style="position:absolute;margin-left:143.75pt;margin-top:110.05pt;width:278.35pt;height:124.1pt;z-index:251659264;visibility:visible;mso-wrap-style:square;mso-wrap-distance-left:9pt;mso-wrap-distance-top:0;mso-wrap-distance-right:9pt;mso-wrap-distance-bottom:0;mso-position-horizontal:absolute;mso-position-horizontal-relative:page;mso-position-vertical:absolute;mso-position-vertical-relative:text;v-text-anchor:top" coordsize="2110806,820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" path="m248214,328289r-90181,10596l,590887,,820682r1600445,l1796794,820682,2110806,337302,1503438,,1284655,286101r-1002122,651l248214,328289xe" fillcolor="#95b3d7" strokecolor="#376092" strokeweight="2pt">
                <v:path arrowok="t" o:extrusionok="f" o:connecttype="custom" o:connectlocs="415661,630531;264643,650882;0,1134892;0,1576249;2680116,1576249;3008923,1576249;3534770,647842;2517667,0;2151292,549502;473132,550752;415661,630531" o:connectangles="0,0,0,0,0,0,0,0,0,0,0"/>
                <w10:wrap anchorx="page"/>
              </v:shape>
            </w:pict>
          </mc:Fallback>
        </mc:AlternateContent>
      </w:r>
      <w:r>
        <w:rPr>
          <w:noProof/>
        </w:rPr>
        <w:drawing>
          <wp:inline distT="0" distB="0" distL="0" distR="0">
            <wp:extent cx="5553710" cy="3548380"/>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611014" name="Picture 4"/>
                    <pic:cNvPicPr>
                      <a:picLocks noChangeAspect="1"/>
                    </pic:cNvPicPr>
                  </pic:nvPicPr>
                  <pic:blipFill>
                    <a:blip r:embed="rId12"/>
                    <a:stretch/>
                  </pic:blipFill>
                  <pic:spPr bwMode="auto">
                    <a:xfrm>
                      <a:off x="0" y="0"/>
                      <a:ext cx="5553709" cy="3548379"/>
                    </a:xfrm>
                    <a:prstGeom prst="rect">
                      <a:avLst/>
                    </a:prstGeom>
                    <a:noFill/>
                  </pic:spPr>
                </pic:pic>
              </a:graphicData>
            </a:graphic>
          </wp:inline>
        </w:drawing>
      </w:r>
    </w:p>
    <w:p w:rsidR="0087741C" w:rsidRDefault="0087741C">
      <w:pPr>
        <w:jc w:val="center"/>
      </w:pPr>
    </w:p>
    <w:p w:rsidR="0087741C" w:rsidRDefault="009A000E">
      <w:pPr>
        <w:ind w:firstLine="1418"/>
        <w:jc w:val="center"/>
      </w:pPr>
      <w:r>
        <w:rPr>
          <w:noProof/>
        </w:rPr>
        <mc:AlternateContent>
          <mc:Choice Requires="wps">
            <w:drawing>
              <wp:anchor distT="0" distB="0" distL="114300" distR="114300" simplePos="0" relativeHeight="251657216" behindDoc="0" locked="0" layoutInCell="1" allowOverlap="1">
                <wp:simplePos x="0" y="0"/>
                <wp:positionH relativeFrom="column">
                  <wp:posOffset>6019</wp:posOffset>
                </wp:positionH>
                <wp:positionV relativeFrom="paragraph">
                  <wp:posOffset>26974</wp:posOffset>
                </wp:positionV>
                <wp:extent cx="739471" cy="198782"/>
                <wp:effectExtent l="0" t="0" r="22860" b="10795"/>
                <wp:wrapNone/>
                <wp:docPr id="3" name="Прямоугольник 3"/>
                <wp:cNvGraphicFramePr/>
                <a:graphic xmlns:a="http://schemas.openxmlformats.org/drawingml/2006/main">
                  <a:graphicData uri="http://schemas.microsoft.com/office/word/2010/wordprocessingShape">
                    <wps:wsp>
                      <wps:cNvSpPr/>
                      <wps:spPr bwMode="auto">
                        <a:xfrm>
                          <a:off x="0" y="0"/>
                          <a:ext cx="739470" cy="198780"/>
                        </a:xfrm>
                        <a:prstGeom prst="rect">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w:pict>
              <v:rect w14:anchorId="02FC0F8D" id="Прямоугольник 3" o:spid="_x0000_s1026" style="position:absolute;margin-left:.45pt;margin-top:2.1pt;width:58.25pt;height:15.6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" fillcolor="#95b3d7 [1940]" strokecolor="#365f91 [2404]" strokeweight="2pt"/>
            </w:pict>
          </mc:Fallback>
        </mc:AlternateContent>
      </w:r>
      <w:r>
        <w:t>границы территории комплексного развития незастроенной территории площадью 3,6 га</w:t>
      </w:r>
    </w:p>
    <w:p w:rsidR="0087741C" w:rsidRDefault="0087741C"/>
    <w:p w:rsidR="0087741C" w:rsidRDefault="009A000E">
      <w:pPr>
        <w:ind w:firstLine="709"/>
        <w:jc w:val="both"/>
      </w:pPr>
      <w:r>
        <w:t>2. Описание местоположения границ территории, подлежащей комплексному развитию.</w:t>
      </w:r>
    </w:p>
    <w:p w:rsidR="0087741C" w:rsidRDefault="0087741C">
      <w:pPr>
        <w:ind w:firstLine="708"/>
        <w:jc w:val="both"/>
      </w:pPr>
    </w:p>
    <w:p w:rsidR="0087741C" w:rsidRDefault="009A000E">
      <w:pPr>
        <w:spacing w:after="200" w:line="276" w:lineRule="auto"/>
        <w:ind w:firstLine="708"/>
        <w:jc w:val="both"/>
      </w:pPr>
      <w:r>
        <w:t xml:space="preserve">Местоположение территории: Российская Федерация, Тюменская область, Ханты-Мансийский автономный округ – Югра, </w:t>
      </w:r>
      <w:r>
        <w:rPr>
          <w:bCs/>
        </w:rPr>
        <w:t>Березовский район, поселок городского типа Березово,</w:t>
      </w:r>
      <w:r>
        <w:rPr>
          <w:b/>
          <w:bCs/>
        </w:rPr>
        <w:t xml:space="preserve"> </w:t>
      </w:r>
      <w:r>
        <w:t xml:space="preserve">ограниченная улицами: Брусничная и </w:t>
      </w:r>
      <w:r>
        <w:lastRenderedPageBreak/>
        <w:t>Югорская площадью 3,6 га, в границах кадастровых кварталов 86:05:0310109 и 86:05:0310123, отнесена к категории земель – земли населенных пунктов.</w:t>
      </w:r>
    </w:p>
    <w:p w:rsidR="0087741C" w:rsidRDefault="009A000E">
      <w:pPr>
        <w:jc w:val="both"/>
      </w:pPr>
      <w:r>
        <w:t>Перечень координат характерных точек границ территории, подлежащей комплексному развитию незастроенной территории</w:t>
      </w:r>
      <w:r>
        <w:rPr>
          <w:bCs/>
        </w:rPr>
        <w:t xml:space="preserve"> в границах улиц Брусничная - Югорская поселка городского типа Березово Березовского района</w:t>
      </w:r>
    </w:p>
    <w:p w:rsidR="0087741C" w:rsidRDefault="0087741C">
      <w:pPr>
        <w:jc w:val="both"/>
        <w:rPr>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1"/>
        <w:gridCol w:w="1913"/>
        <w:gridCol w:w="1914"/>
        <w:gridCol w:w="1914"/>
        <w:gridCol w:w="1914"/>
      </w:tblGrid>
      <w:tr w:rsidR="0087741C">
        <w:trPr>
          <w:cantSplit/>
          <w:jc w:val="center"/>
        </w:trPr>
        <w:tc>
          <w:tcPr>
            <w:tcW w:w="701" w:type="dxa"/>
            <w:vAlign w:val="center"/>
          </w:tcPr>
          <w:p w:rsidR="0087741C" w:rsidRDefault="009A000E">
            <w:pPr>
              <w:tabs>
                <w:tab w:val="left" w:pos="-14"/>
              </w:tabs>
              <w:jc w:val="center"/>
              <w:rPr>
                <w:b/>
                <w:sz w:val="24"/>
                <w:szCs w:val="24"/>
              </w:rPr>
            </w:pPr>
            <w:r>
              <w:rPr>
                <w:b/>
                <w:sz w:val="24"/>
                <w:szCs w:val="24"/>
              </w:rPr>
              <w:t>№</w:t>
            </w:r>
          </w:p>
        </w:tc>
        <w:tc>
          <w:tcPr>
            <w:tcW w:w="1913" w:type="dxa"/>
            <w:vAlign w:val="center"/>
          </w:tcPr>
          <w:p w:rsidR="0087741C" w:rsidRDefault="009A000E">
            <w:pPr>
              <w:jc w:val="center"/>
              <w:rPr>
                <w:b/>
                <w:sz w:val="24"/>
                <w:szCs w:val="24"/>
              </w:rPr>
            </w:pPr>
            <w:r>
              <w:rPr>
                <w:b/>
                <w:sz w:val="24"/>
                <w:szCs w:val="24"/>
                <w:lang w:val="en-US"/>
              </w:rPr>
              <w:t>X</w:t>
            </w:r>
          </w:p>
        </w:tc>
        <w:tc>
          <w:tcPr>
            <w:tcW w:w="1914" w:type="dxa"/>
            <w:vAlign w:val="center"/>
          </w:tcPr>
          <w:p w:rsidR="0087741C" w:rsidRDefault="009A000E">
            <w:pPr>
              <w:jc w:val="center"/>
              <w:rPr>
                <w:b/>
                <w:sz w:val="24"/>
                <w:szCs w:val="24"/>
              </w:rPr>
            </w:pPr>
            <w:r>
              <w:rPr>
                <w:b/>
                <w:sz w:val="24"/>
                <w:szCs w:val="24"/>
                <w:lang w:val="en-US"/>
              </w:rPr>
              <w:t>Y</w:t>
            </w:r>
          </w:p>
        </w:tc>
        <w:tc>
          <w:tcPr>
            <w:tcW w:w="1914" w:type="dxa"/>
            <w:vAlign w:val="center"/>
          </w:tcPr>
          <w:p w:rsidR="0087741C" w:rsidRDefault="009A000E">
            <w:pPr>
              <w:jc w:val="center"/>
              <w:rPr>
                <w:b/>
                <w:bCs/>
                <w:sz w:val="24"/>
                <w:szCs w:val="24"/>
              </w:rPr>
            </w:pPr>
            <w:r>
              <w:rPr>
                <w:b/>
                <w:sz w:val="24"/>
                <w:szCs w:val="24"/>
              </w:rPr>
              <w:t>Дирекционный угол</w:t>
            </w:r>
          </w:p>
        </w:tc>
        <w:tc>
          <w:tcPr>
            <w:tcW w:w="1914" w:type="dxa"/>
            <w:vAlign w:val="center"/>
          </w:tcPr>
          <w:p w:rsidR="0087741C" w:rsidRDefault="009A000E">
            <w:pPr>
              <w:jc w:val="center"/>
              <w:rPr>
                <w:b/>
                <w:sz w:val="24"/>
                <w:szCs w:val="24"/>
              </w:rPr>
            </w:pPr>
            <w:r>
              <w:rPr>
                <w:b/>
                <w:sz w:val="24"/>
                <w:szCs w:val="24"/>
              </w:rPr>
              <w:t>Длина</w:t>
            </w:r>
          </w:p>
          <w:p w:rsidR="0087741C" w:rsidRDefault="009A000E">
            <w:pPr>
              <w:jc w:val="center"/>
              <w:rPr>
                <w:b/>
                <w:bCs/>
                <w:sz w:val="24"/>
                <w:szCs w:val="24"/>
              </w:rPr>
            </w:pPr>
            <w:r>
              <w:rPr>
                <w:b/>
                <w:sz w:val="24"/>
                <w:szCs w:val="24"/>
              </w:rPr>
              <w:t>линии, м</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1</w:t>
            </w:r>
          </w:p>
        </w:tc>
        <w:tc>
          <w:tcPr>
            <w:tcW w:w="1913" w:type="dxa"/>
            <w:vAlign w:val="center"/>
          </w:tcPr>
          <w:p w:rsidR="0087741C" w:rsidRDefault="009A000E">
            <w:pPr>
              <w:jc w:val="center"/>
              <w:rPr>
                <w:sz w:val="24"/>
                <w:szCs w:val="24"/>
                <w:lang w:val="en-US"/>
              </w:rPr>
            </w:pPr>
            <w:r>
              <w:rPr>
                <w:sz w:val="24"/>
                <w:szCs w:val="24"/>
                <w:lang w:val="en-US"/>
              </w:rPr>
              <w:t>1290251,99</w:t>
            </w:r>
          </w:p>
        </w:tc>
        <w:tc>
          <w:tcPr>
            <w:tcW w:w="1914" w:type="dxa"/>
            <w:vAlign w:val="center"/>
          </w:tcPr>
          <w:p w:rsidR="0087741C" w:rsidRDefault="009A000E">
            <w:pPr>
              <w:jc w:val="center"/>
              <w:rPr>
                <w:sz w:val="24"/>
                <w:szCs w:val="24"/>
                <w:lang w:val="en-US"/>
              </w:rPr>
            </w:pPr>
            <w:r>
              <w:rPr>
                <w:sz w:val="24"/>
                <w:szCs w:val="24"/>
                <w:lang w:val="en-US"/>
              </w:rPr>
              <w:t>1744120,28</w:t>
            </w:r>
          </w:p>
        </w:tc>
        <w:tc>
          <w:tcPr>
            <w:tcW w:w="1914" w:type="dxa"/>
            <w:vAlign w:val="center"/>
          </w:tcPr>
          <w:p w:rsidR="0087741C" w:rsidRDefault="009A000E">
            <w:pPr>
              <w:jc w:val="center"/>
              <w:rPr>
                <w:sz w:val="24"/>
                <w:szCs w:val="24"/>
              </w:rPr>
            </w:pPr>
            <w:r>
              <w:rPr>
                <w:sz w:val="24"/>
                <w:szCs w:val="24"/>
                <w:lang w:val="en-US"/>
              </w:rPr>
              <w:t>85° 28' 55"</w:t>
            </w:r>
          </w:p>
        </w:tc>
        <w:tc>
          <w:tcPr>
            <w:tcW w:w="1914" w:type="dxa"/>
            <w:vAlign w:val="center"/>
          </w:tcPr>
          <w:p w:rsidR="0087741C" w:rsidRDefault="009A000E">
            <w:pPr>
              <w:jc w:val="center"/>
              <w:rPr>
                <w:sz w:val="24"/>
                <w:szCs w:val="24"/>
              </w:rPr>
            </w:pPr>
            <w:r>
              <w:rPr>
                <w:sz w:val="24"/>
                <w:szCs w:val="24"/>
                <w:lang w:val="en-US"/>
              </w:rPr>
              <w:t>319,7</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2</w:t>
            </w:r>
          </w:p>
        </w:tc>
        <w:tc>
          <w:tcPr>
            <w:tcW w:w="1913" w:type="dxa"/>
            <w:vAlign w:val="center"/>
          </w:tcPr>
          <w:p w:rsidR="0087741C" w:rsidRDefault="009A000E">
            <w:pPr>
              <w:jc w:val="center"/>
              <w:rPr>
                <w:sz w:val="24"/>
                <w:szCs w:val="24"/>
                <w:lang w:val="en-US"/>
              </w:rPr>
            </w:pPr>
            <w:r>
              <w:rPr>
                <w:sz w:val="24"/>
                <w:szCs w:val="24"/>
                <w:lang w:val="en-US"/>
              </w:rPr>
              <w:t>1290277,17</w:t>
            </w:r>
          </w:p>
        </w:tc>
        <w:tc>
          <w:tcPr>
            <w:tcW w:w="1914" w:type="dxa"/>
            <w:vAlign w:val="center"/>
          </w:tcPr>
          <w:p w:rsidR="0087741C" w:rsidRDefault="009A000E">
            <w:pPr>
              <w:jc w:val="center"/>
              <w:rPr>
                <w:sz w:val="24"/>
                <w:szCs w:val="24"/>
                <w:lang w:val="en-US"/>
              </w:rPr>
            </w:pPr>
            <w:r>
              <w:rPr>
                <w:sz w:val="24"/>
                <w:szCs w:val="24"/>
                <w:lang w:val="en-US"/>
              </w:rPr>
              <w:t>1744438,95</w:t>
            </w:r>
          </w:p>
        </w:tc>
        <w:tc>
          <w:tcPr>
            <w:tcW w:w="1914" w:type="dxa"/>
            <w:vAlign w:val="center"/>
          </w:tcPr>
          <w:p w:rsidR="0087741C" w:rsidRDefault="009A000E">
            <w:pPr>
              <w:jc w:val="center"/>
              <w:rPr>
                <w:sz w:val="24"/>
                <w:szCs w:val="24"/>
              </w:rPr>
            </w:pPr>
            <w:r>
              <w:rPr>
                <w:sz w:val="24"/>
                <w:szCs w:val="24"/>
                <w:lang w:val="en-US"/>
              </w:rPr>
              <w:t>27° 27' 11"</w:t>
            </w:r>
          </w:p>
        </w:tc>
        <w:tc>
          <w:tcPr>
            <w:tcW w:w="1914" w:type="dxa"/>
            <w:vAlign w:val="center"/>
          </w:tcPr>
          <w:p w:rsidR="0087741C" w:rsidRDefault="009A000E">
            <w:pPr>
              <w:jc w:val="center"/>
              <w:rPr>
                <w:sz w:val="24"/>
                <w:szCs w:val="24"/>
              </w:rPr>
            </w:pPr>
            <w:r>
              <w:rPr>
                <w:sz w:val="24"/>
                <w:szCs w:val="24"/>
                <w:lang w:val="en-US"/>
              </w:rPr>
              <w:t>95,2</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3</w:t>
            </w:r>
          </w:p>
        </w:tc>
        <w:tc>
          <w:tcPr>
            <w:tcW w:w="1913" w:type="dxa"/>
            <w:vAlign w:val="center"/>
          </w:tcPr>
          <w:p w:rsidR="0087741C" w:rsidRDefault="009A000E">
            <w:pPr>
              <w:jc w:val="center"/>
              <w:rPr>
                <w:sz w:val="24"/>
                <w:szCs w:val="24"/>
                <w:lang w:val="en-US"/>
              </w:rPr>
            </w:pPr>
            <w:r>
              <w:rPr>
                <w:sz w:val="24"/>
                <w:szCs w:val="24"/>
                <w:lang w:val="en-US"/>
              </w:rPr>
              <w:t>1290361,65</w:t>
            </w:r>
          </w:p>
        </w:tc>
        <w:tc>
          <w:tcPr>
            <w:tcW w:w="1914" w:type="dxa"/>
            <w:vAlign w:val="center"/>
          </w:tcPr>
          <w:p w:rsidR="0087741C" w:rsidRDefault="009A000E">
            <w:pPr>
              <w:jc w:val="center"/>
              <w:rPr>
                <w:sz w:val="24"/>
                <w:szCs w:val="24"/>
                <w:lang w:val="en-US"/>
              </w:rPr>
            </w:pPr>
            <w:r>
              <w:rPr>
                <w:sz w:val="24"/>
                <w:szCs w:val="24"/>
                <w:lang w:val="en-US"/>
              </w:rPr>
              <w:t>1744482,84</w:t>
            </w:r>
          </w:p>
        </w:tc>
        <w:tc>
          <w:tcPr>
            <w:tcW w:w="1914" w:type="dxa"/>
            <w:vAlign w:val="center"/>
          </w:tcPr>
          <w:p w:rsidR="0087741C" w:rsidRDefault="009A000E">
            <w:pPr>
              <w:jc w:val="center"/>
              <w:rPr>
                <w:sz w:val="24"/>
                <w:szCs w:val="24"/>
              </w:rPr>
            </w:pPr>
            <w:r>
              <w:rPr>
                <w:sz w:val="24"/>
                <w:szCs w:val="24"/>
                <w:lang w:val="en-US"/>
              </w:rPr>
              <w:t>297° 27' 48"</w:t>
            </w:r>
          </w:p>
        </w:tc>
        <w:tc>
          <w:tcPr>
            <w:tcW w:w="1914" w:type="dxa"/>
            <w:vAlign w:val="center"/>
          </w:tcPr>
          <w:p w:rsidR="0087741C" w:rsidRDefault="009A000E">
            <w:pPr>
              <w:jc w:val="center"/>
              <w:rPr>
                <w:sz w:val="24"/>
                <w:szCs w:val="24"/>
              </w:rPr>
            </w:pPr>
            <w:r>
              <w:rPr>
                <w:sz w:val="24"/>
                <w:szCs w:val="24"/>
                <w:lang w:val="en-US"/>
              </w:rPr>
              <w:t>11,1</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4</w:t>
            </w:r>
          </w:p>
        </w:tc>
        <w:tc>
          <w:tcPr>
            <w:tcW w:w="1913" w:type="dxa"/>
            <w:vAlign w:val="center"/>
          </w:tcPr>
          <w:p w:rsidR="0087741C" w:rsidRDefault="009A000E">
            <w:pPr>
              <w:jc w:val="center"/>
              <w:rPr>
                <w:sz w:val="24"/>
                <w:szCs w:val="24"/>
                <w:lang w:val="en-US"/>
              </w:rPr>
            </w:pPr>
            <w:r>
              <w:rPr>
                <w:sz w:val="24"/>
                <w:szCs w:val="24"/>
                <w:lang w:val="en-US"/>
              </w:rPr>
              <w:t>1290366,78</w:t>
            </w:r>
          </w:p>
        </w:tc>
        <w:tc>
          <w:tcPr>
            <w:tcW w:w="1914" w:type="dxa"/>
            <w:vAlign w:val="center"/>
          </w:tcPr>
          <w:p w:rsidR="0087741C" w:rsidRDefault="009A000E">
            <w:pPr>
              <w:jc w:val="center"/>
              <w:rPr>
                <w:sz w:val="24"/>
                <w:szCs w:val="24"/>
                <w:lang w:val="en-US"/>
              </w:rPr>
            </w:pPr>
            <w:r>
              <w:rPr>
                <w:sz w:val="24"/>
                <w:szCs w:val="24"/>
                <w:lang w:val="en-US"/>
              </w:rPr>
              <w:t>1744472,97</w:t>
            </w:r>
          </w:p>
        </w:tc>
        <w:tc>
          <w:tcPr>
            <w:tcW w:w="1914" w:type="dxa"/>
            <w:vAlign w:val="center"/>
          </w:tcPr>
          <w:p w:rsidR="0087741C" w:rsidRDefault="009A000E">
            <w:pPr>
              <w:jc w:val="center"/>
              <w:rPr>
                <w:sz w:val="24"/>
                <w:szCs w:val="24"/>
              </w:rPr>
            </w:pPr>
            <w:r>
              <w:rPr>
                <w:sz w:val="24"/>
                <w:szCs w:val="24"/>
                <w:lang w:val="en-US"/>
              </w:rPr>
              <w:t>297° 35' 28"</w:t>
            </w:r>
          </w:p>
        </w:tc>
        <w:tc>
          <w:tcPr>
            <w:tcW w:w="1914" w:type="dxa"/>
            <w:vAlign w:val="center"/>
          </w:tcPr>
          <w:p w:rsidR="0087741C" w:rsidRDefault="009A000E">
            <w:pPr>
              <w:jc w:val="center"/>
              <w:rPr>
                <w:sz w:val="24"/>
                <w:szCs w:val="24"/>
              </w:rPr>
            </w:pPr>
            <w:r>
              <w:rPr>
                <w:sz w:val="24"/>
                <w:szCs w:val="24"/>
                <w:lang w:val="en-US"/>
              </w:rPr>
              <w:t>114,1</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5</w:t>
            </w:r>
          </w:p>
        </w:tc>
        <w:tc>
          <w:tcPr>
            <w:tcW w:w="1913" w:type="dxa"/>
            <w:vAlign w:val="center"/>
          </w:tcPr>
          <w:p w:rsidR="0087741C" w:rsidRDefault="009A000E">
            <w:pPr>
              <w:jc w:val="center"/>
              <w:rPr>
                <w:sz w:val="24"/>
                <w:szCs w:val="24"/>
                <w:lang w:val="en-US"/>
              </w:rPr>
            </w:pPr>
            <w:r>
              <w:rPr>
                <w:sz w:val="24"/>
                <w:szCs w:val="24"/>
                <w:lang w:val="en-US"/>
              </w:rPr>
              <w:t>1290419,63</w:t>
            </w:r>
          </w:p>
        </w:tc>
        <w:tc>
          <w:tcPr>
            <w:tcW w:w="1914" w:type="dxa"/>
            <w:vAlign w:val="center"/>
          </w:tcPr>
          <w:p w:rsidR="0087741C" w:rsidRDefault="009A000E">
            <w:pPr>
              <w:jc w:val="center"/>
              <w:rPr>
                <w:sz w:val="24"/>
                <w:szCs w:val="24"/>
                <w:lang w:val="en-US"/>
              </w:rPr>
            </w:pPr>
            <w:r>
              <w:rPr>
                <w:sz w:val="24"/>
                <w:szCs w:val="24"/>
                <w:lang w:val="en-US"/>
              </w:rPr>
              <w:t>1744371,84</w:t>
            </w:r>
          </w:p>
        </w:tc>
        <w:tc>
          <w:tcPr>
            <w:tcW w:w="1914" w:type="dxa"/>
            <w:vAlign w:val="center"/>
          </w:tcPr>
          <w:p w:rsidR="0087741C" w:rsidRDefault="009A000E">
            <w:pPr>
              <w:jc w:val="center"/>
              <w:rPr>
                <w:sz w:val="24"/>
                <w:szCs w:val="24"/>
              </w:rPr>
            </w:pPr>
            <w:r>
              <w:rPr>
                <w:sz w:val="24"/>
                <w:szCs w:val="24"/>
                <w:lang w:val="en-US"/>
              </w:rPr>
              <w:t>209° 4' 16"</w:t>
            </w:r>
          </w:p>
        </w:tc>
        <w:tc>
          <w:tcPr>
            <w:tcW w:w="1914" w:type="dxa"/>
            <w:vAlign w:val="center"/>
          </w:tcPr>
          <w:p w:rsidR="0087741C" w:rsidRDefault="009A000E">
            <w:pPr>
              <w:jc w:val="center"/>
              <w:rPr>
                <w:sz w:val="24"/>
                <w:szCs w:val="24"/>
              </w:rPr>
            </w:pPr>
            <w:r>
              <w:rPr>
                <w:sz w:val="24"/>
                <w:szCs w:val="24"/>
                <w:lang w:val="en-US"/>
              </w:rPr>
              <w:t>57,0</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6</w:t>
            </w:r>
          </w:p>
        </w:tc>
        <w:tc>
          <w:tcPr>
            <w:tcW w:w="1913" w:type="dxa"/>
            <w:vAlign w:val="center"/>
          </w:tcPr>
          <w:p w:rsidR="0087741C" w:rsidRDefault="009A000E">
            <w:pPr>
              <w:jc w:val="center"/>
              <w:rPr>
                <w:sz w:val="24"/>
                <w:szCs w:val="24"/>
                <w:lang w:val="en-US"/>
              </w:rPr>
            </w:pPr>
            <w:r>
              <w:rPr>
                <w:sz w:val="24"/>
                <w:szCs w:val="24"/>
                <w:lang w:val="en-US"/>
              </w:rPr>
              <w:t>1290369,84</w:t>
            </w:r>
          </w:p>
        </w:tc>
        <w:tc>
          <w:tcPr>
            <w:tcW w:w="1914" w:type="dxa"/>
            <w:vAlign w:val="center"/>
          </w:tcPr>
          <w:p w:rsidR="0087741C" w:rsidRDefault="009A000E">
            <w:pPr>
              <w:jc w:val="center"/>
              <w:rPr>
                <w:sz w:val="24"/>
                <w:szCs w:val="24"/>
                <w:lang w:val="en-US"/>
              </w:rPr>
            </w:pPr>
            <w:r>
              <w:rPr>
                <w:sz w:val="24"/>
                <w:szCs w:val="24"/>
                <w:lang w:val="en-US"/>
              </w:rPr>
              <w:t>1744344,16</w:t>
            </w:r>
          </w:p>
        </w:tc>
        <w:tc>
          <w:tcPr>
            <w:tcW w:w="1914" w:type="dxa"/>
            <w:vAlign w:val="center"/>
          </w:tcPr>
          <w:p w:rsidR="0087741C" w:rsidRDefault="009A000E">
            <w:pPr>
              <w:jc w:val="center"/>
              <w:rPr>
                <w:sz w:val="24"/>
                <w:szCs w:val="24"/>
              </w:rPr>
            </w:pPr>
            <w:r>
              <w:rPr>
                <w:sz w:val="24"/>
                <w:szCs w:val="24"/>
                <w:lang w:val="en-US"/>
              </w:rPr>
              <w:t>265° 32' 20"</w:t>
            </w:r>
          </w:p>
        </w:tc>
        <w:tc>
          <w:tcPr>
            <w:tcW w:w="1914" w:type="dxa"/>
            <w:vAlign w:val="center"/>
          </w:tcPr>
          <w:p w:rsidR="0087741C" w:rsidRDefault="009A000E">
            <w:pPr>
              <w:jc w:val="center"/>
              <w:rPr>
                <w:sz w:val="24"/>
                <w:szCs w:val="24"/>
              </w:rPr>
            </w:pPr>
            <w:r>
              <w:rPr>
                <w:sz w:val="24"/>
                <w:szCs w:val="24"/>
                <w:lang w:val="en-US"/>
              </w:rPr>
              <w:t>48,7</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7</w:t>
            </w:r>
          </w:p>
        </w:tc>
        <w:tc>
          <w:tcPr>
            <w:tcW w:w="1913" w:type="dxa"/>
            <w:vAlign w:val="center"/>
          </w:tcPr>
          <w:p w:rsidR="0087741C" w:rsidRDefault="009A000E">
            <w:pPr>
              <w:jc w:val="center"/>
              <w:rPr>
                <w:sz w:val="24"/>
                <w:szCs w:val="24"/>
                <w:lang w:val="en-US"/>
              </w:rPr>
            </w:pPr>
            <w:r>
              <w:rPr>
                <w:sz w:val="24"/>
                <w:szCs w:val="24"/>
                <w:lang w:val="en-US"/>
              </w:rPr>
              <w:t>1290366,05</w:t>
            </w:r>
          </w:p>
        </w:tc>
        <w:tc>
          <w:tcPr>
            <w:tcW w:w="1914" w:type="dxa"/>
            <w:vAlign w:val="center"/>
          </w:tcPr>
          <w:p w:rsidR="0087741C" w:rsidRDefault="009A000E">
            <w:pPr>
              <w:jc w:val="center"/>
              <w:rPr>
                <w:sz w:val="24"/>
                <w:szCs w:val="24"/>
                <w:lang w:val="en-US"/>
              </w:rPr>
            </w:pPr>
            <w:r>
              <w:rPr>
                <w:sz w:val="24"/>
                <w:szCs w:val="24"/>
                <w:lang w:val="en-US"/>
              </w:rPr>
              <w:t>1744295,58</w:t>
            </w:r>
          </w:p>
        </w:tc>
        <w:tc>
          <w:tcPr>
            <w:tcW w:w="1914" w:type="dxa"/>
            <w:vAlign w:val="center"/>
          </w:tcPr>
          <w:p w:rsidR="0087741C" w:rsidRDefault="009A000E">
            <w:pPr>
              <w:jc w:val="center"/>
              <w:rPr>
                <w:sz w:val="24"/>
                <w:szCs w:val="24"/>
              </w:rPr>
            </w:pPr>
            <w:r>
              <w:rPr>
                <w:sz w:val="24"/>
                <w:szCs w:val="24"/>
                <w:lang w:val="en-US"/>
              </w:rPr>
              <w:t>265° 31' 44"</w:t>
            </w:r>
          </w:p>
        </w:tc>
        <w:tc>
          <w:tcPr>
            <w:tcW w:w="1914" w:type="dxa"/>
            <w:vAlign w:val="center"/>
          </w:tcPr>
          <w:p w:rsidR="0087741C" w:rsidRDefault="009A000E">
            <w:pPr>
              <w:jc w:val="center"/>
              <w:rPr>
                <w:sz w:val="24"/>
                <w:szCs w:val="24"/>
              </w:rPr>
            </w:pPr>
            <w:r>
              <w:rPr>
                <w:sz w:val="24"/>
                <w:szCs w:val="24"/>
                <w:lang w:val="en-US"/>
              </w:rPr>
              <w:t>45,0</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8</w:t>
            </w:r>
          </w:p>
        </w:tc>
        <w:tc>
          <w:tcPr>
            <w:tcW w:w="1913" w:type="dxa"/>
            <w:vAlign w:val="center"/>
          </w:tcPr>
          <w:p w:rsidR="0087741C" w:rsidRDefault="009A000E">
            <w:pPr>
              <w:jc w:val="center"/>
              <w:rPr>
                <w:sz w:val="24"/>
                <w:szCs w:val="24"/>
                <w:lang w:val="en-US"/>
              </w:rPr>
            </w:pPr>
            <w:r>
              <w:rPr>
                <w:sz w:val="24"/>
                <w:szCs w:val="24"/>
                <w:lang w:val="en-US"/>
              </w:rPr>
              <w:t>1290362,54</w:t>
            </w:r>
          </w:p>
        </w:tc>
        <w:tc>
          <w:tcPr>
            <w:tcW w:w="1914" w:type="dxa"/>
            <w:vAlign w:val="center"/>
          </w:tcPr>
          <w:p w:rsidR="0087741C" w:rsidRDefault="009A000E">
            <w:pPr>
              <w:jc w:val="center"/>
              <w:rPr>
                <w:sz w:val="24"/>
                <w:szCs w:val="24"/>
                <w:lang w:val="en-US"/>
              </w:rPr>
            </w:pPr>
            <w:r>
              <w:rPr>
                <w:sz w:val="24"/>
                <w:szCs w:val="24"/>
                <w:lang w:val="en-US"/>
              </w:rPr>
              <w:t>1744250,69</w:t>
            </w:r>
          </w:p>
        </w:tc>
        <w:tc>
          <w:tcPr>
            <w:tcW w:w="1914" w:type="dxa"/>
            <w:vAlign w:val="center"/>
          </w:tcPr>
          <w:p w:rsidR="0087741C" w:rsidRDefault="009A000E">
            <w:pPr>
              <w:jc w:val="center"/>
              <w:rPr>
                <w:sz w:val="24"/>
                <w:szCs w:val="24"/>
              </w:rPr>
            </w:pPr>
            <w:r>
              <w:rPr>
                <w:sz w:val="24"/>
                <w:szCs w:val="24"/>
                <w:lang w:val="en-US"/>
              </w:rPr>
              <w:t>262° 40' 23"</w:t>
            </w:r>
          </w:p>
        </w:tc>
        <w:tc>
          <w:tcPr>
            <w:tcW w:w="1914" w:type="dxa"/>
            <w:vAlign w:val="center"/>
          </w:tcPr>
          <w:p w:rsidR="0087741C" w:rsidRDefault="009A000E">
            <w:pPr>
              <w:jc w:val="center"/>
              <w:rPr>
                <w:sz w:val="24"/>
                <w:szCs w:val="24"/>
              </w:rPr>
            </w:pPr>
            <w:r>
              <w:rPr>
                <w:sz w:val="24"/>
                <w:szCs w:val="24"/>
                <w:lang w:val="en-US"/>
              </w:rPr>
              <w:t>45,1</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9</w:t>
            </w:r>
          </w:p>
        </w:tc>
        <w:tc>
          <w:tcPr>
            <w:tcW w:w="1913" w:type="dxa"/>
            <w:vAlign w:val="center"/>
          </w:tcPr>
          <w:p w:rsidR="0087741C" w:rsidRDefault="009A000E">
            <w:pPr>
              <w:jc w:val="center"/>
              <w:rPr>
                <w:sz w:val="24"/>
                <w:szCs w:val="24"/>
                <w:lang w:val="en-US"/>
              </w:rPr>
            </w:pPr>
            <w:r>
              <w:rPr>
                <w:sz w:val="24"/>
                <w:szCs w:val="24"/>
                <w:lang w:val="en-US"/>
              </w:rPr>
              <w:t>1290356,79</w:t>
            </w:r>
          </w:p>
        </w:tc>
        <w:tc>
          <w:tcPr>
            <w:tcW w:w="1914" w:type="dxa"/>
            <w:vAlign w:val="center"/>
          </w:tcPr>
          <w:p w:rsidR="0087741C" w:rsidRDefault="009A000E">
            <w:pPr>
              <w:jc w:val="center"/>
              <w:rPr>
                <w:sz w:val="24"/>
                <w:szCs w:val="24"/>
                <w:lang w:val="en-US"/>
              </w:rPr>
            </w:pPr>
            <w:r>
              <w:rPr>
                <w:sz w:val="24"/>
                <w:szCs w:val="24"/>
                <w:lang w:val="en-US"/>
              </w:rPr>
              <w:t>1744205,97</w:t>
            </w:r>
          </w:p>
        </w:tc>
        <w:tc>
          <w:tcPr>
            <w:tcW w:w="1914" w:type="dxa"/>
            <w:vAlign w:val="center"/>
          </w:tcPr>
          <w:p w:rsidR="0087741C" w:rsidRDefault="009A000E">
            <w:pPr>
              <w:jc w:val="center"/>
              <w:rPr>
                <w:sz w:val="24"/>
                <w:szCs w:val="24"/>
              </w:rPr>
            </w:pPr>
            <w:r>
              <w:rPr>
                <w:sz w:val="24"/>
                <w:szCs w:val="24"/>
                <w:lang w:val="en-US"/>
              </w:rPr>
              <w:t>262° 42' 33"</w:t>
            </w:r>
          </w:p>
        </w:tc>
        <w:tc>
          <w:tcPr>
            <w:tcW w:w="1914" w:type="dxa"/>
            <w:vAlign w:val="center"/>
          </w:tcPr>
          <w:p w:rsidR="0087741C" w:rsidRDefault="009A000E">
            <w:pPr>
              <w:jc w:val="center"/>
              <w:rPr>
                <w:sz w:val="24"/>
                <w:szCs w:val="24"/>
              </w:rPr>
            </w:pPr>
            <w:r>
              <w:rPr>
                <w:sz w:val="24"/>
                <w:szCs w:val="24"/>
                <w:lang w:val="en-US"/>
              </w:rPr>
              <w:t>45,1</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10</w:t>
            </w:r>
          </w:p>
        </w:tc>
        <w:tc>
          <w:tcPr>
            <w:tcW w:w="1913" w:type="dxa"/>
            <w:vAlign w:val="center"/>
          </w:tcPr>
          <w:p w:rsidR="0087741C" w:rsidRDefault="009A000E">
            <w:pPr>
              <w:jc w:val="center"/>
              <w:rPr>
                <w:sz w:val="24"/>
                <w:szCs w:val="24"/>
                <w:lang w:val="en-US"/>
              </w:rPr>
            </w:pPr>
            <w:r>
              <w:rPr>
                <w:sz w:val="24"/>
                <w:szCs w:val="24"/>
                <w:lang w:val="en-US"/>
              </w:rPr>
              <w:t>1290351,07</w:t>
            </w:r>
          </w:p>
        </w:tc>
        <w:tc>
          <w:tcPr>
            <w:tcW w:w="1914" w:type="dxa"/>
            <w:vAlign w:val="center"/>
          </w:tcPr>
          <w:p w:rsidR="0087741C" w:rsidRDefault="009A000E">
            <w:pPr>
              <w:jc w:val="center"/>
              <w:rPr>
                <w:sz w:val="24"/>
                <w:szCs w:val="24"/>
                <w:lang w:val="en-US"/>
              </w:rPr>
            </w:pPr>
            <w:r>
              <w:rPr>
                <w:sz w:val="24"/>
                <w:szCs w:val="24"/>
                <w:lang w:val="en-US"/>
              </w:rPr>
              <w:t>1744161,26</w:t>
            </w:r>
          </w:p>
        </w:tc>
        <w:tc>
          <w:tcPr>
            <w:tcW w:w="1914" w:type="dxa"/>
            <w:vAlign w:val="center"/>
          </w:tcPr>
          <w:p w:rsidR="0087741C" w:rsidRDefault="009A000E">
            <w:pPr>
              <w:jc w:val="center"/>
              <w:rPr>
                <w:sz w:val="24"/>
                <w:szCs w:val="24"/>
              </w:rPr>
            </w:pPr>
            <w:r>
              <w:rPr>
                <w:sz w:val="24"/>
                <w:szCs w:val="24"/>
                <w:lang w:val="en-US"/>
              </w:rPr>
              <w:t>262° 40' 57"</w:t>
            </w:r>
          </w:p>
        </w:tc>
        <w:tc>
          <w:tcPr>
            <w:tcW w:w="1914" w:type="dxa"/>
            <w:vAlign w:val="center"/>
          </w:tcPr>
          <w:p w:rsidR="0087741C" w:rsidRDefault="009A000E">
            <w:pPr>
              <w:jc w:val="center"/>
              <w:rPr>
                <w:sz w:val="24"/>
                <w:szCs w:val="24"/>
              </w:rPr>
            </w:pPr>
            <w:r>
              <w:rPr>
                <w:sz w:val="24"/>
                <w:szCs w:val="24"/>
                <w:lang w:val="en-US"/>
              </w:rPr>
              <w:t>6,3</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11</w:t>
            </w:r>
          </w:p>
        </w:tc>
        <w:tc>
          <w:tcPr>
            <w:tcW w:w="1913" w:type="dxa"/>
            <w:vAlign w:val="center"/>
          </w:tcPr>
          <w:p w:rsidR="0087741C" w:rsidRDefault="009A000E">
            <w:pPr>
              <w:jc w:val="center"/>
              <w:rPr>
                <w:sz w:val="24"/>
                <w:szCs w:val="24"/>
                <w:lang w:val="en-US"/>
              </w:rPr>
            </w:pPr>
            <w:r>
              <w:rPr>
                <w:sz w:val="24"/>
                <w:szCs w:val="24"/>
                <w:lang w:val="en-US"/>
              </w:rPr>
              <w:t>1290350,27</w:t>
            </w:r>
          </w:p>
        </w:tc>
        <w:tc>
          <w:tcPr>
            <w:tcW w:w="1914" w:type="dxa"/>
            <w:vAlign w:val="center"/>
          </w:tcPr>
          <w:p w:rsidR="0087741C" w:rsidRDefault="009A000E">
            <w:pPr>
              <w:jc w:val="center"/>
              <w:rPr>
                <w:sz w:val="24"/>
                <w:szCs w:val="24"/>
                <w:lang w:val="en-US"/>
              </w:rPr>
            </w:pPr>
            <w:r>
              <w:rPr>
                <w:sz w:val="24"/>
                <w:szCs w:val="24"/>
                <w:lang w:val="en-US"/>
              </w:rPr>
              <w:t>1744155,03</w:t>
            </w:r>
          </w:p>
        </w:tc>
        <w:tc>
          <w:tcPr>
            <w:tcW w:w="1914" w:type="dxa"/>
            <w:vAlign w:val="center"/>
          </w:tcPr>
          <w:p w:rsidR="0087741C" w:rsidRDefault="009A000E">
            <w:pPr>
              <w:jc w:val="center"/>
              <w:rPr>
                <w:sz w:val="24"/>
                <w:szCs w:val="24"/>
              </w:rPr>
            </w:pPr>
            <w:r>
              <w:rPr>
                <w:sz w:val="24"/>
                <w:szCs w:val="24"/>
                <w:lang w:val="en-US"/>
              </w:rPr>
              <w:t>221° 5' 30"</w:t>
            </w:r>
          </w:p>
        </w:tc>
        <w:tc>
          <w:tcPr>
            <w:tcW w:w="1914" w:type="dxa"/>
            <w:vAlign w:val="center"/>
          </w:tcPr>
          <w:p w:rsidR="0087741C" w:rsidRDefault="009A000E">
            <w:pPr>
              <w:jc w:val="center"/>
              <w:rPr>
                <w:sz w:val="24"/>
                <w:szCs w:val="24"/>
              </w:rPr>
            </w:pPr>
            <w:r>
              <w:rPr>
                <w:sz w:val="24"/>
                <w:szCs w:val="24"/>
                <w:lang w:val="en-US"/>
              </w:rPr>
              <w:t>10,9</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12</w:t>
            </w:r>
          </w:p>
        </w:tc>
        <w:tc>
          <w:tcPr>
            <w:tcW w:w="1913" w:type="dxa"/>
            <w:vAlign w:val="center"/>
          </w:tcPr>
          <w:p w:rsidR="0087741C" w:rsidRDefault="009A000E">
            <w:pPr>
              <w:jc w:val="center"/>
              <w:rPr>
                <w:sz w:val="24"/>
                <w:szCs w:val="24"/>
                <w:lang w:val="en-US"/>
              </w:rPr>
            </w:pPr>
            <w:r>
              <w:rPr>
                <w:sz w:val="24"/>
                <w:szCs w:val="24"/>
                <w:lang w:val="en-US"/>
              </w:rPr>
              <w:t>1290342,06</w:t>
            </w:r>
          </w:p>
        </w:tc>
        <w:tc>
          <w:tcPr>
            <w:tcW w:w="1914" w:type="dxa"/>
            <w:vAlign w:val="center"/>
          </w:tcPr>
          <w:p w:rsidR="0087741C" w:rsidRDefault="009A000E">
            <w:pPr>
              <w:jc w:val="center"/>
              <w:rPr>
                <w:sz w:val="24"/>
                <w:szCs w:val="24"/>
                <w:lang w:val="en-US"/>
              </w:rPr>
            </w:pPr>
            <w:r>
              <w:rPr>
                <w:sz w:val="24"/>
                <w:szCs w:val="24"/>
                <w:lang w:val="en-US"/>
              </w:rPr>
              <w:t>1744147,87</w:t>
            </w:r>
          </w:p>
        </w:tc>
        <w:tc>
          <w:tcPr>
            <w:tcW w:w="1914" w:type="dxa"/>
            <w:vAlign w:val="center"/>
          </w:tcPr>
          <w:p w:rsidR="0087741C" w:rsidRDefault="009A000E">
            <w:pPr>
              <w:jc w:val="center"/>
              <w:rPr>
                <w:sz w:val="24"/>
                <w:szCs w:val="24"/>
              </w:rPr>
            </w:pPr>
            <w:r>
              <w:rPr>
                <w:sz w:val="24"/>
                <w:szCs w:val="24"/>
                <w:lang w:val="en-US"/>
              </w:rPr>
              <w:t>260° 58' 54"</w:t>
            </w:r>
          </w:p>
        </w:tc>
        <w:tc>
          <w:tcPr>
            <w:tcW w:w="1914" w:type="dxa"/>
            <w:vAlign w:val="center"/>
          </w:tcPr>
          <w:p w:rsidR="0087741C" w:rsidRDefault="009A000E">
            <w:pPr>
              <w:jc w:val="center"/>
              <w:rPr>
                <w:sz w:val="24"/>
                <w:szCs w:val="24"/>
              </w:rPr>
            </w:pPr>
            <w:r>
              <w:rPr>
                <w:sz w:val="24"/>
                <w:szCs w:val="24"/>
                <w:lang w:val="en-US"/>
              </w:rPr>
              <w:t>16,3</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13</w:t>
            </w:r>
          </w:p>
        </w:tc>
        <w:tc>
          <w:tcPr>
            <w:tcW w:w="1913" w:type="dxa"/>
            <w:vAlign w:val="center"/>
          </w:tcPr>
          <w:p w:rsidR="0087741C" w:rsidRDefault="009A000E">
            <w:pPr>
              <w:jc w:val="center"/>
              <w:rPr>
                <w:sz w:val="24"/>
                <w:szCs w:val="24"/>
                <w:lang w:val="en-US"/>
              </w:rPr>
            </w:pPr>
            <w:r>
              <w:rPr>
                <w:sz w:val="24"/>
                <w:szCs w:val="24"/>
                <w:lang w:val="en-US"/>
              </w:rPr>
              <w:t>1290339,5</w:t>
            </w:r>
          </w:p>
        </w:tc>
        <w:tc>
          <w:tcPr>
            <w:tcW w:w="1914" w:type="dxa"/>
            <w:vAlign w:val="center"/>
          </w:tcPr>
          <w:p w:rsidR="0087741C" w:rsidRDefault="009A000E">
            <w:pPr>
              <w:jc w:val="center"/>
              <w:rPr>
                <w:sz w:val="24"/>
                <w:szCs w:val="24"/>
                <w:lang w:val="en-US"/>
              </w:rPr>
            </w:pPr>
            <w:r>
              <w:rPr>
                <w:sz w:val="24"/>
                <w:szCs w:val="24"/>
                <w:lang w:val="en-US"/>
              </w:rPr>
              <w:t>1744131,74</w:t>
            </w:r>
          </w:p>
        </w:tc>
        <w:tc>
          <w:tcPr>
            <w:tcW w:w="1914" w:type="dxa"/>
            <w:vAlign w:val="center"/>
          </w:tcPr>
          <w:p w:rsidR="0087741C" w:rsidRDefault="009A000E">
            <w:pPr>
              <w:jc w:val="center"/>
              <w:rPr>
                <w:sz w:val="24"/>
                <w:szCs w:val="24"/>
              </w:rPr>
            </w:pPr>
            <w:r>
              <w:rPr>
                <w:sz w:val="24"/>
                <w:szCs w:val="24"/>
                <w:lang w:val="en-US"/>
              </w:rPr>
              <w:t>196° 11' 14"</w:t>
            </w:r>
          </w:p>
        </w:tc>
        <w:tc>
          <w:tcPr>
            <w:tcW w:w="1914" w:type="dxa"/>
            <w:vAlign w:val="center"/>
          </w:tcPr>
          <w:p w:rsidR="0087741C" w:rsidRDefault="009A000E">
            <w:pPr>
              <w:jc w:val="center"/>
              <w:rPr>
                <w:sz w:val="24"/>
                <w:szCs w:val="24"/>
              </w:rPr>
            </w:pPr>
            <w:r>
              <w:rPr>
                <w:sz w:val="24"/>
                <w:szCs w:val="24"/>
                <w:lang w:val="en-US"/>
              </w:rPr>
              <w:t>54,7</w:t>
            </w:r>
          </w:p>
        </w:tc>
      </w:tr>
      <w:tr w:rsidR="0087741C">
        <w:trPr>
          <w:cantSplit/>
          <w:jc w:val="center"/>
        </w:trPr>
        <w:tc>
          <w:tcPr>
            <w:tcW w:w="701" w:type="dxa"/>
            <w:vAlign w:val="center"/>
          </w:tcPr>
          <w:p w:rsidR="0087741C" w:rsidRDefault="009A000E">
            <w:pPr>
              <w:tabs>
                <w:tab w:val="left" w:pos="-14"/>
              </w:tabs>
              <w:jc w:val="center"/>
              <w:rPr>
                <w:sz w:val="24"/>
                <w:szCs w:val="24"/>
                <w:lang w:val="en-US"/>
              </w:rPr>
            </w:pPr>
            <w:r>
              <w:rPr>
                <w:sz w:val="24"/>
                <w:szCs w:val="24"/>
                <w:lang w:val="en-US"/>
              </w:rPr>
              <w:t>14</w:t>
            </w:r>
          </w:p>
        </w:tc>
        <w:tc>
          <w:tcPr>
            <w:tcW w:w="1913" w:type="dxa"/>
            <w:vAlign w:val="center"/>
          </w:tcPr>
          <w:p w:rsidR="0087741C" w:rsidRDefault="009A000E">
            <w:pPr>
              <w:jc w:val="center"/>
              <w:rPr>
                <w:sz w:val="24"/>
                <w:szCs w:val="24"/>
                <w:lang w:val="en-US"/>
              </w:rPr>
            </w:pPr>
            <w:r>
              <w:rPr>
                <w:sz w:val="24"/>
                <w:szCs w:val="24"/>
                <w:lang w:val="en-US"/>
              </w:rPr>
              <w:t>1290287</w:t>
            </w:r>
          </w:p>
        </w:tc>
        <w:tc>
          <w:tcPr>
            <w:tcW w:w="1914" w:type="dxa"/>
            <w:vAlign w:val="center"/>
          </w:tcPr>
          <w:p w:rsidR="0087741C" w:rsidRDefault="009A000E">
            <w:pPr>
              <w:jc w:val="center"/>
              <w:rPr>
                <w:sz w:val="24"/>
                <w:szCs w:val="24"/>
                <w:lang w:val="en-US"/>
              </w:rPr>
            </w:pPr>
            <w:r>
              <w:rPr>
                <w:sz w:val="24"/>
                <w:szCs w:val="24"/>
                <w:lang w:val="en-US"/>
              </w:rPr>
              <w:t>1744116,5</w:t>
            </w:r>
          </w:p>
        </w:tc>
        <w:tc>
          <w:tcPr>
            <w:tcW w:w="1914" w:type="dxa"/>
            <w:vAlign w:val="center"/>
          </w:tcPr>
          <w:p w:rsidR="0087741C" w:rsidRDefault="009A000E">
            <w:pPr>
              <w:jc w:val="center"/>
              <w:rPr>
                <w:sz w:val="24"/>
                <w:szCs w:val="24"/>
              </w:rPr>
            </w:pPr>
            <w:r>
              <w:rPr>
                <w:sz w:val="24"/>
                <w:szCs w:val="24"/>
                <w:lang w:val="en-US"/>
              </w:rPr>
              <w:t>173° 50' 15"</w:t>
            </w:r>
          </w:p>
        </w:tc>
        <w:tc>
          <w:tcPr>
            <w:tcW w:w="1914" w:type="dxa"/>
            <w:vAlign w:val="center"/>
          </w:tcPr>
          <w:p w:rsidR="0087741C" w:rsidRDefault="009A000E">
            <w:pPr>
              <w:jc w:val="center"/>
              <w:rPr>
                <w:sz w:val="24"/>
                <w:szCs w:val="24"/>
              </w:rPr>
            </w:pPr>
            <w:r>
              <w:rPr>
                <w:sz w:val="24"/>
                <w:szCs w:val="24"/>
                <w:lang w:val="en-US"/>
              </w:rPr>
              <w:t>35,2</w:t>
            </w:r>
          </w:p>
        </w:tc>
      </w:tr>
    </w:tbl>
    <w:p w:rsidR="0087741C" w:rsidRDefault="0087741C">
      <w:pPr>
        <w:jc w:val="both"/>
      </w:pPr>
    </w:p>
    <w:p w:rsidR="0087741C" w:rsidRDefault="009A000E">
      <w:pPr>
        <w:tabs>
          <w:tab w:val="left" w:pos="1309"/>
        </w:tabs>
        <w:jc w:val="center"/>
      </w:pPr>
      <w:r w:rsidRPr="007A607C">
        <w:t>Основные виды разрешенного использования земельных участков и объектов капитального строительства, которые могут быть выбраны при комплексном развитии  незастроенной территории в границах улиц Брусничная - Югорская поселка городского типа Березово Березовского района, а также предельные параметры разрешенного строительства объектов капитального строительства</w:t>
      </w:r>
    </w:p>
    <w:p w:rsidR="0087741C" w:rsidRDefault="0087741C">
      <w:pPr>
        <w:tabs>
          <w:tab w:val="left" w:pos="1309"/>
        </w:tabs>
        <w:jc w:val="center"/>
      </w:pPr>
    </w:p>
    <w:tbl>
      <w:tblPr>
        <w:tblW w:w="48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1731"/>
        <w:gridCol w:w="5582"/>
      </w:tblGrid>
      <w:tr w:rsidR="0087741C" w:rsidTr="008A111B">
        <w:trPr>
          <w:trHeight w:val="20"/>
          <w:jc w:val="center"/>
        </w:trPr>
        <w:tc>
          <w:tcPr>
            <w:tcW w:w="2075" w:type="pct"/>
            <w:gridSpan w:val="2"/>
          </w:tcPr>
          <w:p w:rsidR="0087741C" w:rsidRDefault="009A000E">
            <w:pPr>
              <w:keepNext/>
              <w:keepLines/>
              <w:jc w:val="center"/>
              <w:rPr>
                <w:rFonts w:eastAsia="Batang"/>
                <w:color w:val="auto"/>
                <w:sz w:val="24"/>
                <w:szCs w:val="24"/>
              </w:rPr>
            </w:pPr>
            <w:r>
              <w:rPr>
                <w:rFonts w:eastAsia="Batang"/>
                <w:color w:val="auto"/>
                <w:sz w:val="24"/>
                <w:szCs w:val="24"/>
              </w:rPr>
              <w:t>Виды использования</w:t>
            </w:r>
          </w:p>
        </w:tc>
        <w:tc>
          <w:tcPr>
            <w:tcW w:w="2925" w:type="pct"/>
            <w:vMerge w:val="restart"/>
          </w:tcPr>
          <w:p w:rsidR="0087741C" w:rsidRDefault="009A000E">
            <w:pPr>
              <w:keepNext/>
              <w:keepLines/>
              <w:jc w:val="center"/>
              <w:rPr>
                <w:rFonts w:eastAsia="Batang"/>
                <w:color w:val="auto"/>
                <w:sz w:val="24"/>
                <w:szCs w:val="24"/>
              </w:rPr>
            </w:pPr>
            <w:r>
              <w:rPr>
                <w:rFonts w:eastAsia="Batang"/>
                <w:color w:val="auto"/>
                <w:sz w:val="24"/>
                <w:szCs w:val="24"/>
              </w:rPr>
              <w:t>Параметры разрешенного использования</w:t>
            </w:r>
          </w:p>
        </w:tc>
      </w:tr>
      <w:tr w:rsidR="0087741C" w:rsidTr="008A111B">
        <w:trPr>
          <w:trHeight w:val="20"/>
          <w:tblHeader/>
          <w:jc w:val="center"/>
        </w:trPr>
        <w:tc>
          <w:tcPr>
            <w:tcW w:w="1168" w:type="pct"/>
          </w:tcPr>
          <w:p w:rsidR="0087741C" w:rsidRDefault="009A000E">
            <w:pPr>
              <w:keepNext/>
              <w:keepLines/>
              <w:jc w:val="center"/>
              <w:rPr>
                <w:rFonts w:eastAsia="Batang"/>
                <w:color w:val="auto"/>
                <w:sz w:val="24"/>
                <w:szCs w:val="24"/>
              </w:rPr>
            </w:pPr>
            <w:r>
              <w:rPr>
                <w:rFonts w:eastAsia="Batang"/>
                <w:color w:val="auto"/>
                <w:sz w:val="24"/>
                <w:szCs w:val="24"/>
              </w:rPr>
              <w:t>Наименование вида использования</w:t>
            </w:r>
          </w:p>
        </w:tc>
        <w:tc>
          <w:tcPr>
            <w:tcW w:w="907" w:type="pct"/>
          </w:tcPr>
          <w:p w:rsidR="0087741C" w:rsidRDefault="009A000E">
            <w:pPr>
              <w:keepNext/>
              <w:keepLines/>
              <w:jc w:val="center"/>
              <w:rPr>
                <w:rFonts w:eastAsia="Batang"/>
                <w:color w:val="auto"/>
                <w:sz w:val="24"/>
                <w:szCs w:val="24"/>
              </w:rPr>
            </w:pPr>
            <w:r>
              <w:rPr>
                <w:rFonts w:eastAsia="Batang"/>
                <w:color w:val="auto"/>
                <w:sz w:val="24"/>
                <w:szCs w:val="24"/>
              </w:rPr>
              <w:t>Код вида использования</w:t>
            </w:r>
          </w:p>
        </w:tc>
        <w:tc>
          <w:tcPr>
            <w:tcW w:w="2925" w:type="pct"/>
            <w:vMerge/>
          </w:tcPr>
          <w:p w:rsidR="0087741C" w:rsidRDefault="0087741C">
            <w:pPr>
              <w:keepNext/>
              <w:keepLines/>
              <w:jc w:val="center"/>
              <w:rPr>
                <w:rFonts w:eastAsia="Batang"/>
                <w:color w:val="auto"/>
                <w:sz w:val="24"/>
                <w:szCs w:val="24"/>
              </w:rPr>
            </w:pPr>
          </w:p>
        </w:tc>
      </w:tr>
      <w:tr w:rsidR="0087741C" w:rsidTr="008A111B">
        <w:trPr>
          <w:trHeight w:val="20"/>
          <w:tblHeader/>
          <w:jc w:val="center"/>
        </w:trPr>
        <w:tc>
          <w:tcPr>
            <w:tcW w:w="1168" w:type="pct"/>
          </w:tcPr>
          <w:p w:rsidR="0087741C" w:rsidRDefault="009A000E">
            <w:pPr>
              <w:keepNext/>
              <w:keepLines/>
              <w:jc w:val="center"/>
              <w:rPr>
                <w:rFonts w:eastAsia="Batang"/>
                <w:color w:val="auto"/>
                <w:sz w:val="24"/>
                <w:szCs w:val="24"/>
              </w:rPr>
            </w:pPr>
            <w:r>
              <w:rPr>
                <w:rFonts w:eastAsia="Batang"/>
                <w:color w:val="auto"/>
                <w:sz w:val="24"/>
                <w:szCs w:val="24"/>
              </w:rPr>
              <w:t>1</w:t>
            </w:r>
          </w:p>
        </w:tc>
        <w:tc>
          <w:tcPr>
            <w:tcW w:w="907" w:type="pct"/>
          </w:tcPr>
          <w:p w:rsidR="0087741C" w:rsidRDefault="009A000E">
            <w:pPr>
              <w:keepNext/>
              <w:keepLines/>
              <w:jc w:val="center"/>
              <w:rPr>
                <w:rFonts w:eastAsia="Batang"/>
                <w:color w:val="auto"/>
                <w:sz w:val="24"/>
                <w:szCs w:val="24"/>
              </w:rPr>
            </w:pPr>
            <w:r>
              <w:rPr>
                <w:rFonts w:eastAsia="Batang"/>
                <w:color w:val="auto"/>
                <w:sz w:val="24"/>
                <w:szCs w:val="24"/>
              </w:rPr>
              <w:t>2</w:t>
            </w:r>
          </w:p>
        </w:tc>
        <w:tc>
          <w:tcPr>
            <w:tcW w:w="2925" w:type="pct"/>
          </w:tcPr>
          <w:p w:rsidR="0087741C" w:rsidRDefault="009A000E">
            <w:pPr>
              <w:keepNext/>
              <w:keepLines/>
              <w:jc w:val="center"/>
              <w:rPr>
                <w:rFonts w:eastAsia="Batang"/>
                <w:color w:val="auto"/>
                <w:sz w:val="24"/>
                <w:szCs w:val="24"/>
              </w:rPr>
            </w:pPr>
            <w:r>
              <w:rPr>
                <w:rFonts w:eastAsia="Batang"/>
                <w:color w:val="auto"/>
                <w:sz w:val="24"/>
                <w:szCs w:val="24"/>
              </w:rPr>
              <w:t>3</w:t>
            </w:r>
          </w:p>
        </w:tc>
      </w:tr>
      <w:tr w:rsidR="0087741C" w:rsidTr="008A111B">
        <w:trPr>
          <w:trHeight w:val="20"/>
          <w:jc w:val="center"/>
        </w:trPr>
        <w:tc>
          <w:tcPr>
            <w:tcW w:w="1168" w:type="pct"/>
          </w:tcPr>
          <w:p w:rsidR="0087741C" w:rsidRDefault="009A000E">
            <w:pPr>
              <w:rPr>
                <w:rFonts w:eastAsia="Calibri"/>
                <w:color w:val="auto"/>
                <w:sz w:val="24"/>
                <w:szCs w:val="24"/>
              </w:rPr>
            </w:pPr>
            <w:r>
              <w:rPr>
                <w:rFonts w:eastAsia="Calibri"/>
                <w:color w:val="auto"/>
                <w:sz w:val="24"/>
                <w:szCs w:val="24"/>
              </w:rPr>
              <w:t>Малоэтажная</w:t>
            </w:r>
          </w:p>
          <w:p w:rsidR="0087741C" w:rsidRDefault="009A000E">
            <w:pPr>
              <w:rPr>
                <w:rFonts w:eastAsia="Calibri"/>
                <w:color w:val="auto"/>
                <w:sz w:val="24"/>
                <w:szCs w:val="24"/>
              </w:rPr>
            </w:pPr>
            <w:r>
              <w:rPr>
                <w:rFonts w:eastAsia="Calibri"/>
                <w:color w:val="auto"/>
                <w:sz w:val="24"/>
                <w:szCs w:val="24"/>
              </w:rPr>
              <w:t>многоквартирная жилая</w:t>
            </w:r>
          </w:p>
          <w:p w:rsidR="0087741C" w:rsidRDefault="009A000E">
            <w:pPr>
              <w:rPr>
                <w:rFonts w:eastAsia="Calibri"/>
                <w:color w:val="auto"/>
                <w:sz w:val="24"/>
                <w:szCs w:val="24"/>
              </w:rPr>
            </w:pPr>
            <w:r>
              <w:rPr>
                <w:rFonts w:eastAsia="Calibri"/>
                <w:color w:val="auto"/>
                <w:sz w:val="24"/>
                <w:szCs w:val="24"/>
              </w:rPr>
              <w:t>застройка</w:t>
            </w:r>
          </w:p>
        </w:tc>
        <w:tc>
          <w:tcPr>
            <w:tcW w:w="907" w:type="pct"/>
          </w:tcPr>
          <w:p w:rsidR="0087741C" w:rsidRDefault="009A000E">
            <w:pPr>
              <w:jc w:val="center"/>
              <w:rPr>
                <w:rFonts w:eastAsia="Calibri"/>
                <w:color w:val="auto"/>
                <w:sz w:val="24"/>
                <w:szCs w:val="24"/>
              </w:rPr>
            </w:pPr>
            <w:r>
              <w:rPr>
                <w:rFonts w:eastAsia="Calibri"/>
                <w:color w:val="auto"/>
                <w:sz w:val="24"/>
                <w:szCs w:val="24"/>
              </w:rPr>
              <w:t>2.1.1</w:t>
            </w:r>
          </w:p>
        </w:tc>
        <w:tc>
          <w:tcPr>
            <w:tcW w:w="2925" w:type="pct"/>
          </w:tcPr>
          <w:p w:rsidR="0087741C" w:rsidRDefault="009A000E">
            <w:pPr>
              <w:spacing w:before="21"/>
              <w:rPr>
                <w:rFonts w:eastAsia="Calibri"/>
                <w:color w:val="auto"/>
                <w:sz w:val="24"/>
                <w:szCs w:val="24"/>
              </w:rPr>
            </w:pPr>
            <w:r>
              <w:rPr>
                <w:rFonts w:eastAsia="Calibri"/>
                <w:color w:val="auto"/>
                <w:sz w:val="24"/>
                <w:szCs w:val="24"/>
              </w:rPr>
              <w:t>Минимальная нормируемая площадь земельного участка составляет - 35 кв.</w:t>
            </w:r>
            <w:r w:rsidR="007F7B11">
              <w:rPr>
                <w:rFonts w:eastAsia="Calibri"/>
                <w:color w:val="auto"/>
                <w:sz w:val="24"/>
                <w:szCs w:val="24"/>
              </w:rPr>
              <w:t xml:space="preserve"> </w:t>
            </w:r>
            <w:r>
              <w:rPr>
                <w:rFonts w:eastAsia="Calibri"/>
                <w:color w:val="auto"/>
                <w:sz w:val="24"/>
                <w:szCs w:val="24"/>
              </w:rPr>
              <w:t>м. на одну квартиру (без учета площади застройки дома).</w:t>
            </w:r>
          </w:p>
          <w:p w:rsidR="0087741C" w:rsidRDefault="009A000E">
            <w:pPr>
              <w:spacing w:before="21"/>
              <w:rPr>
                <w:rFonts w:eastAsia="Calibri"/>
                <w:color w:val="auto"/>
                <w:sz w:val="24"/>
                <w:szCs w:val="24"/>
              </w:rPr>
            </w:pPr>
            <w:r>
              <w:rPr>
                <w:rFonts w:eastAsia="Calibri"/>
                <w:color w:val="auto"/>
                <w:sz w:val="24"/>
                <w:szCs w:val="24"/>
              </w:rPr>
              <w:t>Минимальная площадь земельного участка - 800 кв.</w:t>
            </w:r>
            <w:r w:rsidR="007F7B11">
              <w:rPr>
                <w:rFonts w:eastAsia="Calibri"/>
                <w:color w:val="auto"/>
                <w:sz w:val="24"/>
                <w:szCs w:val="24"/>
              </w:rPr>
              <w:t xml:space="preserve"> </w:t>
            </w:r>
            <w:r>
              <w:rPr>
                <w:rFonts w:eastAsia="Calibri"/>
                <w:color w:val="auto"/>
                <w:sz w:val="24"/>
                <w:szCs w:val="24"/>
              </w:rPr>
              <w:t>м.</w:t>
            </w:r>
          </w:p>
          <w:p w:rsidR="0087741C" w:rsidRDefault="009A000E">
            <w:pPr>
              <w:spacing w:before="21"/>
              <w:rPr>
                <w:rFonts w:eastAsia="Calibri"/>
                <w:color w:val="auto"/>
                <w:sz w:val="24"/>
                <w:szCs w:val="24"/>
              </w:rPr>
            </w:pPr>
            <w:r>
              <w:rPr>
                <w:rFonts w:eastAsia="Calibri"/>
                <w:color w:val="auto"/>
                <w:sz w:val="24"/>
                <w:szCs w:val="24"/>
              </w:rPr>
              <w:t>Максимальные размеры земельного участка не подлежат установлению.</w:t>
            </w:r>
          </w:p>
          <w:p w:rsidR="0087741C" w:rsidRDefault="009A000E">
            <w:pPr>
              <w:spacing w:before="21"/>
              <w:rPr>
                <w:rFonts w:eastAsia="Calibri"/>
                <w:color w:val="auto"/>
                <w:sz w:val="24"/>
                <w:szCs w:val="24"/>
              </w:rPr>
            </w:pPr>
            <w:r>
              <w:rPr>
                <w:rFonts w:eastAsia="Calibri"/>
                <w:color w:val="auto"/>
                <w:sz w:val="24"/>
                <w:szCs w:val="24"/>
              </w:rPr>
              <w:t>Минимальная ширина земельного участка - 20 м.</w:t>
            </w:r>
          </w:p>
          <w:p w:rsidR="0087741C" w:rsidRDefault="009A000E">
            <w:pPr>
              <w:spacing w:before="21"/>
              <w:rPr>
                <w:rFonts w:eastAsia="Calibri"/>
                <w:color w:val="auto"/>
                <w:sz w:val="24"/>
                <w:szCs w:val="24"/>
              </w:rPr>
            </w:pPr>
            <w:r>
              <w:rPr>
                <w:rFonts w:eastAsia="Calibri"/>
                <w:color w:val="auto"/>
                <w:sz w:val="24"/>
                <w:szCs w:val="24"/>
              </w:rPr>
              <w:t>Минимальное расстояние от красной линии улиц до жилого дома - 5 м.</w:t>
            </w:r>
          </w:p>
          <w:p w:rsidR="0087741C" w:rsidRDefault="009A000E">
            <w:pPr>
              <w:spacing w:before="21"/>
              <w:rPr>
                <w:rFonts w:eastAsia="Calibri"/>
                <w:color w:val="auto"/>
                <w:sz w:val="24"/>
                <w:szCs w:val="24"/>
              </w:rPr>
            </w:pPr>
            <w:r>
              <w:rPr>
                <w:rFonts w:eastAsia="Calibri"/>
                <w:color w:val="auto"/>
                <w:sz w:val="24"/>
                <w:szCs w:val="24"/>
              </w:rPr>
              <w:t>Минимальные отступы от границ земельного участка в целях определения места</w:t>
            </w:r>
            <w:r w:rsidR="008A3195">
              <w:rPr>
                <w:rFonts w:eastAsia="Calibri"/>
                <w:color w:val="auto"/>
                <w:sz w:val="24"/>
                <w:szCs w:val="24"/>
              </w:rPr>
              <w:t xml:space="preserve"> </w:t>
            </w:r>
            <w:r>
              <w:rPr>
                <w:rFonts w:eastAsia="Calibri"/>
                <w:color w:val="auto"/>
                <w:sz w:val="24"/>
                <w:szCs w:val="24"/>
              </w:rPr>
              <w:t>допустимого размещения объекта - 3 м.</w:t>
            </w:r>
          </w:p>
          <w:p w:rsidR="0087741C" w:rsidRDefault="009A000E">
            <w:pPr>
              <w:spacing w:before="21"/>
              <w:rPr>
                <w:rFonts w:eastAsia="Calibri"/>
                <w:color w:val="auto"/>
                <w:sz w:val="24"/>
                <w:szCs w:val="24"/>
              </w:rPr>
            </w:pPr>
            <w:r>
              <w:rPr>
                <w:rFonts w:eastAsia="Calibri"/>
                <w:color w:val="auto"/>
                <w:sz w:val="24"/>
                <w:szCs w:val="24"/>
              </w:rPr>
              <w:t>Минимальное расстояние между длинными сторонами жилых зданий - не менее 15 м.</w:t>
            </w:r>
          </w:p>
          <w:p w:rsidR="0087741C" w:rsidRDefault="009A000E">
            <w:pPr>
              <w:spacing w:before="21"/>
              <w:rPr>
                <w:rFonts w:eastAsia="Calibri"/>
                <w:color w:val="auto"/>
                <w:sz w:val="24"/>
                <w:szCs w:val="24"/>
              </w:rPr>
            </w:pPr>
            <w:r>
              <w:rPr>
                <w:rFonts w:eastAsia="Calibri"/>
                <w:color w:val="auto"/>
                <w:sz w:val="24"/>
                <w:szCs w:val="24"/>
              </w:rPr>
              <w:lastRenderedPageBreak/>
              <w:t>Минимальное расстояние между длинной стороной жилого здания и торцом жилого</w:t>
            </w:r>
            <w:r w:rsidR="008A3195">
              <w:rPr>
                <w:rFonts w:eastAsia="Calibri"/>
                <w:color w:val="auto"/>
                <w:sz w:val="24"/>
                <w:szCs w:val="24"/>
              </w:rPr>
              <w:t xml:space="preserve"> </w:t>
            </w:r>
            <w:r>
              <w:rPr>
                <w:rFonts w:eastAsia="Calibri"/>
                <w:color w:val="auto"/>
                <w:sz w:val="24"/>
                <w:szCs w:val="24"/>
              </w:rPr>
              <w:t>здания с окнами из жилых комнат - не менее 10 м.</w:t>
            </w:r>
          </w:p>
          <w:p w:rsidR="0087741C" w:rsidRDefault="009A000E">
            <w:pPr>
              <w:spacing w:before="21"/>
              <w:rPr>
                <w:rFonts w:eastAsia="Calibri"/>
                <w:color w:val="auto"/>
                <w:sz w:val="24"/>
                <w:szCs w:val="24"/>
              </w:rPr>
            </w:pPr>
            <w:r w:rsidRPr="00D10290">
              <w:rPr>
                <w:rFonts w:eastAsia="Calibri"/>
                <w:color w:val="auto"/>
                <w:sz w:val="24"/>
                <w:szCs w:val="24"/>
              </w:rPr>
              <w:t>Предельное количество этажей - 4.</w:t>
            </w:r>
          </w:p>
          <w:p w:rsidR="0087741C" w:rsidRDefault="009A000E">
            <w:pPr>
              <w:spacing w:before="21"/>
              <w:rPr>
                <w:rFonts w:eastAsia="Calibri"/>
                <w:color w:val="auto"/>
                <w:sz w:val="24"/>
                <w:szCs w:val="24"/>
              </w:rPr>
            </w:pPr>
            <w:r>
              <w:rPr>
                <w:rFonts w:eastAsia="Calibri"/>
                <w:color w:val="auto"/>
                <w:sz w:val="24"/>
                <w:szCs w:val="24"/>
              </w:rPr>
              <w:t>Максимальный процент застройки в границах земельного участка - 50,0 (в расчет не</w:t>
            </w:r>
          </w:p>
          <w:p w:rsidR="0087741C" w:rsidRDefault="009A000E">
            <w:pPr>
              <w:spacing w:before="21"/>
              <w:rPr>
                <w:rFonts w:eastAsia="Calibri"/>
                <w:color w:val="auto"/>
                <w:sz w:val="24"/>
                <w:szCs w:val="24"/>
              </w:rPr>
            </w:pPr>
            <w:r>
              <w:rPr>
                <w:rFonts w:eastAsia="Calibri"/>
                <w:color w:val="auto"/>
                <w:sz w:val="24"/>
                <w:szCs w:val="24"/>
              </w:rPr>
              <w:t>входит площадь под территорию благоустройства)</w:t>
            </w:r>
            <w:r w:rsidR="008A3195">
              <w:rPr>
                <w:rFonts w:eastAsia="Calibri"/>
                <w:color w:val="auto"/>
                <w:sz w:val="24"/>
                <w:szCs w:val="24"/>
              </w:rPr>
              <w:t>.</w:t>
            </w:r>
          </w:p>
          <w:p w:rsidR="0087741C" w:rsidRDefault="009A000E">
            <w:pPr>
              <w:spacing w:before="21"/>
              <w:rPr>
                <w:rFonts w:eastAsia="Calibri"/>
                <w:color w:val="auto"/>
                <w:sz w:val="24"/>
                <w:szCs w:val="24"/>
              </w:rPr>
            </w:pPr>
            <w:r>
              <w:rPr>
                <w:rFonts w:eastAsia="Calibri"/>
                <w:color w:val="auto"/>
                <w:sz w:val="24"/>
                <w:szCs w:val="24"/>
              </w:rPr>
              <w:t>Иные предельные параметры разрешенного строительства, реконструкции объектов</w:t>
            </w:r>
          </w:p>
          <w:p w:rsidR="0087741C" w:rsidRDefault="009A000E">
            <w:pPr>
              <w:spacing w:before="21"/>
              <w:rPr>
                <w:rFonts w:eastAsia="Calibri"/>
                <w:color w:val="auto"/>
                <w:sz w:val="24"/>
                <w:szCs w:val="24"/>
              </w:rPr>
            </w:pPr>
            <w:r>
              <w:rPr>
                <w:rFonts w:eastAsia="Calibri"/>
                <w:color w:val="auto"/>
                <w:sz w:val="24"/>
                <w:szCs w:val="24"/>
              </w:rPr>
              <w:t>капитального строительства не подлежат установлению.</w:t>
            </w:r>
          </w:p>
        </w:tc>
      </w:tr>
      <w:tr w:rsidR="0087741C" w:rsidTr="008A111B">
        <w:trPr>
          <w:trHeight w:val="20"/>
          <w:jc w:val="center"/>
        </w:trPr>
        <w:tc>
          <w:tcPr>
            <w:tcW w:w="1168" w:type="pct"/>
            <w:tcBorders>
              <w:top w:val="single" w:sz="4" w:space="0" w:color="auto"/>
              <w:left w:val="single" w:sz="4" w:space="0" w:color="auto"/>
              <w:bottom w:val="single" w:sz="4" w:space="0" w:color="auto"/>
              <w:right w:val="single" w:sz="4" w:space="0" w:color="auto"/>
            </w:tcBorders>
          </w:tcPr>
          <w:p w:rsidR="0087741C" w:rsidRDefault="009A000E">
            <w:pPr>
              <w:rPr>
                <w:rFonts w:eastAsia="Calibri"/>
                <w:color w:val="auto"/>
                <w:sz w:val="24"/>
                <w:szCs w:val="24"/>
              </w:rPr>
            </w:pPr>
            <w:r>
              <w:rPr>
                <w:rFonts w:eastAsia="Calibri"/>
                <w:color w:val="auto"/>
                <w:sz w:val="24"/>
                <w:szCs w:val="24"/>
              </w:rPr>
              <w:lastRenderedPageBreak/>
              <w:t>Блокированная жилая</w:t>
            </w:r>
          </w:p>
          <w:p w:rsidR="0087741C" w:rsidRDefault="009A000E">
            <w:pPr>
              <w:rPr>
                <w:rFonts w:eastAsia="Calibri"/>
                <w:color w:val="auto"/>
                <w:sz w:val="24"/>
                <w:szCs w:val="24"/>
              </w:rPr>
            </w:pPr>
            <w:r>
              <w:rPr>
                <w:rFonts w:eastAsia="Calibri"/>
                <w:color w:val="auto"/>
                <w:sz w:val="24"/>
                <w:szCs w:val="24"/>
              </w:rPr>
              <w:t>застройка</w:t>
            </w:r>
          </w:p>
        </w:tc>
        <w:tc>
          <w:tcPr>
            <w:tcW w:w="907" w:type="pct"/>
            <w:tcBorders>
              <w:top w:val="single" w:sz="4" w:space="0" w:color="auto"/>
              <w:left w:val="single" w:sz="4" w:space="0" w:color="auto"/>
              <w:bottom w:val="single" w:sz="4" w:space="0" w:color="auto"/>
              <w:right w:val="single" w:sz="4" w:space="0" w:color="auto"/>
            </w:tcBorders>
          </w:tcPr>
          <w:p w:rsidR="0087741C" w:rsidRDefault="009A000E">
            <w:pPr>
              <w:jc w:val="center"/>
              <w:rPr>
                <w:rFonts w:eastAsia="Calibri"/>
                <w:color w:val="auto"/>
                <w:sz w:val="24"/>
                <w:szCs w:val="24"/>
              </w:rPr>
            </w:pPr>
            <w:r>
              <w:rPr>
                <w:rFonts w:eastAsia="Calibri"/>
                <w:color w:val="auto"/>
                <w:sz w:val="24"/>
                <w:szCs w:val="24"/>
              </w:rPr>
              <w:t>2.3</w:t>
            </w:r>
          </w:p>
        </w:tc>
        <w:tc>
          <w:tcPr>
            <w:tcW w:w="2925" w:type="pct"/>
            <w:tcBorders>
              <w:top w:val="single" w:sz="4" w:space="0" w:color="auto"/>
              <w:left w:val="single" w:sz="4" w:space="0" w:color="auto"/>
              <w:bottom w:val="single" w:sz="4" w:space="0" w:color="auto"/>
              <w:right w:val="single" w:sz="4" w:space="0" w:color="auto"/>
            </w:tcBorders>
          </w:tcPr>
          <w:p w:rsidR="0087741C" w:rsidRDefault="009A000E">
            <w:pPr>
              <w:widowControl w:val="0"/>
              <w:rPr>
                <w:rFonts w:eastAsia="Calibri"/>
                <w:color w:val="auto"/>
                <w:sz w:val="24"/>
                <w:szCs w:val="24"/>
              </w:rPr>
            </w:pPr>
            <w:r>
              <w:rPr>
                <w:rFonts w:eastAsia="Calibri"/>
                <w:color w:val="auto"/>
                <w:sz w:val="24"/>
                <w:szCs w:val="24"/>
              </w:rPr>
              <w:t>Минимальная ширина земельного участка - 20 м.</w:t>
            </w:r>
          </w:p>
          <w:p w:rsidR="0087741C" w:rsidRDefault="009A000E">
            <w:pPr>
              <w:widowControl w:val="0"/>
              <w:rPr>
                <w:rFonts w:eastAsia="Calibri"/>
                <w:color w:val="auto"/>
                <w:sz w:val="24"/>
                <w:szCs w:val="24"/>
              </w:rPr>
            </w:pPr>
            <w:r>
              <w:rPr>
                <w:rFonts w:eastAsia="Calibri"/>
                <w:color w:val="auto"/>
                <w:sz w:val="24"/>
                <w:szCs w:val="24"/>
              </w:rPr>
              <w:t>Минимальная ширина земельного участка для размещения каждого блока - 5,5 м.</w:t>
            </w:r>
          </w:p>
          <w:p w:rsidR="0087741C" w:rsidRDefault="009A000E">
            <w:pPr>
              <w:widowControl w:val="0"/>
              <w:rPr>
                <w:rFonts w:eastAsia="Calibri"/>
                <w:color w:val="auto"/>
                <w:sz w:val="24"/>
                <w:szCs w:val="24"/>
              </w:rPr>
            </w:pPr>
            <w:r>
              <w:rPr>
                <w:rFonts w:eastAsia="Calibri"/>
                <w:color w:val="auto"/>
                <w:sz w:val="24"/>
                <w:szCs w:val="24"/>
              </w:rPr>
              <w:t>Минимальная площадь земельного участка - 500 кв.</w:t>
            </w:r>
            <w:r w:rsidR="008A3195">
              <w:rPr>
                <w:rFonts w:eastAsia="Calibri"/>
                <w:color w:val="auto"/>
                <w:sz w:val="24"/>
                <w:szCs w:val="24"/>
              </w:rPr>
              <w:t xml:space="preserve"> </w:t>
            </w:r>
            <w:r>
              <w:rPr>
                <w:rFonts w:eastAsia="Calibri"/>
                <w:color w:val="auto"/>
                <w:sz w:val="24"/>
                <w:szCs w:val="24"/>
              </w:rPr>
              <w:t>м.</w:t>
            </w:r>
          </w:p>
          <w:p w:rsidR="0087741C" w:rsidRDefault="009A000E">
            <w:pPr>
              <w:widowControl w:val="0"/>
              <w:rPr>
                <w:rFonts w:eastAsia="Calibri"/>
                <w:color w:val="auto"/>
                <w:sz w:val="24"/>
                <w:szCs w:val="24"/>
              </w:rPr>
            </w:pPr>
            <w:r>
              <w:rPr>
                <w:rFonts w:eastAsia="Calibri"/>
                <w:color w:val="auto"/>
                <w:sz w:val="24"/>
                <w:szCs w:val="24"/>
              </w:rPr>
              <w:t>Минимальная площадь земельного участка для размещения каждого блока - 250 кв.</w:t>
            </w:r>
            <w:r w:rsidR="007F7B11">
              <w:rPr>
                <w:rFonts w:eastAsia="Calibri"/>
                <w:color w:val="auto"/>
                <w:sz w:val="24"/>
                <w:szCs w:val="24"/>
              </w:rPr>
              <w:t xml:space="preserve"> </w:t>
            </w:r>
            <w:r>
              <w:rPr>
                <w:rFonts w:eastAsia="Calibri"/>
                <w:color w:val="auto"/>
                <w:sz w:val="24"/>
                <w:szCs w:val="24"/>
              </w:rPr>
              <w:t>м.</w:t>
            </w:r>
          </w:p>
          <w:p w:rsidR="0087741C" w:rsidRDefault="009A000E">
            <w:pPr>
              <w:widowControl w:val="0"/>
              <w:rPr>
                <w:rFonts w:eastAsia="Calibri"/>
                <w:color w:val="auto"/>
                <w:sz w:val="24"/>
                <w:szCs w:val="24"/>
              </w:rPr>
            </w:pPr>
            <w:r>
              <w:rPr>
                <w:rFonts w:eastAsia="Calibri"/>
                <w:color w:val="auto"/>
                <w:sz w:val="24"/>
                <w:szCs w:val="24"/>
              </w:rPr>
              <w:t>Минимальный отступ от красной линии улицы до объектов - 5 м.</w:t>
            </w:r>
          </w:p>
          <w:p w:rsidR="0087741C" w:rsidRDefault="009A000E">
            <w:pPr>
              <w:widowControl w:val="0"/>
              <w:rPr>
                <w:rFonts w:eastAsia="Calibri"/>
                <w:color w:val="auto"/>
                <w:sz w:val="24"/>
                <w:szCs w:val="24"/>
              </w:rPr>
            </w:pPr>
            <w:r>
              <w:rPr>
                <w:rFonts w:eastAsia="Calibri"/>
                <w:color w:val="auto"/>
                <w:sz w:val="24"/>
                <w:szCs w:val="24"/>
              </w:rPr>
              <w:t>Минимальный отступ от границы земельного участка - 3 м.</w:t>
            </w:r>
          </w:p>
          <w:p w:rsidR="0087741C" w:rsidRDefault="009A000E">
            <w:pPr>
              <w:widowControl w:val="0"/>
              <w:rPr>
                <w:rFonts w:eastAsia="Calibri"/>
                <w:color w:val="auto"/>
                <w:sz w:val="24"/>
                <w:szCs w:val="24"/>
              </w:rPr>
            </w:pPr>
            <w:r>
              <w:rPr>
                <w:rFonts w:eastAsia="Calibri"/>
                <w:color w:val="auto"/>
                <w:sz w:val="24"/>
                <w:szCs w:val="24"/>
              </w:rPr>
              <w:t>Минимальный отступ от границы земельного участка при строительстве, реконструкции</w:t>
            </w:r>
          </w:p>
          <w:p w:rsidR="0087741C" w:rsidRDefault="009A000E">
            <w:pPr>
              <w:widowControl w:val="0"/>
              <w:rPr>
                <w:rFonts w:eastAsia="Calibri"/>
                <w:color w:val="auto"/>
                <w:sz w:val="24"/>
                <w:szCs w:val="24"/>
              </w:rPr>
            </w:pPr>
            <w:r>
              <w:rPr>
                <w:rFonts w:eastAsia="Calibri"/>
                <w:color w:val="auto"/>
                <w:sz w:val="24"/>
                <w:szCs w:val="24"/>
              </w:rPr>
              <w:t>жилых домов блокированной застройки в месте примыкания с соседним блоком или</w:t>
            </w:r>
            <w:r w:rsidR="008A3195">
              <w:rPr>
                <w:rFonts w:eastAsia="Calibri"/>
                <w:color w:val="auto"/>
                <w:sz w:val="24"/>
                <w:szCs w:val="24"/>
              </w:rPr>
              <w:t xml:space="preserve"> </w:t>
            </w:r>
            <w:r>
              <w:rPr>
                <w:rFonts w:eastAsia="Calibri"/>
                <w:color w:val="auto"/>
                <w:sz w:val="24"/>
                <w:szCs w:val="24"/>
              </w:rPr>
              <w:t>соседними блоками - 0 м.</w:t>
            </w:r>
          </w:p>
          <w:p w:rsidR="0087741C" w:rsidRPr="00D10290" w:rsidRDefault="009A000E">
            <w:pPr>
              <w:widowControl w:val="0"/>
              <w:rPr>
                <w:rFonts w:eastAsia="Calibri"/>
                <w:color w:val="auto"/>
                <w:sz w:val="24"/>
                <w:szCs w:val="24"/>
              </w:rPr>
            </w:pPr>
            <w:r w:rsidRPr="00D10290">
              <w:rPr>
                <w:rFonts w:eastAsia="Calibri"/>
                <w:color w:val="auto"/>
                <w:sz w:val="24"/>
                <w:szCs w:val="24"/>
              </w:rPr>
              <w:t>Максимальное количество надземных этажей - 3.</w:t>
            </w:r>
          </w:p>
          <w:p w:rsidR="0087741C" w:rsidRDefault="009A000E">
            <w:pPr>
              <w:widowControl w:val="0"/>
              <w:rPr>
                <w:rFonts w:eastAsia="Calibri"/>
                <w:color w:val="auto"/>
                <w:sz w:val="24"/>
                <w:szCs w:val="24"/>
              </w:rPr>
            </w:pPr>
            <w:r w:rsidRPr="00D10290">
              <w:rPr>
                <w:rFonts w:eastAsia="Calibri"/>
                <w:color w:val="auto"/>
                <w:sz w:val="24"/>
                <w:szCs w:val="24"/>
              </w:rPr>
              <w:t>Минимальное количество надземных этажей - 2.</w:t>
            </w:r>
          </w:p>
          <w:p w:rsidR="0087741C" w:rsidRDefault="009A000E">
            <w:pPr>
              <w:widowControl w:val="0"/>
              <w:rPr>
                <w:rFonts w:eastAsia="Calibri"/>
                <w:color w:val="auto"/>
                <w:sz w:val="24"/>
                <w:szCs w:val="24"/>
              </w:rPr>
            </w:pPr>
            <w:r>
              <w:rPr>
                <w:rFonts w:eastAsia="Calibri"/>
                <w:color w:val="auto"/>
                <w:sz w:val="24"/>
                <w:szCs w:val="24"/>
              </w:rPr>
              <w:t>Максимальный процент застройки в границах земельного участка - 60 (площадь под</w:t>
            </w:r>
            <w:r w:rsidR="008A3195">
              <w:rPr>
                <w:rFonts w:eastAsia="Calibri"/>
                <w:color w:val="auto"/>
                <w:sz w:val="24"/>
                <w:szCs w:val="24"/>
              </w:rPr>
              <w:t xml:space="preserve"> </w:t>
            </w:r>
            <w:r>
              <w:rPr>
                <w:rFonts w:eastAsia="Calibri"/>
                <w:color w:val="auto"/>
                <w:sz w:val="24"/>
                <w:szCs w:val="24"/>
              </w:rPr>
              <w:t>территорию благоустройства не учитывается).</w:t>
            </w:r>
          </w:p>
          <w:p w:rsidR="0087741C" w:rsidRDefault="009A000E" w:rsidP="008A3195">
            <w:pPr>
              <w:widowControl w:val="0"/>
              <w:rPr>
                <w:rFonts w:eastAsia="Calibri"/>
                <w:color w:val="auto"/>
                <w:sz w:val="24"/>
                <w:szCs w:val="24"/>
              </w:rPr>
            </w:pPr>
            <w:r>
              <w:rPr>
                <w:rFonts w:eastAsia="Calibri"/>
                <w:color w:val="auto"/>
                <w:sz w:val="24"/>
                <w:szCs w:val="24"/>
              </w:rPr>
              <w:t>Иные предельные параметры разрешенного строительства, реконструкции объектов</w:t>
            </w:r>
            <w:r w:rsidR="008A3195">
              <w:rPr>
                <w:rFonts w:eastAsia="Calibri"/>
                <w:color w:val="auto"/>
                <w:sz w:val="24"/>
                <w:szCs w:val="24"/>
              </w:rPr>
              <w:t xml:space="preserve"> </w:t>
            </w:r>
            <w:r>
              <w:rPr>
                <w:rFonts w:eastAsia="Calibri"/>
                <w:color w:val="auto"/>
                <w:sz w:val="24"/>
                <w:szCs w:val="24"/>
              </w:rPr>
              <w:t>капитального строительства не подлежат установлению</w:t>
            </w:r>
            <w:r w:rsidR="008A3195">
              <w:rPr>
                <w:rFonts w:eastAsia="Calibri"/>
                <w:color w:val="auto"/>
                <w:sz w:val="24"/>
                <w:szCs w:val="24"/>
              </w:rPr>
              <w:t>.</w:t>
            </w:r>
          </w:p>
        </w:tc>
      </w:tr>
      <w:tr w:rsidR="0087741C" w:rsidTr="008A111B">
        <w:trPr>
          <w:trHeight w:val="20"/>
          <w:jc w:val="center"/>
        </w:trPr>
        <w:tc>
          <w:tcPr>
            <w:tcW w:w="1168" w:type="pct"/>
          </w:tcPr>
          <w:p w:rsidR="0087741C" w:rsidRDefault="009A000E">
            <w:pPr>
              <w:rPr>
                <w:rFonts w:eastAsia="Calibri"/>
                <w:color w:val="auto"/>
                <w:sz w:val="24"/>
                <w:szCs w:val="24"/>
              </w:rPr>
            </w:pPr>
            <w:r>
              <w:rPr>
                <w:rFonts w:eastAsia="Calibri"/>
                <w:color w:val="auto"/>
                <w:sz w:val="24"/>
                <w:szCs w:val="24"/>
              </w:rPr>
              <w:t>Предоставление коммунальных услуг</w:t>
            </w:r>
          </w:p>
        </w:tc>
        <w:tc>
          <w:tcPr>
            <w:tcW w:w="907" w:type="pct"/>
          </w:tcPr>
          <w:p w:rsidR="0087741C" w:rsidRDefault="009A000E">
            <w:pPr>
              <w:jc w:val="center"/>
              <w:rPr>
                <w:rFonts w:eastAsia="Batang"/>
                <w:color w:val="auto"/>
                <w:sz w:val="24"/>
                <w:szCs w:val="24"/>
              </w:rPr>
            </w:pPr>
            <w:r>
              <w:rPr>
                <w:rFonts w:eastAsia="Batang"/>
                <w:color w:val="auto"/>
                <w:sz w:val="24"/>
                <w:szCs w:val="24"/>
              </w:rPr>
              <w:t>3.1.1</w:t>
            </w:r>
          </w:p>
        </w:tc>
        <w:tc>
          <w:tcPr>
            <w:tcW w:w="2925" w:type="pct"/>
          </w:tcPr>
          <w:p w:rsidR="0087741C" w:rsidRDefault="009A000E">
            <w:pPr>
              <w:rPr>
                <w:rFonts w:eastAsia="Batang"/>
                <w:color w:val="auto"/>
                <w:sz w:val="24"/>
                <w:szCs w:val="24"/>
              </w:rPr>
            </w:pPr>
            <w:r>
              <w:rPr>
                <w:rFonts w:eastAsia="Batang"/>
                <w:color w:val="auto"/>
                <w:sz w:val="24"/>
                <w:szCs w:val="24"/>
              </w:rPr>
              <w:t>Объекты капитального строительства:</w:t>
            </w:r>
          </w:p>
          <w:p w:rsidR="0087741C" w:rsidRDefault="009A000E">
            <w:pPr>
              <w:rPr>
                <w:rFonts w:eastAsia="Batang"/>
                <w:color w:val="auto"/>
                <w:sz w:val="24"/>
                <w:szCs w:val="24"/>
              </w:rPr>
            </w:pPr>
            <w:r>
              <w:rPr>
                <w:rFonts w:eastAsia="Batang"/>
                <w:color w:val="auto"/>
                <w:sz w:val="24"/>
                <w:szCs w:val="24"/>
              </w:rPr>
              <w:t>Минимальная площадь земельного участка - 1 кв. м.</w:t>
            </w:r>
          </w:p>
          <w:p w:rsidR="0087741C" w:rsidRDefault="009A000E">
            <w:pPr>
              <w:rPr>
                <w:rFonts w:eastAsia="Batang"/>
                <w:color w:val="auto"/>
                <w:sz w:val="24"/>
                <w:szCs w:val="24"/>
              </w:rPr>
            </w:pPr>
            <w:r>
              <w:rPr>
                <w:rFonts w:eastAsia="Batang"/>
                <w:color w:val="auto"/>
                <w:sz w:val="24"/>
                <w:szCs w:val="24"/>
              </w:rPr>
              <w:t>Минимальный отступ от границ земельного участка - 0 м.</w:t>
            </w:r>
          </w:p>
          <w:p w:rsidR="0087741C" w:rsidRDefault="009A000E">
            <w:pPr>
              <w:rPr>
                <w:rFonts w:eastAsia="Batang"/>
                <w:color w:val="auto"/>
                <w:sz w:val="24"/>
                <w:szCs w:val="24"/>
              </w:rPr>
            </w:pPr>
            <w:r>
              <w:rPr>
                <w:rFonts w:eastAsia="Batang"/>
                <w:color w:val="auto"/>
                <w:sz w:val="24"/>
                <w:szCs w:val="24"/>
              </w:rPr>
              <w:t>Максимальное количество этажей - 1.</w:t>
            </w:r>
          </w:p>
          <w:p w:rsidR="0087741C" w:rsidRDefault="009A000E">
            <w:pPr>
              <w:rPr>
                <w:rFonts w:eastAsia="Batang"/>
                <w:color w:val="auto"/>
                <w:sz w:val="24"/>
                <w:szCs w:val="24"/>
              </w:rPr>
            </w:pPr>
            <w:r>
              <w:rPr>
                <w:rFonts w:eastAsia="Batang"/>
                <w:color w:val="auto"/>
                <w:sz w:val="24"/>
                <w:szCs w:val="24"/>
              </w:rPr>
              <w:t>Максимальный процент застройки в границах земельного участка - 100,0.</w:t>
            </w:r>
          </w:p>
          <w:p w:rsidR="0087741C" w:rsidRDefault="009A000E">
            <w:pPr>
              <w:rPr>
                <w:rFonts w:eastAsia="Batang"/>
                <w:color w:val="auto"/>
                <w:sz w:val="24"/>
                <w:szCs w:val="24"/>
              </w:rPr>
            </w:pPr>
            <w:r>
              <w:rPr>
                <w:rFonts w:eastAsia="Batang"/>
                <w:color w:val="auto"/>
                <w:sz w:val="24"/>
                <w:szCs w:val="24"/>
              </w:rPr>
              <w:t>Специализированные площадки для сбора мусора должны быть удалены от жилых</w:t>
            </w:r>
          </w:p>
          <w:p w:rsidR="0087741C" w:rsidRDefault="009A000E">
            <w:pPr>
              <w:rPr>
                <w:rFonts w:eastAsia="Batang"/>
                <w:color w:val="auto"/>
                <w:sz w:val="24"/>
                <w:szCs w:val="24"/>
              </w:rPr>
            </w:pPr>
            <w:r>
              <w:rPr>
                <w:rFonts w:eastAsia="Batang"/>
                <w:color w:val="auto"/>
                <w:sz w:val="24"/>
                <w:szCs w:val="24"/>
              </w:rPr>
              <w:t>домов, детских учреждений, спортивных площадок и от мест отдыха населения на</w:t>
            </w:r>
          </w:p>
          <w:p w:rsidR="0087741C" w:rsidRDefault="009A000E">
            <w:pPr>
              <w:rPr>
                <w:rFonts w:eastAsia="Batang"/>
                <w:color w:val="auto"/>
                <w:sz w:val="24"/>
                <w:szCs w:val="24"/>
              </w:rPr>
            </w:pPr>
            <w:r>
              <w:rPr>
                <w:rFonts w:eastAsia="Batang"/>
                <w:color w:val="auto"/>
                <w:sz w:val="24"/>
                <w:szCs w:val="24"/>
              </w:rPr>
              <w:t>расстояние не менее 20 м, но не более 100 м.</w:t>
            </w:r>
          </w:p>
          <w:p w:rsidR="0087741C" w:rsidRDefault="009A000E">
            <w:pPr>
              <w:rPr>
                <w:rFonts w:eastAsia="Batang"/>
                <w:color w:val="auto"/>
                <w:sz w:val="24"/>
                <w:szCs w:val="24"/>
              </w:rPr>
            </w:pPr>
            <w:r>
              <w:rPr>
                <w:rFonts w:eastAsia="Batang"/>
                <w:color w:val="auto"/>
                <w:sz w:val="24"/>
                <w:szCs w:val="24"/>
              </w:rPr>
              <w:t>Иные предельные параметры разрешенного строительства, реконструкции объектов</w:t>
            </w:r>
          </w:p>
          <w:p w:rsidR="0087741C" w:rsidRDefault="009A000E">
            <w:pPr>
              <w:rPr>
                <w:rFonts w:eastAsia="Batang"/>
                <w:color w:val="auto"/>
                <w:sz w:val="24"/>
                <w:szCs w:val="24"/>
              </w:rPr>
            </w:pPr>
            <w:r>
              <w:rPr>
                <w:rFonts w:eastAsia="Batang"/>
                <w:color w:val="auto"/>
                <w:sz w:val="24"/>
                <w:szCs w:val="24"/>
              </w:rPr>
              <w:t>капитального строительства не подлежат установлению</w:t>
            </w:r>
            <w:r w:rsidR="008A3195">
              <w:rPr>
                <w:rFonts w:eastAsia="Batang"/>
                <w:color w:val="auto"/>
                <w:sz w:val="24"/>
                <w:szCs w:val="24"/>
              </w:rPr>
              <w:t>.</w:t>
            </w:r>
          </w:p>
        </w:tc>
      </w:tr>
      <w:tr w:rsidR="0087741C" w:rsidTr="008A111B">
        <w:trPr>
          <w:trHeight w:val="20"/>
          <w:jc w:val="center"/>
        </w:trPr>
        <w:tc>
          <w:tcPr>
            <w:tcW w:w="1168" w:type="pct"/>
          </w:tcPr>
          <w:p w:rsidR="0087741C" w:rsidRDefault="009A000E">
            <w:pPr>
              <w:rPr>
                <w:rFonts w:eastAsia="Calibri"/>
                <w:color w:val="auto"/>
                <w:sz w:val="24"/>
                <w:szCs w:val="24"/>
              </w:rPr>
            </w:pPr>
            <w:r>
              <w:rPr>
                <w:rFonts w:eastAsia="Calibri"/>
                <w:color w:val="auto"/>
                <w:sz w:val="24"/>
                <w:szCs w:val="24"/>
              </w:rPr>
              <w:lastRenderedPageBreak/>
              <w:t>Оказание услуг связи</w:t>
            </w:r>
          </w:p>
        </w:tc>
        <w:tc>
          <w:tcPr>
            <w:tcW w:w="907" w:type="pct"/>
          </w:tcPr>
          <w:p w:rsidR="0087741C" w:rsidRDefault="009A000E">
            <w:pPr>
              <w:jc w:val="center"/>
              <w:rPr>
                <w:rFonts w:eastAsia="Calibri"/>
                <w:color w:val="auto"/>
                <w:sz w:val="24"/>
                <w:szCs w:val="24"/>
              </w:rPr>
            </w:pPr>
            <w:r>
              <w:rPr>
                <w:rFonts w:eastAsia="Calibri"/>
                <w:color w:val="auto"/>
                <w:sz w:val="24"/>
                <w:szCs w:val="24"/>
              </w:rPr>
              <w:t>3.2.3</w:t>
            </w:r>
          </w:p>
        </w:tc>
        <w:tc>
          <w:tcPr>
            <w:tcW w:w="2925" w:type="pct"/>
          </w:tcPr>
          <w:p w:rsidR="008A3195" w:rsidRDefault="009A000E">
            <w:pPr>
              <w:rPr>
                <w:rFonts w:eastAsia="Calibri"/>
                <w:color w:val="auto"/>
                <w:sz w:val="24"/>
                <w:szCs w:val="24"/>
              </w:rPr>
            </w:pPr>
            <w:r>
              <w:rPr>
                <w:rFonts w:eastAsia="Calibri"/>
                <w:color w:val="auto"/>
                <w:sz w:val="24"/>
                <w:szCs w:val="24"/>
              </w:rPr>
              <w:t>Минимальная ширина земельного участка - 15 м. Минимальная площадь земельного участка - 400 кв. м.</w:t>
            </w:r>
          </w:p>
          <w:p w:rsidR="008A3195" w:rsidRDefault="009A000E">
            <w:pPr>
              <w:rPr>
                <w:rFonts w:eastAsia="Calibri"/>
                <w:color w:val="auto"/>
                <w:sz w:val="24"/>
                <w:szCs w:val="24"/>
              </w:rPr>
            </w:pPr>
            <w:r>
              <w:rPr>
                <w:rFonts w:eastAsia="Calibri"/>
                <w:color w:val="auto"/>
                <w:sz w:val="24"/>
                <w:szCs w:val="24"/>
              </w:rPr>
              <w:t xml:space="preserve"> Минимальный отступ от границ земельного участка - 3 м. </w:t>
            </w:r>
          </w:p>
          <w:p w:rsidR="0087741C" w:rsidRDefault="009A000E">
            <w:pPr>
              <w:rPr>
                <w:rFonts w:eastAsia="Calibri"/>
                <w:color w:val="auto"/>
                <w:sz w:val="24"/>
                <w:szCs w:val="24"/>
              </w:rPr>
            </w:pPr>
            <w:r>
              <w:rPr>
                <w:rFonts w:eastAsia="Calibri"/>
                <w:color w:val="auto"/>
                <w:sz w:val="24"/>
                <w:szCs w:val="24"/>
              </w:rPr>
              <w:t>Максимальное количество надземных этажей - 2. Максимальный процент застройки в границах земельного участка - 50,0.</w:t>
            </w:r>
          </w:p>
        </w:tc>
      </w:tr>
      <w:tr w:rsidR="0087741C" w:rsidTr="008A111B">
        <w:trPr>
          <w:trHeight w:val="20"/>
          <w:jc w:val="center"/>
        </w:trPr>
        <w:tc>
          <w:tcPr>
            <w:tcW w:w="1168" w:type="pct"/>
          </w:tcPr>
          <w:p w:rsidR="0087741C" w:rsidRDefault="009A000E">
            <w:pPr>
              <w:rPr>
                <w:rFonts w:eastAsia="Calibri"/>
                <w:color w:val="auto"/>
                <w:sz w:val="24"/>
                <w:szCs w:val="24"/>
              </w:rPr>
            </w:pPr>
            <w:r>
              <w:rPr>
                <w:rFonts w:eastAsia="Calibri"/>
                <w:color w:val="auto"/>
                <w:sz w:val="24"/>
                <w:szCs w:val="24"/>
              </w:rPr>
              <w:t>Здравоохранение</w:t>
            </w:r>
          </w:p>
        </w:tc>
        <w:tc>
          <w:tcPr>
            <w:tcW w:w="907" w:type="pct"/>
          </w:tcPr>
          <w:p w:rsidR="0087741C" w:rsidRDefault="009A000E">
            <w:pPr>
              <w:jc w:val="center"/>
              <w:rPr>
                <w:rFonts w:eastAsia="Calibri"/>
                <w:color w:val="auto"/>
                <w:sz w:val="24"/>
                <w:szCs w:val="24"/>
              </w:rPr>
            </w:pPr>
            <w:r>
              <w:rPr>
                <w:rFonts w:eastAsia="Calibri"/>
                <w:color w:val="auto"/>
                <w:sz w:val="24"/>
                <w:szCs w:val="24"/>
              </w:rPr>
              <w:t>3.4</w:t>
            </w:r>
          </w:p>
        </w:tc>
        <w:tc>
          <w:tcPr>
            <w:tcW w:w="2925" w:type="pct"/>
          </w:tcPr>
          <w:p w:rsidR="008A3195" w:rsidRDefault="009A000E">
            <w:pPr>
              <w:spacing w:before="22"/>
              <w:rPr>
                <w:rFonts w:eastAsia="Calibri"/>
                <w:color w:val="auto"/>
                <w:sz w:val="24"/>
                <w:szCs w:val="24"/>
              </w:rPr>
            </w:pPr>
            <w:r>
              <w:rPr>
                <w:rFonts w:eastAsia="Calibri"/>
                <w:color w:val="auto"/>
                <w:sz w:val="24"/>
                <w:szCs w:val="24"/>
              </w:rPr>
              <w:t>Минимальная ширина земельного участка - 20 м. Минимальная площадь земельного участка - 400 кв. м.</w:t>
            </w:r>
          </w:p>
          <w:p w:rsidR="008A3195" w:rsidRDefault="009A000E">
            <w:pPr>
              <w:spacing w:before="22"/>
              <w:rPr>
                <w:rFonts w:eastAsia="Calibri"/>
                <w:color w:val="auto"/>
                <w:sz w:val="24"/>
                <w:szCs w:val="24"/>
              </w:rPr>
            </w:pPr>
            <w:r>
              <w:rPr>
                <w:rFonts w:eastAsia="Calibri"/>
                <w:color w:val="auto"/>
                <w:sz w:val="24"/>
                <w:szCs w:val="24"/>
              </w:rPr>
              <w:t>Минимальный отступ от границы земельного участка - 3 м.</w:t>
            </w:r>
          </w:p>
          <w:p w:rsidR="0087741C" w:rsidRDefault="009A000E">
            <w:pPr>
              <w:spacing w:before="22"/>
              <w:rPr>
                <w:rFonts w:eastAsia="Calibri"/>
                <w:color w:val="auto"/>
                <w:sz w:val="24"/>
                <w:szCs w:val="24"/>
              </w:rPr>
            </w:pPr>
            <w:r>
              <w:rPr>
                <w:rFonts w:eastAsia="Calibri"/>
                <w:color w:val="auto"/>
                <w:sz w:val="24"/>
                <w:szCs w:val="24"/>
              </w:rPr>
              <w:t>Максимальное количество надземных этажей - 3. Максимальный процент застройки в границах земельного участка - 50,0</w:t>
            </w:r>
            <w:r w:rsidR="008A3195">
              <w:rPr>
                <w:rFonts w:eastAsia="Calibri"/>
                <w:color w:val="auto"/>
                <w:sz w:val="24"/>
                <w:szCs w:val="24"/>
              </w:rPr>
              <w:t>.</w:t>
            </w:r>
          </w:p>
        </w:tc>
      </w:tr>
      <w:tr w:rsidR="0087741C" w:rsidTr="008A111B">
        <w:trPr>
          <w:trHeight w:val="20"/>
          <w:jc w:val="center"/>
        </w:trPr>
        <w:tc>
          <w:tcPr>
            <w:tcW w:w="1168" w:type="pct"/>
          </w:tcPr>
          <w:p w:rsidR="0087741C" w:rsidRDefault="009A000E">
            <w:pPr>
              <w:rPr>
                <w:rFonts w:eastAsia="Calibri"/>
                <w:color w:val="auto"/>
                <w:sz w:val="24"/>
                <w:szCs w:val="24"/>
              </w:rPr>
            </w:pPr>
            <w:r>
              <w:rPr>
                <w:rFonts w:eastAsia="Calibri"/>
                <w:color w:val="auto"/>
                <w:sz w:val="24"/>
                <w:szCs w:val="24"/>
              </w:rPr>
              <w:t>Дошкольное, начальное и среднее общее образование</w:t>
            </w:r>
          </w:p>
        </w:tc>
        <w:tc>
          <w:tcPr>
            <w:tcW w:w="907" w:type="pct"/>
          </w:tcPr>
          <w:p w:rsidR="0087741C" w:rsidRDefault="009A000E">
            <w:pPr>
              <w:jc w:val="center"/>
              <w:rPr>
                <w:rFonts w:eastAsia="Calibri"/>
                <w:color w:val="auto"/>
                <w:sz w:val="24"/>
                <w:szCs w:val="24"/>
              </w:rPr>
            </w:pPr>
            <w:r>
              <w:rPr>
                <w:rFonts w:eastAsia="Calibri"/>
                <w:color w:val="auto"/>
                <w:sz w:val="24"/>
                <w:szCs w:val="24"/>
              </w:rPr>
              <w:t>3.5.1</w:t>
            </w:r>
          </w:p>
        </w:tc>
        <w:tc>
          <w:tcPr>
            <w:tcW w:w="2925" w:type="pct"/>
          </w:tcPr>
          <w:p w:rsidR="0087741C" w:rsidRPr="00D10290" w:rsidRDefault="009A000E">
            <w:pPr>
              <w:spacing w:before="22"/>
              <w:rPr>
                <w:rFonts w:eastAsia="Calibri"/>
                <w:i/>
                <w:color w:val="auto"/>
                <w:sz w:val="24"/>
                <w:szCs w:val="24"/>
                <w:u w:val="single"/>
              </w:rPr>
            </w:pPr>
            <w:r w:rsidRPr="00D10290">
              <w:rPr>
                <w:rFonts w:eastAsia="Calibri"/>
                <w:i/>
                <w:color w:val="auto"/>
                <w:sz w:val="24"/>
                <w:szCs w:val="24"/>
                <w:u w:val="single"/>
              </w:rPr>
              <w:t>Детские ясли. Детские сады.</w:t>
            </w:r>
          </w:p>
          <w:p w:rsidR="008A3195" w:rsidRPr="00D10290" w:rsidRDefault="009A000E">
            <w:pPr>
              <w:rPr>
                <w:rFonts w:eastAsia="Calibri"/>
                <w:color w:val="auto"/>
                <w:sz w:val="24"/>
                <w:szCs w:val="24"/>
              </w:rPr>
            </w:pPr>
            <w:r w:rsidRPr="00D10290">
              <w:rPr>
                <w:rFonts w:eastAsia="Calibri"/>
                <w:color w:val="auto"/>
                <w:sz w:val="24"/>
                <w:szCs w:val="24"/>
              </w:rPr>
              <w:t xml:space="preserve">Минимальная ширина земельного участка -20 м. Минимальные размеры земельного участка для отдельно стоящего объекта: </w:t>
            </w:r>
            <w:r w:rsidR="008A3195" w:rsidRPr="00D10290">
              <w:rPr>
                <w:rFonts w:eastAsia="Calibri"/>
                <w:color w:val="auto"/>
                <w:sz w:val="24"/>
                <w:szCs w:val="24"/>
              </w:rPr>
              <w:t>п</w:t>
            </w:r>
            <w:r w:rsidRPr="00D10290">
              <w:rPr>
                <w:rFonts w:eastAsia="Calibri"/>
                <w:color w:val="auto"/>
                <w:sz w:val="24"/>
                <w:szCs w:val="24"/>
              </w:rPr>
              <w:t>ри вместимости дошкольных образовательных организаций, м2, на одно место: до 100 мест - 44, св. 100 - 38; в комплексе дошкольных образовательных организаций св</w:t>
            </w:r>
            <w:r w:rsidR="008A3195" w:rsidRPr="00D10290">
              <w:rPr>
                <w:rFonts w:eastAsia="Calibri"/>
                <w:color w:val="auto"/>
                <w:sz w:val="24"/>
                <w:szCs w:val="24"/>
              </w:rPr>
              <w:t>ыше</w:t>
            </w:r>
            <w:r w:rsidRPr="00D10290">
              <w:rPr>
                <w:rFonts w:eastAsia="Calibri"/>
                <w:color w:val="auto"/>
                <w:sz w:val="24"/>
                <w:szCs w:val="24"/>
              </w:rPr>
              <w:t xml:space="preserve"> 500 мест - 33. </w:t>
            </w:r>
          </w:p>
          <w:p w:rsidR="008A3195" w:rsidRPr="00D10290" w:rsidRDefault="009A000E">
            <w:pPr>
              <w:rPr>
                <w:rFonts w:eastAsia="Calibri"/>
                <w:color w:val="auto"/>
                <w:sz w:val="24"/>
                <w:szCs w:val="24"/>
              </w:rPr>
            </w:pPr>
            <w:r w:rsidRPr="00D10290">
              <w:rPr>
                <w:rFonts w:eastAsia="Calibri"/>
                <w:color w:val="auto"/>
                <w:sz w:val="24"/>
                <w:szCs w:val="24"/>
              </w:rPr>
              <w:t>Минимальные размеры земельного участка для встроенного объекта: при вместимости более 100 мест - 29 кв. м. на 1 чел.</w:t>
            </w:r>
          </w:p>
          <w:p w:rsidR="008A3195" w:rsidRPr="00D10290" w:rsidRDefault="009A000E">
            <w:pPr>
              <w:rPr>
                <w:rFonts w:eastAsia="Calibri"/>
                <w:color w:val="auto"/>
                <w:sz w:val="24"/>
                <w:szCs w:val="24"/>
              </w:rPr>
            </w:pPr>
            <w:r w:rsidRPr="00D10290">
              <w:rPr>
                <w:rFonts w:eastAsia="Calibri"/>
                <w:color w:val="auto"/>
                <w:sz w:val="24"/>
                <w:szCs w:val="24"/>
              </w:rPr>
              <w:t xml:space="preserve">Максимальные размеры земельного участка не подлежат установлению. </w:t>
            </w:r>
          </w:p>
          <w:p w:rsidR="008A3195" w:rsidRPr="00D10290" w:rsidRDefault="009A000E">
            <w:pPr>
              <w:rPr>
                <w:rFonts w:eastAsia="Calibri"/>
                <w:color w:val="auto"/>
                <w:sz w:val="24"/>
                <w:szCs w:val="24"/>
              </w:rPr>
            </w:pPr>
            <w:r w:rsidRPr="00D10290">
              <w:rPr>
                <w:rFonts w:eastAsia="Calibri"/>
                <w:color w:val="auto"/>
                <w:sz w:val="24"/>
                <w:szCs w:val="24"/>
              </w:rPr>
              <w:t xml:space="preserve">Минимальные отступы от границ земельного участка в целях определения места допустимого размещения объекта - 5 м. </w:t>
            </w:r>
          </w:p>
          <w:p w:rsidR="008A3195" w:rsidRPr="00D10290" w:rsidRDefault="009A000E">
            <w:pPr>
              <w:rPr>
                <w:rFonts w:eastAsia="Calibri"/>
                <w:color w:val="auto"/>
                <w:sz w:val="24"/>
                <w:szCs w:val="24"/>
              </w:rPr>
            </w:pPr>
            <w:r w:rsidRPr="00D10290">
              <w:rPr>
                <w:rFonts w:eastAsia="Calibri"/>
                <w:color w:val="auto"/>
                <w:sz w:val="24"/>
                <w:szCs w:val="24"/>
              </w:rPr>
              <w:t>Предельное количество надземных этажей - 3. Предельная высота ограждения - 2 м.</w:t>
            </w:r>
          </w:p>
          <w:p w:rsidR="008A3195" w:rsidRPr="00D10290" w:rsidRDefault="009A000E">
            <w:pPr>
              <w:rPr>
                <w:rFonts w:eastAsia="Calibri"/>
                <w:color w:val="auto"/>
                <w:sz w:val="24"/>
                <w:szCs w:val="24"/>
              </w:rPr>
            </w:pPr>
            <w:r w:rsidRPr="00D10290">
              <w:rPr>
                <w:rFonts w:eastAsia="Calibri"/>
                <w:color w:val="auto"/>
                <w:sz w:val="24"/>
                <w:szCs w:val="24"/>
              </w:rPr>
              <w:t>Минимальный процент спортивно-игровых площадок - 20.</w:t>
            </w:r>
          </w:p>
          <w:p w:rsidR="008A3195" w:rsidRPr="00D10290" w:rsidRDefault="009A000E">
            <w:pPr>
              <w:rPr>
                <w:rFonts w:eastAsia="Calibri"/>
                <w:color w:val="auto"/>
                <w:sz w:val="24"/>
                <w:szCs w:val="24"/>
              </w:rPr>
            </w:pPr>
            <w:r w:rsidRPr="00D10290">
              <w:rPr>
                <w:rFonts w:eastAsia="Calibri"/>
                <w:color w:val="auto"/>
                <w:sz w:val="24"/>
                <w:szCs w:val="24"/>
              </w:rPr>
              <w:t xml:space="preserve">Минимальный отступ от красной линии улицы до объектов - 25 м. </w:t>
            </w:r>
          </w:p>
          <w:p w:rsidR="0087741C" w:rsidRPr="00D10290" w:rsidRDefault="009A000E">
            <w:pPr>
              <w:rPr>
                <w:rFonts w:eastAsia="Calibri"/>
                <w:color w:val="auto"/>
                <w:sz w:val="24"/>
                <w:szCs w:val="24"/>
              </w:rPr>
            </w:pPr>
            <w:r w:rsidRPr="00D10290">
              <w:rPr>
                <w:rFonts w:eastAsia="Calibri"/>
                <w:color w:val="auto"/>
                <w:sz w:val="24"/>
                <w:szCs w:val="24"/>
              </w:rPr>
              <w:t>Максимальный процент застройки в границах земельного участка - 60,0 (в расчет не входит площадь под территорию благоустройства)</w:t>
            </w:r>
            <w:r w:rsidR="008A3195" w:rsidRPr="00D10290">
              <w:rPr>
                <w:rFonts w:eastAsia="Calibri"/>
                <w:color w:val="auto"/>
                <w:sz w:val="24"/>
                <w:szCs w:val="24"/>
              </w:rPr>
              <w:t>.</w:t>
            </w:r>
          </w:p>
          <w:p w:rsidR="0087741C" w:rsidRPr="00D10290" w:rsidRDefault="0087741C">
            <w:pPr>
              <w:rPr>
                <w:rFonts w:eastAsia="Calibri"/>
                <w:i/>
                <w:color w:val="auto"/>
                <w:sz w:val="24"/>
                <w:szCs w:val="24"/>
                <w:u w:val="single"/>
              </w:rPr>
            </w:pPr>
          </w:p>
          <w:p w:rsidR="0087741C" w:rsidRPr="00D10290" w:rsidRDefault="009A000E">
            <w:pPr>
              <w:rPr>
                <w:rFonts w:eastAsia="Calibri"/>
                <w:color w:val="auto"/>
                <w:sz w:val="24"/>
                <w:szCs w:val="24"/>
                <w:u w:val="single"/>
              </w:rPr>
            </w:pPr>
            <w:r w:rsidRPr="00D10290">
              <w:rPr>
                <w:rFonts w:eastAsia="Calibri"/>
                <w:i/>
                <w:color w:val="auto"/>
                <w:sz w:val="24"/>
                <w:szCs w:val="24"/>
                <w:u w:val="single"/>
              </w:rPr>
              <w:t xml:space="preserve">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p w:rsidR="001F3430" w:rsidRPr="00D10290" w:rsidRDefault="009A000E">
            <w:pPr>
              <w:rPr>
                <w:rFonts w:eastAsia="Calibri"/>
                <w:color w:val="auto"/>
                <w:sz w:val="24"/>
                <w:szCs w:val="24"/>
              </w:rPr>
            </w:pPr>
            <w:r w:rsidRPr="00D10290">
              <w:rPr>
                <w:rFonts w:eastAsia="Calibri"/>
                <w:color w:val="auto"/>
                <w:sz w:val="24"/>
                <w:szCs w:val="24"/>
              </w:rPr>
              <w:t>Минимальная ширина земельного участка -20 м. Минимальные размеры земельного участка при вместимости: до 40 мест - 50 кв.</w:t>
            </w:r>
            <w:r w:rsidR="007F7B11" w:rsidRPr="00D10290">
              <w:rPr>
                <w:rFonts w:eastAsia="Calibri"/>
                <w:color w:val="auto"/>
                <w:sz w:val="24"/>
                <w:szCs w:val="24"/>
              </w:rPr>
              <w:t xml:space="preserve"> </w:t>
            </w:r>
            <w:r w:rsidRPr="00D10290">
              <w:rPr>
                <w:rFonts w:eastAsia="Calibri"/>
                <w:color w:val="auto"/>
                <w:sz w:val="24"/>
                <w:szCs w:val="24"/>
              </w:rPr>
              <w:t>м</w:t>
            </w:r>
            <w:r w:rsidR="007F7B11" w:rsidRPr="00D10290">
              <w:rPr>
                <w:rFonts w:eastAsia="Calibri"/>
                <w:color w:val="auto"/>
                <w:sz w:val="24"/>
                <w:szCs w:val="24"/>
              </w:rPr>
              <w:t>.</w:t>
            </w:r>
            <w:r w:rsidRPr="00D10290">
              <w:rPr>
                <w:rFonts w:eastAsia="Calibri"/>
                <w:color w:val="auto"/>
                <w:sz w:val="24"/>
                <w:szCs w:val="24"/>
              </w:rPr>
              <w:t xml:space="preserve"> на 1 учащегося; При вместимости общеобразовательной организации, учащихся: св</w:t>
            </w:r>
            <w:r w:rsidR="001F3430" w:rsidRPr="00D10290">
              <w:rPr>
                <w:rFonts w:eastAsia="Calibri"/>
                <w:color w:val="auto"/>
                <w:sz w:val="24"/>
                <w:szCs w:val="24"/>
              </w:rPr>
              <w:t>ыше</w:t>
            </w:r>
            <w:r w:rsidRPr="00D10290">
              <w:rPr>
                <w:rFonts w:eastAsia="Calibri"/>
                <w:color w:val="auto"/>
                <w:sz w:val="24"/>
                <w:szCs w:val="24"/>
              </w:rPr>
              <w:t xml:space="preserve"> 40 до 400 - 55 м2 на одного учащегося - от 400 до 500 – 65 - от 500 до 600 - 55 - от 600 до 800 - 45 - от 800 до 1100 - 36 - от </w:t>
            </w:r>
            <w:r w:rsidRPr="00D10290">
              <w:rPr>
                <w:rFonts w:eastAsia="Calibri"/>
                <w:color w:val="auto"/>
                <w:sz w:val="24"/>
                <w:szCs w:val="24"/>
              </w:rPr>
              <w:lastRenderedPageBreak/>
              <w:t xml:space="preserve">1100 до 1500 - 23 - от 1500 до 2000 - 18 - от 2000 и более </w:t>
            </w:r>
            <w:r w:rsidR="007F7B11" w:rsidRPr="00D10290">
              <w:rPr>
                <w:rFonts w:eastAsia="Calibri"/>
                <w:color w:val="auto"/>
                <w:sz w:val="24"/>
                <w:szCs w:val="24"/>
              </w:rPr>
              <w:t>–</w:t>
            </w:r>
            <w:r w:rsidRPr="00D10290">
              <w:rPr>
                <w:rFonts w:eastAsia="Calibri"/>
                <w:color w:val="auto"/>
                <w:sz w:val="24"/>
                <w:szCs w:val="24"/>
              </w:rPr>
              <w:t xml:space="preserve"> 16</w:t>
            </w:r>
            <w:r w:rsidR="001F3430" w:rsidRPr="00D10290">
              <w:rPr>
                <w:rFonts w:eastAsia="Calibri"/>
                <w:color w:val="auto"/>
                <w:sz w:val="24"/>
                <w:szCs w:val="24"/>
              </w:rPr>
              <w:t>.</w:t>
            </w:r>
            <w:r w:rsidRPr="00D10290">
              <w:rPr>
                <w:rFonts w:eastAsia="Calibri"/>
                <w:color w:val="auto"/>
                <w:sz w:val="24"/>
                <w:szCs w:val="24"/>
              </w:rPr>
              <w:t xml:space="preserve"> Максимальные размеры земельного участка не подлежат установлению. </w:t>
            </w:r>
          </w:p>
          <w:p w:rsidR="001F3430" w:rsidRPr="00D10290" w:rsidRDefault="009A000E">
            <w:pPr>
              <w:rPr>
                <w:rFonts w:eastAsia="Calibri"/>
                <w:color w:val="auto"/>
                <w:sz w:val="24"/>
                <w:szCs w:val="24"/>
              </w:rPr>
            </w:pPr>
            <w:r w:rsidRPr="00D10290">
              <w:rPr>
                <w:rFonts w:eastAsia="Calibri"/>
                <w:color w:val="auto"/>
                <w:sz w:val="24"/>
                <w:szCs w:val="24"/>
              </w:rPr>
              <w:t>Минимальные отступы от границ земельного участка в целях определения места допустимого размещения объекта - 5 м.</w:t>
            </w:r>
          </w:p>
          <w:p w:rsidR="0087741C" w:rsidRPr="00D10290" w:rsidRDefault="009A000E">
            <w:pPr>
              <w:rPr>
                <w:rFonts w:eastAsia="Calibri"/>
                <w:color w:val="auto"/>
                <w:sz w:val="24"/>
                <w:szCs w:val="24"/>
              </w:rPr>
            </w:pPr>
            <w:r w:rsidRPr="00D10290">
              <w:rPr>
                <w:rFonts w:eastAsia="Calibri"/>
                <w:color w:val="auto"/>
                <w:sz w:val="24"/>
                <w:szCs w:val="24"/>
              </w:rPr>
              <w:t>Минимальный отступ от красной линии улицы до объектов - 25 м.</w:t>
            </w:r>
          </w:p>
          <w:p w:rsidR="001F3430" w:rsidRPr="00D10290" w:rsidRDefault="009A000E">
            <w:pPr>
              <w:spacing w:before="22"/>
              <w:rPr>
                <w:rFonts w:eastAsia="Calibri"/>
                <w:color w:val="auto"/>
                <w:sz w:val="24"/>
                <w:szCs w:val="24"/>
              </w:rPr>
            </w:pPr>
            <w:r w:rsidRPr="00D10290">
              <w:rPr>
                <w:rFonts w:eastAsia="Calibri"/>
                <w:color w:val="auto"/>
                <w:sz w:val="24"/>
                <w:szCs w:val="24"/>
              </w:rPr>
              <w:t>Предельное количество надземных этажей - 4. Предельная высота ограждения - 2 м.</w:t>
            </w:r>
          </w:p>
          <w:p w:rsidR="0087741C" w:rsidRPr="00D10290" w:rsidRDefault="009A000E">
            <w:pPr>
              <w:spacing w:before="22"/>
              <w:rPr>
                <w:rFonts w:eastAsia="Calibri"/>
                <w:color w:val="auto"/>
                <w:sz w:val="24"/>
                <w:szCs w:val="24"/>
              </w:rPr>
            </w:pPr>
            <w:r w:rsidRPr="00D10290">
              <w:rPr>
                <w:rFonts w:eastAsia="Calibri"/>
                <w:color w:val="auto"/>
                <w:sz w:val="24"/>
                <w:szCs w:val="24"/>
              </w:rPr>
              <w:t>Максимальный процент застройки в границах земельного участка - 60,0 (в расчет не входит площадь под территорию благоустройства)</w:t>
            </w:r>
            <w:r w:rsidR="001F3430" w:rsidRPr="00D10290">
              <w:rPr>
                <w:rFonts w:eastAsia="Calibri"/>
                <w:color w:val="auto"/>
                <w:sz w:val="24"/>
                <w:szCs w:val="24"/>
              </w:rPr>
              <w:t>.</w:t>
            </w:r>
          </w:p>
        </w:tc>
      </w:tr>
      <w:tr w:rsidR="0087741C" w:rsidTr="008A111B">
        <w:trPr>
          <w:trHeight w:val="20"/>
          <w:jc w:val="center"/>
        </w:trPr>
        <w:tc>
          <w:tcPr>
            <w:tcW w:w="1168" w:type="pct"/>
          </w:tcPr>
          <w:p w:rsidR="0087741C" w:rsidRDefault="009A000E">
            <w:pPr>
              <w:rPr>
                <w:rFonts w:eastAsia="Calibri"/>
                <w:color w:val="auto"/>
                <w:sz w:val="24"/>
                <w:szCs w:val="24"/>
              </w:rPr>
            </w:pPr>
            <w:r>
              <w:rPr>
                <w:rFonts w:eastAsia="Calibri"/>
                <w:color w:val="auto"/>
                <w:sz w:val="24"/>
                <w:szCs w:val="24"/>
              </w:rPr>
              <w:lastRenderedPageBreak/>
              <w:t xml:space="preserve">Обеспечение занятий спортом в помещениях </w:t>
            </w:r>
          </w:p>
        </w:tc>
        <w:tc>
          <w:tcPr>
            <w:tcW w:w="907" w:type="pct"/>
          </w:tcPr>
          <w:p w:rsidR="0087741C" w:rsidRDefault="009A000E">
            <w:pPr>
              <w:jc w:val="center"/>
              <w:rPr>
                <w:rFonts w:eastAsia="Calibri"/>
                <w:color w:val="auto"/>
                <w:sz w:val="24"/>
                <w:szCs w:val="24"/>
              </w:rPr>
            </w:pPr>
            <w:r>
              <w:rPr>
                <w:rFonts w:eastAsia="Calibri"/>
                <w:color w:val="auto"/>
                <w:sz w:val="24"/>
                <w:szCs w:val="24"/>
              </w:rPr>
              <w:t>5.1.2</w:t>
            </w:r>
          </w:p>
        </w:tc>
        <w:tc>
          <w:tcPr>
            <w:tcW w:w="2925" w:type="pct"/>
          </w:tcPr>
          <w:p w:rsidR="001F3430" w:rsidRDefault="009A000E">
            <w:pPr>
              <w:rPr>
                <w:rFonts w:eastAsia="Calibri"/>
                <w:color w:val="auto"/>
                <w:sz w:val="24"/>
                <w:szCs w:val="24"/>
              </w:rPr>
            </w:pPr>
            <w:r>
              <w:rPr>
                <w:rFonts w:eastAsia="Calibri"/>
                <w:color w:val="auto"/>
                <w:sz w:val="24"/>
                <w:szCs w:val="24"/>
              </w:rPr>
              <w:t xml:space="preserve">Минимальная ширина земельного участка - 20 м. Минимальная площадь земельного участка - 400 кв. м. Минимальный отступ от границы земельного участка - 3 м. </w:t>
            </w:r>
          </w:p>
          <w:p w:rsidR="0087741C" w:rsidRDefault="009A000E">
            <w:pPr>
              <w:rPr>
                <w:rFonts w:eastAsia="Calibri"/>
                <w:color w:val="auto"/>
                <w:sz w:val="24"/>
                <w:szCs w:val="24"/>
              </w:rPr>
            </w:pPr>
            <w:r>
              <w:rPr>
                <w:rFonts w:eastAsia="Calibri"/>
                <w:color w:val="auto"/>
                <w:sz w:val="24"/>
                <w:szCs w:val="24"/>
              </w:rPr>
              <w:t>Максимальное количество надземных этажей - 2. Максимальный процент застройки в границах земельного участка - 60,0.</w:t>
            </w:r>
          </w:p>
        </w:tc>
      </w:tr>
      <w:tr w:rsidR="0087741C" w:rsidTr="008A111B">
        <w:trPr>
          <w:trHeight w:val="20"/>
          <w:jc w:val="center"/>
        </w:trPr>
        <w:tc>
          <w:tcPr>
            <w:tcW w:w="1168" w:type="pct"/>
          </w:tcPr>
          <w:p w:rsidR="0087741C" w:rsidRDefault="009A000E">
            <w:pPr>
              <w:rPr>
                <w:rFonts w:eastAsia="Calibri"/>
                <w:color w:val="auto"/>
                <w:sz w:val="24"/>
                <w:szCs w:val="24"/>
              </w:rPr>
            </w:pPr>
            <w:r>
              <w:rPr>
                <w:rFonts w:eastAsia="Calibri"/>
                <w:color w:val="auto"/>
                <w:sz w:val="24"/>
                <w:szCs w:val="24"/>
              </w:rPr>
              <w:t xml:space="preserve">Общежития </w:t>
            </w:r>
          </w:p>
        </w:tc>
        <w:tc>
          <w:tcPr>
            <w:tcW w:w="907" w:type="pct"/>
          </w:tcPr>
          <w:p w:rsidR="0087741C" w:rsidRDefault="009A000E">
            <w:pPr>
              <w:jc w:val="center"/>
              <w:rPr>
                <w:rFonts w:eastAsia="Calibri"/>
                <w:color w:val="auto"/>
                <w:sz w:val="24"/>
                <w:szCs w:val="24"/>
              </w:rPr>
            </w:pPr>
            <w:r>
              <w:rPr>
                <w:rFonts w:eastAsia="Calibri"/>
                <w:color w:val="auto"/>
                <w:sz w:val="24"/>
                <w:szCs w:val="24"/>
              </w:rPr>
              <w:t>3.2.4</w:t>
            </w:r>
          </w:p>
        </w:tc>
        <w:tc>
          <w:tcPr>
            <w:tcW w:w="2925" w:type="pct"/>
          </w:tcPr>
          <w:p w:rsidR="001F3430" w:rsidRDefault="009A000E">
            <w:pPr>
              <w:tabs>
                <w:tab w:val="center" w:pos="1313"/>
                <w:tab w:val="right" w:pos="2627"/>
              </w:tabs>
              <w:rPr>
                <w:rFonts w:eastAsia="Calibri"/>
                <w:color w:val="auto"/>
                <w:sz w:val="24"/>
                <w:szCs w:val="24"/>
              </w:rPr>
            </w:pPr>
            <w:r>
              <w:rPr>
                <w:rFonts w:eastAsia="Calibri"/>
                <w:color w:val="auto"/>
                <w:sz w:val="24"/>
                <w:szCs w:val="24"/>
              </w:rPr>
              <w:t>Минимальная ширина земельного участка - 30 м. Минимальная площадь земельного участка - 3000 кв. м. Минимальный отступ от границ земельного участка - 3 м.</w:t>
            </w:r>
          </w:p>
          <w:p w:rsidR="0087741C" w:rsidRDefault="009A000E">
            <w:pPr>
              <w:tabs>
                <w:tab w:val="center" w:pos="1313"/>
                <w:tab w:val="right" w:pos="2627"/>
              </w:tabs>
              <w:rPr>
                <w:rFonts w:eastAsia="Calibri"/>
                <w:color w:val="auto"/>
                <w:sz w:val="24"/>
                <w:szCs w:val="24"/>
              </w:rPr>
            </w:pPr>
            <w:r w:rsidRPr="00A07A7F">
              <w:rPr>
                <w:rFonts w:eastAsia="Calibri"/>
                <w:color w:val="auto"/>
                <w:sz w:val="24"/>
                <w:szCs w:val="24"/>
              </w:rPr>
              <w:t>Максимальное количество надземных этажей - 16.</w:t>
            </w:r>
            <w:r>
              <w:rPr>
                <w:rFonts w:eastAsia="Calibri"/>
                <w:color w:val="auto"/>
                <w:sz w:val="24"/>
                <w:szCs w:val="24"/>
              </w:rPr>
              <w:t xml:space="preserve"> Максимальный процент застройки в границах земельного участка - 32,6.</w:t>
            </w:r>
          </w:p>
        </w:tc>
      </w:tr>
      <w:tr w:rsidR="0087741C" w:rsidTr="008A111B">
        <w:trPr>
          <w:trHeight w:val="20"/>
          <w:jc w:val="center"/>
        </w:trPr>
        <w:tc>
          <w:tcPr>
            <w:tcW w:w="1168" w:type="pct"/>
          </w:tcPr>
          <w:p w:rsidR="0087741C" w:rsidRDefault="009A000E">
            <w:pPr>
              <w:rPr>
                <w:rFonts w:eastAsia="Calibri"/>
                <w:color w:val="auto"/>
                <w:sz w:val="24"/>
                <w:szCs w:val="24"/>
              </w:rPr>
            </w:pPr>
            <w:r>
              <w:rPr>
                <w:rFonts w:eastAsia="Calibri"/>
                <w:color w:val="auto"/>
                <w:sz w:val="24"/>
                <w:szCs w:val="24"/>
              </w:rPr>
              <w:t xml:space="preserve">Общественное питание </w:t>
            </w:r>
          </w:p>
        </w:tc>
        <w:tc>
          <w:tcPr>
            <w:tcW w:w="907" w:type="pct"/>
          </w:tcPr>
          <w:p w:rsidR="0087741C" w:rsidRDefault="009A000E">
            <w:pPr>
              <w:jc w:val="center"/>
              <w:rPr>
                <w:rFonts w:eastAsia="Calibri"/>
                <w:color w:val="auto"/>
                <w:sz w:val="24"/>
                <w:szCs w:val="24"/>
              </w:rPr>
            </w:pPr>
            <w:r>
              <w:rPr>
                <w:rFonts w:eastAsia="Calibri"/>
                <w:color w:val="auto"/>
                <w:sz w:val="24"/>
                <w:szCs w:val="24"/>
              </w:rPr>
              <w:t>4.6</w:t>
            </w:r>
          </w:p>
        </w:tc>
        <w:tc>
          <w:tcPr>
            <w:tcW w:w="2925" w:type="pct"/>
          </w:tcPr>
          <w:p w:rsidR="001F3430" w:rsidRDefault="009A000E">
            <w:pPr>
              <w:tabs>
                <w:tab w:val="center" w:pos="1313"/>
                <w:tab w:val="right" w:pos="2627"/>
              </w:tabs>
              <w:rPr>
                <w:rFonts w:eastAsia="Calibri"/>
                <w:color w:val="auto"/>
                <w:sz w:val="24"/>
                <w:szCs w:val="24"/>
              </w:rPr>
            </w:pPr>
            <w:r>
              <w:rPr>
                <w:rFonts w:eastAsia="Calibri"/>
                <w:color w:val="auto"/>
                <w:sz w:val="24"/>
                <w:szCs w:val="24"/>
              </w:rPr>
              <w:t xml:space="preserve">Минимальная ширина земельного участка - 20 м. Минимальная площадь земельного участка - 400 кв. м. </w:t>
            </w:r>
          </w:p>
          <w:p w:rsidR="001F3430" w:rsidRDefault="009A000E">
            <w:pPr>
              <w:tabs>
                <w:tab w:val="center" w:pos="1313"/>
                <w:tab w:val="right" w:pos="2627"/>
              </w:tabs>
              <w:rPr>
                <w:rFonts w:eastAsia="Calibri"/>
                <w:color w:val="auto"/>
                <w:sz w:val="24"/>
                <w:szCs w:val="24"/>
              </w:rPr>
            </w:pPr>
            <w:r>
              <w:rPr>
                <w:rFonts w:eastAsia="Calibri"/>
                <w:color w:val="auto"/>
                <w:sz w:val="24"/>
                <w:szCs w:val="24"/>
              </w:rPr>
              <w:t>Минимальный отступ от границы земельного участка - 3 м.</w:t>
            </w:r>
          </w:p>
          <w:p w:rsidR="0087741C" w:rsidRDefault="009A000E">
            <w:pPr>
              <w:tabs>
                <w:tab w:val="center" w:pos="1313"/>
                <w:tab w:val="right" w:pos="2627"/>
              </w:tabs>
              <w:rPr>
                <w:rFonts w:eastAsia="Calibri"/>
                <w:color w:val="auto"/>
                <w:sz w:val="24"/>
                <w:szCs w:val="24"/>
              </w:rPr>
            </w:pPr>
            <w:r>
              <w:rPr>
                <w:rFonts w:eastAsia="Calibri"/>
                <w:color w:val="auto"/>
                <w:sz w:val="24"/>
                <w:szCs w:val="24"/>
              </w:rPr>
              <w:t>Максимальное количество надземных этажей - 2. Максимальный процент застройки в границах земельного участка - 50,0.</w:t>
            </w:r>
          </w:p>
        </w:tc>
      </w:tr>
      <w:tr w:rsidR="0087741C" w:rsidTr="008A111B">
        <w:trPr>
          <w:trHeight w:val="20"/>
          <w:jc w:val="center"/>
        </w:trPr>
        <w:tc>
          <w:tcPr>
            <w:tcW w:w="1168" w:type="pct"/>
          </w:tcPr>
          <w:p w:rsidR="0087741C" w:rsidRDefault="009A000E">
            <w:pPr>
              <w:rPr>
                <w:rFonts w:eastAsia="Calibri"/>
                <w:color w:val="auto"/>
                <w:sz w:val="24"/>
                <w:szCs w:val="24"/>
              </w:rPr>
            </w:pPr>
            <w:r>
              <w:rPr>
                <w:rFonts w:eastAsia="Calibri"/>
                <w:color w:val="auto"/>
                <w:sz w:val="24"/>
                <w:szCs w:val="24"/>
              </w:rPr>
              <w:t>Магазины</w:t>
            </w:r>
          </w:p>
        </w:tc>
        <w:tc>
          <w:tcPr>
            <w:tcW w:w="907" w:type="pct"/>
          </w:tcPr>
          <w:p w:rsidR="0087741C" w:rsidRDefault="009A000E">
            <w:pPr>
              <w:jc w:val="center"/>
              <w:rPr>
                <w:rFonts w:eastAsia="Calibri"/>
                <w:color w:val="auto"/>
                <w:sz w:val="24"/>
                <w:szCs w:val="24"/>
              </w:rPr>
            </w:pPr>
            <w:r>
              <w:rPr>
                <w:rFonts w:eastAsia="Calibri"/>
                <w:color w:val="auto"/>
                <w:sz w:val="24"/>
                <w:szCs w:val="24"/>
              </w:rPr>
              <w:t>4.4</w:t>
            </w:r>
          </w:p>
        </w:tc>
        <w:tc>
          <w:tcPr>
            <w:tcW w:w="2925" w:type="pct"/>
          </w:tcPr>
          <w:p w:rsidR="001F3430" w:rsidRDefault="009A000E">
            <w:pPr>
              <w:tabs>
                <w:tab w:val="center" w:pos="1313"/>
                <w:tab w:val="right" w:pos="2627"/>
              </w:tabs>
              <w:rPr>
                <w:rFonts w:eastAsia="Calibri"/>
                <w:color w:val="auto"/>
                <w:sz w:val="24"/>
                <w:szCs w:val="24"/>
              </w:rPr>
            </w:pPr>
            <w:r>
              <w:rPr>
                <w:rFonts w:eastAsia="Calibri"/>
                <w:color w:val="auto"/>
                <w:sz w:val="24"/>
                <w:szCs w:val="24"/>
              </w:rPr>
              <w:t>Минимальные размеры земельного участка (га/100 кв.</w:t>
            </w:r>
            <w:r w:rsidR="007F7B11">
              <w:rPr>
                <w:rFonts w:eastAsia="Calibri"/>
                <w:color w:val="auto"/>
                <w:sz w:val="24"/>
                <w:szCs w:val="24"/>
              </w:rPr>
              <w:t xml:space="preserve"> </w:t>
            </w:r>
            <w:r>
              <w:rPr>
                <w:rFonts w:eastAsia="Calibri"/>
                <w:color w:val="auto"/>
                <w:sz w:val="24"/>
                <w:szCs w:val="24"/>
              </w:rPr>
              <w:t>м</w:t>
            </w:r>
            <w:r w:rsidR="007F7B11">
              <w:rPr>
                <w:rFonts w:eastAsia="Calibri"/>
                <w:color w:val="auto"/>
                <w:sz w:val="24"/>
                <w:szCs w:val="24"/>
              </w:rPr>
              <w:t>.</w:t>
            </w:r>
            <w:r w:rsidR="001F3430">
              <w:rPr>
                <w:rFonts w:eastAsia="Calibri"/>
                <w:color w:val="auto"/>
                <w:sz w:val="24"/>
                <w:szCs w:val="24"/>
              </w:rPr>
              <w:t xml:space="preserve"> торговой площади): </w:t>
            </w:r>
            <w:r>
              <w:rPr>
                <w:rFonts w:eastAsia="Calibri"/>
                <w:color w:val="auto"/>
                <w:sz w:val="24"/>
                <w:szCs w:val="24"/>
              </w:rPr>
              <w:t>до 150 кв.</w:t>
            </w:r>
            <w:r w:rsidR="007F7B11">
              <w:rPr>
                <w:rFonts w:eastAsia="Calibri"/>
                <w:color w:val="auto"/>
                <w:sz w:val="24"/>
                <w:szCs w:val="24"/>
              </w:rPr>
              <w:t xml:space="preserve"> </w:t>
            </w:r>
            <w:r>
              <w:rPr>
                <w:rFonts w:eastAsia="Calibri"/>
                <w:color w:val="auto"/>
                <w:sz w:val="24"/>
                <w:szCs w:val="24"/>
              </w:rPr>
              <w:t>м. торговой площади - 0,03; -от 150 до 250 кв. м торговой площади - 0,08; -свыше 250 до 650 кв. м торговой площади - 0,06; -свыше 650 до 1500 кв. м торговой площади - 0,04; -свыше 1500 до 3500 кв. м торговой площади - 0,02.</w:t>
            </w:r>
          </w:p>
          <w:p w:rsidR="001F3430" w:rsidRDefault="009A000E">
            <w:pPr>
              <w:tabs>
                <w:tab w:val="center" w:pos="1313"/>
                <w:tab w:val="right" w:pos="2627"/>
              </w:tabs>
              <w:rPr>
                <w:rFonts w:eastAsia="Calibri"/>
                <w:color w:val="auto"/>
                <w:sz w:val="24"/>
                <w:szCs w:val="24"/>
              </w:rPr>
            </w:pPr>
            <w:r>
              <w:rPr>
                <w:rFonts w:eastAsia="Calibri"/>
                <w:color w:val="auto"/>
                <w:sz w:val="24"/>
                <w:szCs w:val="24"/>
              </w:rPr>
              <w:t xml:space="preserve">Минимальная ширина земельного участка - 20 м. Максимальные размеры земельного участка не подлежат установлению. </w:t>
            </w:r>
          </w:p>
          <w:p w:rsidR="001F3430" w:rsidRDefault="009A000E">
            <w:pPr>
              <w:tabs>
                <w:tab w:val="center" w:pos="1313"/>
                <w:tab w:val="right" w:pos="2627"/>
              </w:tabs>
              <w:rPr>
                <w:rFonts w:eastAsia="Calibri"/>
                <w:color w:val="auto"/>
                <w:sz w:val="24"/>
                <w:szCs w:val="24"/>
              </w:rPr>
            </w:pPr>
            <w:r>
              <w:rPr>
                <w:rFonts w:eastAsia="Calibri"/>
                <w:color w:val="auto"/>
                <w:sz w:val="24"/>
                <w:szCs w:val="24"/>
              </w:rPr>
              <w:t>Минимальные отступы от границ земельного участка в целях определения места допустимого размещения объекта - 5.</w:t>
            </w:r>
          </w:p>
          <w:p w:rsidR="001F3430" w:rsidRDefault="009A000E">
            <w:pPr>
              <w:tabs>
                <w:tab w:val="center" w:pos="1313"/>
                <w:tab w:val="right" w:pos="2627"/>
              </w:tabs>
              <w:rPr>
                <w:rFonts w:eastAsia="Calibri"/>
                <w:color w:val="auto"/>
                <w:sz w:val="24"/>
                <w:szCs w:val="24"/>
              </w:rPr>
            </w:pPr>
            <w:r w:rsidRPr="001F3430">
              <w:rPr>
                <w:rFonts w:eastAsia="Calibri"/>
                <w:color w:val="auto"/>
                <w:sz w:val="24"/>
                <w:szCs w:val="24"/>
              </w:rPr>
              <w:t>Предельное количество надземных этажей - 3.</w:t>
            </w:r>
            <w:r>
              <w:rPr>
                <w:rFonts w:eastAsia="Calibri"/>
                <w:color w:val="auto"/>
                <w:sz w:val="24"/>
                <w:szCs w:val="24"/>
              </w:rPr>
              <w:t xml:space="preserve"> Максимальный процент застройки в границах земельного участка - 60,0 (площадь под территорию благоустройства не учитывается). </w:t>
            </w:r>
          </w:p>
          <w:p w:rsidR="0087741C" w:rsidRDefault="009A000E">
            <w:pPr>
              <w:tabs>
                <w:tab w:val="center" w:pos="1313"/>
                <w:tab w:val="right" w:pos="2627"/>
              </w:tabs>
              <w:rPr>
                <w:rFonts w:eastAsia="Calibri"/>
                <w:color w:val="auto"/>
                <w:sz w:val="24"/>
                <w:szCs w:val="24"/>
              </w:rPr>
            </w:pPr>
            <w:r>
              <w:rPr>
                <w:rFonts w:eastAsia="Calibri"/>
                <w:color w:val="auto"/>
                <w:sz w:val="24"/>
                <w:szCs w:val="24"/>
              </w:rPr>
              <w:t xml:space="preserve">Иные предельные параметры разрешенного </w:t>
            </w:r>
            <w:r>
              <w:rPr>
                <w:rFonts w:eastAsia="Calibri"/>
                <w:color w:val="auto"/>
                <w:sz w:val="24"/>
                <w:szCs w:val="24"/>
              </w:rPr>
              <w:lastRenderedPageBreak/>
              <w:t>строительства, реконструкции объектов капитального строительства не подлежат установлению.</w:t>
            </w:r>
          </w:p>
        </w:tc>
      </w:tr>
      <w:tr w:rsidR="0087741C" w:rsidTr="008A111B">
        <w:trPr>
          <w:trHeight w:val="20"/>
          <w:jc w:val="center"/>
        </w:trPr>
        <w:tc>
          <w:tcPr>
            <w:tcW w:w="1168" w:type="pct"/>
          </w:tcPr>
          <w:p w:rsidR="0087741C" w:rsidRDefault="009A000E">
            <w:pPr>
              <w:tabs>
                <w:tab w:val="center" w:pos="1313"/>
                <w:tab w:val="right" w:pos="2627"/>
              </w:tabs>
              <w:rPr>
                <w:rFonts w:eastAsia="Calibri"/>
                <w:color w:val="auto"/>
                <w:sz w:val="24"/>
                <w:szCs w:val="24"/>
              </w:rPr>
            </w:pPr>
            <w:r>
              <w:rPr>
                <w:rFonts w:eastAsia="Calibri"/>
                <w:color w:val="auto"/>
                <w:sz w:val="24"/>
                <w:szCs w:val="24"/>
              </w:rPr>
              <w:lastRenderedPageBreak/>
              <w:t xml:space="preserve">Бытовое обслуживание </w:t>
            </w:r>
          </w:p>
        </w:tc>
        <w:tc>
          <w:tcPr>
            <w:tcW w:w="907" w:type="pct"/>
          </w:tcPr>
          <w:p w:rsidR="0087741C" w:rsidRDefault="009A000E">
            <w:pPr>
              <w:tabs>
                <w:tab w:val="center" w:pos="1313"/>
                <w:tab w:val="right" w:pos="2627"/>
              </w:tabs>
              <w:jc w:val="center"/>
              <w:rPr>
                <w:rFonts w:eastAsia="Calibri"/>
                <w:color w:val="auto"/>
                <w:sz w:val="24"/>
                <w:szCs w:val="24"/>
              </w:rPr>
            </w:pPr>
            <w:r>
              <w:rPr>
                <w:rFonts w:eastAsia="Calibri"/>
                <w:color w:val="auto"/>
                <w:sz w:val="24"/>
                <w:szCs w:val="24"/>
              </w:rPr>
              <w:t>3.3</w:t>
            </w:r>
          </w:p>
        </w:tc>
        <w:tc>
          <w:tcPr>
            <w:tcW w:w="2925" w:type="pct"/>
          </w:tcPr>
          <w:p w:rsidR="001F3430" w:rsidRDefault="009A000E">
            <w:pPr>
              <w:tabs>
                <w:tab w:val="center" w:pos="1313"/>
                <w:tab w:val="right" w:pos="2627"/>
              </w:tabs>
              <w:rPr>
                <w:rFonts w:eastAsia="Calibri"/>
                <w:color w:val="auto"/>
                <w:sz w:val="24"/>
                <w:szCs w:val="24"/>
              </w:rPr>
            </w:pPr>
            <w:r>
              <w:rPr>
                <w:rFonts w:eastAsia="Calibri"/>
                <w:color w:val="auto"/>
                <w:sz w:val="24"/>
                <w:szCs w:val="24"/>
              </w:rPr>
              <w:t>Минимальные размеры земельного участка: Минимальная ширина земельного участка -</w:t>
            </w:r>
            <w:r w:rsidR="005617D1">
              <w:rPr>
                <w:rFonts w:eastAsia="Calibri"/>
                <w:color w:val="auto"/>
                <w:sz w:val="24"/>
                <w:szCs w:val="24"/>
              </w:rPr>
              <w:t xml:space="preserve"> </w:t>
            </w:r>
            <w:r>
              <w:rPr>
                <w:rFonts w:eastAsia="Calibri"/>
                <w:color w:val="auto"/>
                <w:sz w:val="24"/>
                <w:szCs w:val="24"/>
              </w:rPr>
              <w:t xml:space="preserve">20 м. Минимальная площадь земельного участка - 400 кв. </w:t>
            </w:r>
            <w:r w:rsidR="001F3430">
              <w:rPr>
                <w:rFonts w:eastAsia="Calibri"/>
                <w:color w:val="auto"/>
                <w:sz w:val="24"/>
                <w:szCs w:val="24"/>
              </w:rPr>
              <w:t>м.</w:t>
            </w:r>
          </w:p>
          <w:p w:rsidR="001F3430" w:rsidRDefault="009A000E">
            <w:pPr>
              <w:tabs>
                <w:tab w:val="center" w:pos="1313"/>
                <w:tab w:val="right" w:pos="2627"/>
              </w:tabs>
              <w:rPr>
                <w:rFonts w:eastAsia="Calibri"/>
                <w:color w:val="auto"/>
                <w:sz w:val="24"/>
                <w:szCs w:val="24"/>
              </w:rPr>
            </w:pPr>
            <w:r>
              <w:rPr>
                <w:rFonts w:eastAsia="Calibri"/>
                <w:color w:val="auto"/>
                <w:sz w:val="24"/>
                <w:szCs w:val="24"/>
              </w:rPr>
              <w:t xml:space="preserve">Максимальные размеры земельного участка не подлежат установлению. </w:t>
            </w:r>
          </w:p>
          <w:p w:rsidR="001F3430" w:rsidRDefault="009A000E">
            <w:pPr>
              <w:tabs>
                <w:tab w:val="center" w:pos="1313"/>
                <w:tab w:val="right" w:pos="2627"/>
              </w:tabs>
              <w:rPr>
                <w:rFonts w:eastAsia="Calibri"/>
                <w:color w:val="auto"/>
                <w:sz w:val="24"/>
                <w:szCs w:val="24"/>
              </w:rPr>
            </w:pPr>
            <w:r>
              <w:rPr>
                <w:rFonts w:eastAsia="Calibri"/>
                <w:color w:val="auto"/>
                <w:sz w:val="24"/>
                <w:szCs w:val="24"/>
              </w:rPr>
              <w:t xml:space="preserve">Минимальные отступы от границ земельного участка в целях определения места допустимого размещения объекта - 3. </w:t>
            </w:r>
          </w:p>
          <w:p w:rsidR="001F3430" w:rsidRDefault="009A000E">
            <w:pPr>
              <w:tabs>
                <w:tab w:val="center" w:pos="1313"/>
                <w:tab w:val="right" w:pos="2627"/>
              </w:tabs>
              <w:rPr>
                <w:rFonts w:eastAsia="Calibri"/>
                <w:color w:val="auto"/>
                <w:sz w:val="24"/>
                <w:szCs w:val="24"/>
              </w:rPr>
            </w:pPr>
            <w:r>
              <w:rPr>
                <w:rFonts w:eastAsia="Calibri"/>
                <w:color w:val="auto"/>
                <w:sz w:val="24"/>
                <w:szCs w:val="24"/>
              </w:rPr>
              <w:t>Минимальный отступ от красной линии улицы до объектов - 5 м.</w:t>
            </w:r>
          </w:p>
          <w:p w:rsidR="001F3430" w:rsidRDefault="009A000E">
            <w:pPr>
              <w:tabs>
                <w:tab w:val="center" w:pos="1313"/>
                <w:tab w:val="right" w:pos="2627"/>
              </w:tabs>
              <w:rPr>
                <w:rFonts w:eastAsia="Calibri"/>
                <w:color w:val="auto"/>
                <w:sz w:val="24"/>
                <w:szCs w:val="24"/>
              </w:rPr>
            </w:pPr>
            <w:r>
              <w:rPr>
                <w:rFonts w:eastAsia="Calibri"/>
                <w:color w:val="auto"/>
                <w:sz w:val="24"/>
                <w:szCs w:val="24"/>
              </w:rPr>
              <w:t>Предельное количество надземных этажей - 3. Максимальный процент застройки в границах земельного участка - 50,0 (площадь под территорию благоустройства не учитывается)</w:t>
            </w:r>
            <w:r w:rsidR="001F3430">
              <w:rPr>
                <w:rFonts w:eastAsia="Calibri"/>
                <w:color w:val="auto"/>
                <w:sz w:val="24"/>
                <w:szCs w:val="24"/>
              </w:rPr>
              <w:t>.</w:t>
            </w:r>
          </w:p>
          <w:p w:rsidR="0087741C" w:rsidRDefault="009A000E">
            <w:pPr>
              <w:tabs>
                <w:tab w:val="center" w:pos="1313"/>
                <w:tab w:val="right" w:pos="2627"/>
              </w:tabs>
              <w:rPr>
                <w:rFonts w:eastAsia="Calibri"/>
                <w:color w:val="auto"/>
                <w:sz w:val="24"/>
                <w:szCs w:val="24"/>
              </w:rPr>
            </w:pPr>
            <w:r>
              <w:rPr>
                <w:rFonts w:eastAsia="Calibri"/>
                <w:color w:val="auto"/>
                <w:sz w:val="24"/>
                <w:szCs w:val="24"/>
              </w:rPr>
              <w:t>Иные предельные параметры разрешенного строительства, реконструкции объектов капитального строительства не подлежат установлению</w:t>
            </w:r>
            <w:r w:rsidR="001F3430">
              <w:rPr>
                <w:rFonts w:eastAsia="Calibri"/>
                <w:color w:val="auto"/>
                <w:sz w:val="24"/>
                <w:szCs w:val="24"/>
              </w:rPr>
              <w:t>.</w:t>
            </w:r>
          </w:p>
        </w:tc>
      </w:tr>
      <w:tr w:rsidR="0087741C" w:rsidTr="008A111B">
        <w:trPr>
          <w:trHeight w:val="20"/>
          <w:jc w:val="center"/>
        </w:trPr>
        <w:tc>
          <w:tcPr>
            <w:tcW w:w="1168" w:type="pct"/>
          </w:tcPr>
          <w:p w:rsidR="0087741C" w:rsidRDefault="009A000E">
            <w:pPr>
              <w:tabs>
                <w:tab w:val="center" w:pos="1313"/>
                <w:tab w:val="right" w:pos="2627"/>
              </w:tabs>
              <w:rPr>
                <w:rFonts w:eastAsia="Calibri"/>
                <w:color w:val="auto"/>
                <w:sz w:val="24"/>
                <w:szCs w:val="24"/>
              </w:rPr>
            </w:pPr>
            <w:r>
              <w:rPr>
                <w:rFonts w:eastAsia="Calibri"/>
                <w:color w:val="auto"/>
                <w:sz w:val="24"/>
                <w:szCs w:val="24"/>
              </w:rPr>
              <w:t xml:space="preserve">Общественное управление </w:t>
            </w:r>
          </w:p>
        </w:tc>
        <w:tc>
          <w:tcPr>
            <w:tcW w:w="907" w:type="pct"/>
          </w:tcPr>
          <w:p w:rsidR="0087741C" w:rsidRDefault="009A000E">
            <w:pPr>
              <w:tabs>
                <w:tab w:val="center" w:pos="1313"/>
                <w:tab w:val="right" w:pos="2627"/>
              </w:tabs>
              <w:jc w:val="center"/>
              <w:rPr>
                <w:rFonts w:eastAsia="Calibri"/>
                <w:color w:val="auto"/>
                <w:sz w:val="24"/>
                <w:szCs w:val="24"/>
              </w:rPr>
            </w:pPr>
            <w:r>
              <w:rPr>
                <w:rFonts w:eastAsia="Calibri"/>
                <w:color w:val="auto"/>
                <w:sz w:val="24"/>
                <w:szCs w:val="24"/>
              </w:rPr>
              <w:t>3.8</w:t>
            </w:r>
          </w:p>
        </w:tc>
        <w:tc>
          <w:tcPr>
            <w:tcW w:w="2925" w:type="pct"/>
          </w:tcPr>
          <w:p w:rsidR="00C5175E" w:rsidRDefault="009A000E">
            <w:pPr>
              <w:tabs>
                <w:tab w:val="center" w:pos="1313"/>
                <w:tab w:val="right" w:pos="2627"/>
              </w:tabs>
              <w:rPr>
                <w:rFonts w:eastAsia="Calibri"/>
                <w:color w:val="auto"/>
                <w:sz w:val="24"/>
                <w:szCs w:val="24"/>
              </w:rPr>
            </w:pPr>
            <w:r>
              <w:rPr>
                <w:rFonts w:eastAsia="Calibri"/>
                <w:color w:val="auto"/>
                <w:sz w:val="24"/>
                <w:szCs w:val="24"/>
              </w:rPr>
              <w:t>Минимальные размеры земельного участка - 18,5 кв.</w:t>
            </w:r>
            <w:r w:rsidR="007F7B11">
              <w:rPr>
                <w:rFonts w:eastAsia="Calibri"/>
                <w:color w:val="auto"/>
                <w:sz w:val="24"/>
                <w:szCs w:val="24"/>
              </w:rPr>
              <w:t xml:space="preserve"> </w:t>
            </w:r>
            <w:r>
              <w:rPr>
                <w:rFonts w:eastAsia="Calibri"/>
                <w:color w:val="auto"/>
                <w:sz w:val="24"/>
                <w:szCs w:val="24"/>
              </w:rPr>
              <w:t>м</w:t>
            </w:r>
            <w:r w:rsidR="007F7B11">
              <w:rPr>
                <w:rFonts w:eastAsia="Calibri"/>
                <w:color w:val="auto"/>
                <w:sz w:val="24"/>
                <w:szCs w:val="24"/>
              </w:rPr>
              <w:t>.</w:t>
            </w:r>
            <w:r>
              <w:rPr>
                <w:rFonts w:eastAsia="Calibri"/>
                <w:color w:val="auto"/>
                <w:sz w:val="24"/>
                <w:szCs w:val="24"/>
              </w:rPr>
              <w:t xml:space="preserve"> на 1 рабочее место. </w:t>
            </w:r>
          </w:p>
          <w:p w:rsidR="00C5175E" w:rsidRDefault="009A000E">
            <w:pPr>
              <w:tabs>
                <w:tab w:val="center" w:pos="1313"/>
                <w:tab w:val="right" w:pos="2627"/>
              </w:tabs>
              <w:rPr>
                <w:rFonts w:eastAsia="Calibri"/>
                <w:color w:val="auto"/>
                <w:sz w:val="24"/>
                <w:szCs w:val="24"/>
              </w:rPr>
            </w:pPr>
            <w:r>
              <w:rPr>
                <w:rFonts w:eastAsia="Calibri"/>
                <w:color w:val="auto"/>
                <w:sz w:val="24"/>
                <w:szCs w:val="24"/>
              </w:rPr>
              <w:t>Минимальная площадь земельного участка - 400 кв.</w:t>
            </w:r>
            <w:r w:rsidR="008A3195">
              <w:rPr>
                <w:rFonts w:eastAsia="Calibri"/>
                <w:color w:val="auto"/>
                <w:sz w:val="24"/>
                <w:szCs w:val="24"/>
              </w:rPr>
              <w:t xml:space="preserve"> </w:t>
            </w:r>
            <w:r w:rsidR="007F7B11">
              <w:rPr>
                <w:rFonts w:eastAsia="Calibri"/>
                <w:color w:val="auto"/>
                <w:sz w:val="24"/>
                <w:szCs w:val="24"/>
              </w:rPr>
              <w:t>м.</w:t>
            </w:r>
            <w:r>
              <w:rPr>
                <w:rFonts w:eastAsia="Calibri"/>
                <w:color w:val="auto"/>
                <w:sz w:val="24"/>
                <w:szCs w:val="24"/>
              </w:rPr>
              <w:t xml:space="preserve"> </w:t>
            </w:r>
          </w:p>
          <w:p w:rsidR="00C5175E" w:rsidRDefault="009A000E">
            <w:pPr>
              <w:tabs>
                <w:tab w:val="center" w:pos="1313"/>
                <w:tab w:val="right" w:pos="2627"/>
              </w:tabs>
              <w:rPr>
                <w:rFonts w:eastAsia="Calibri"/>
                <w:color w:val="auto"/>
                <w:sz w:val="24"/>
                <w:szCs w:val="24"/>
              </w:rPr>
            </w:pPr>
            <w:r>
              <w:rPr>
                <w:rFonts w:eastAsia="Calibri"/>
                <w:color w:val="auto"/>
                <w:sz w:val="24"/>
                <w:szCs w:val="24"/>
              </w:rPr>
              <w:t>Минимальные отступы от границ земельного участка в целях определения места допустимого размещения объекта - 3.</w:t>
            </w:r>
          </w:p>
          <w:p w:rsidR="00C5175E" w:rsidRDefault="009A000E">
            <w:pPr>
              <w:tabs>
                <w:tab w:val="center" w:pos="1313"/>
                <w:tab w:val="right" w:pos="2627"/>
              </w:tabs>
              <w:rPr>
                <w:rFonts w:eastAsia="Calibri"/>
                <w:color w:val="auto"/>
                <w:sz w:val="24"/>
                <w:szCs w:val="24"/>
              </w:rPr>
            </w:pPr>
            <w:r>
              <w:rPr>
                <w:rFonts w:eastAsia="Calibri"/>
                <w:color w:val="auto"/>
                <w:sz w:val="24"/>
                <w:szCs w:val="24"/>
              </w:rPr>
              <w:t xml:space="preserve">Минимальный отступ от красной линии улицы до объектов - 5 м. </w:t>
            </w:r>
          </w:p>
          <w:p w:rsidR="00C5175E" w:rsidRDefault="009A000E">
            <w:pPr>
              <w:tabs>
                <w:tab w:val="center" w:pos="1313"/>
                <w:tab w:val="right" w:pos="2627"/>
              </w:tabs>
              <w:rPr>
                <w:rFonts w:eastAsia="Calibri"/>
                <w:color w:val="auto"/>
                <w:sz w:val="24"/>
                <w:szCs w:val="24"/>
              </w:rPr>
            </w:pPr>
            <w:r>
              <w:rPr>
                <w:rFonts w:eastAsia="Calibri"/>
                <w:color w:val="auto"/>
                <w:sz w:val="24"/>
                <w:szCs w:val="24"/>
              </w:rPr>
              <w:t xml:space="preserve">Предельное количество надземных этажей - 3. Максимальный процент застройки в границах земельного участка - 50,0 (площадь под территорию </w:t>
            </w:r>
            <w:r w:rsidR="00C5175E">
              <w:rPr>
                <w:rFonts w:eastAsia="Calibri"/>
                <w:color w:val="auto"/>
                <w:sz w:val="24"/>
                <w:szCs w:val="24"/>
              </w:rPr>
              <w:t>благоустройства не учитывается).</w:t>
            </w:r>
          </w:p>
          <w:p w:rsidR="0087741C" w:rsidRDefault="009A000E">
            <w:pPr>
              <w:tabs>
                <w:tab w:val="center" w:pos="1313"/>
                <w:tab w:val="right" w:pos="2627"/>
              </w:tabs>
              <w:rPr>
                <w:rFonts w:eastAsia="Calibri"/>
                <w:color w:val="auto"/>
                <w:sz w:val="24"/>
                <w:szCs w:val="24"/>
              </w:rPr>
            </w:pPr>
            <w:r>
              <w:rPr>
                <w:rFonts w:eastAsia="Calibri"/>
                <w:color w:val="auto"/>
                <w:sz w:val="24"/>
                <w:szCs w:val="24"/>
              </w:rPr>
              <w:t>Иные предельные параметры разрешенного строительства, реконструкции объектов капитального строительства не подлежат установлению</w:t>
            </w:r>
            <w:r w:rsidR="00C5175E">
              <w:rPr>
                <w:rFonts w:eastAsia="Calibri"/>
                <w:color w:val="auto"/>
                <w:sz w:val="24"/>
                <w:szCs w:val="24"/>
              </w:rPr>
              <w:t>.</w:t>
            </w:r>
          </w:p>
        </w:tc>
      </w:tr>
      <w:tr w:rsidR="0087741C" w:rsidTr="008A111B">
        <w:trPr>
          <w:trHeight w:val="20"/>
          <w:jc w:val="center"/>
        </w:trPr>
        <w:tc>
          <w:tcPr>
            <w:tcW w:w="1168" w:type="pct"/>
          </w:tcPr>
          <w:p w:rsidR="0087741C" w:rsidRDefault="009A000E">
            <w:pPr>
              <w:tabs>
                <w:tab w:val="center" w:pos="1313"/>
                <w:tab w:val="right" w:pos="2627"/>
              </w:tabs>
              <w:rPr>
                <w:rFonts w:eastAsia="Calibri"/>
                <w:color w:val="auto"/>
                <w:sz w:val="24"/>
                <w:szCs w:val="24"/>
              </w:rPr>
            </w:pPr>
            <w:r>
              <w:rPr>
                <w:rFonts w:eastAsia="Calibri"/>
                <w:color w:val="auto"/>
                <w:sz w:val="24"/>
                <w:szCs w:val="24"/>
              </w:rPr>
              <w:t xml:space="preserve">Обеспечение деятельности в области гидрометеорологии и смежных с ней областях </w:t>
            </w:r>
          </w:p>
        </w:tc>
        <w:tc>
          <w:tcPr>
            <w:tcW w:w="907" w:type="pct"/>
          </w:tcPr>
          <w:p w:rsidR="0087741C" w:rsidRDefault="009A000E">
            <w:pPr>
              <w:tabs>
                <w:tab w:val="center" w:pos="1313"/>
                <w:tab w:val="right" w:pos="2627"/>
              </w:tabs>
              <w:jc w:val="center"/>
              <w:rPr>
                <w:rFonts w:eastAsia="Calibri"/>
                <w:color w:val="auto"/>
                <w:sz w:val="24"/>
                <w:szCs w:val="24"/>
              </w:rPr>
            </w:pPr>
            <w:r>
              <w:rPr>
                <w:rFonts w:eastAsia="Calibri"/>
                <w:color w:val="auto"/>
                <w:sz w:val="24"/>
                <w:szCs w:val="24"/>
              </w:rPr>
              <w:t>3.9.1</w:t>
            </w:r>
          </w:p>
        </w:tc>
        <w:tc>
          <w:tcPr>
            <w:tcW w:w="2925" w:type="pct"/>
          </w:tcPr>
          <w:p w:rsidR="00C5175E" w:rsidRDefault="009A000E">
            <w:pPr>
              <w:tabs>
                <w:tab w:val="center" w:pos="1313"/>
                <w:tab w:val="right" w:pos="2627"/>
              </w:tabs>
              <w:rPr>
                <w:rFonts w:eastAsia="Calibri"/>
                <w:color w:val="auto"/>
                <w:sz w:val="24"/>
                <w:szCs w:val="24"/>
              </w:rPr>
            </w:pPr>
            <w:r>
              <w:rPr>
                <w:rFonts w:eastAsia="Calibri"/>
                <w:color w:val="auto"/>
                <w:sz w:val="24"/>
                <w:szCs w:val="24"/>
              </w:rPr>
              <w:t xml:space="preserve">Минимальная ширина земельного участка - 2 м. Минимальная площадь земельного участка - 4 кв. м. Максимальная площадь земельного участка - 100 кв. м. </w:t>
            </w:r>
          </w:p>
          <w:p w:rsidR="00C5175E" w:rsidRDefault="009A000E">
            <w:pPr>
              <w:tabs>
                <w:tab w:val="center" w:pos="1313"/>
                <w:tab w:val="right" w:pos="2627"/>
              </w:tabs>
              <w:rPr>
                <w:rFonts w:eastAsia="Calibri"/>
                <w:color w:val="auto"/>
                <w:sz w:val="24"/>
                <w:szCs w:val="24"/>
              </w:rPr>
            </w:pPr>
            <w:r>
              <w:rPr>
                <w:rFonts w:eastAsia="Calibri"/>
                <w:color w:val="auto"/>
                <w:sz w:val="24"/>
                <w:szCs w:val="24"/>
              </w:rPr>
              <w:t>Минимальный отступ от границы земельного участка - 0 м.</w:t>
            </w:r>
          </w:p>
          <w:p w:rsidR="0087741C" w:rsidRDefault="009A000E">
            <w:pPr>
              <w:tabs>
                <w:tab w:val="center" w:pos="1313"/>
                <w:tab w:val="right" w:pos="2627"/>
              </w:tabs>
              <w:rPr>
                <w:rFonts w:eastAsia="Calibri"/>
                <w:color w:val="auto"/>
                <w:sz w:val="24"/>
                <w:szCs w:val="24"/>
              </w:rPr>
            </w:pPr>
            <w:r>
              <w:rPr>
                <w:rFonts w:eastAsia="Calibri"/>
                <w:color w:val="auto"/>
                <w:sz w:val="24"/>
                <w:szCs w:val="24"/>
              </w:rPr>
              <w:t>Максимальное количество надземных этажей - 1. Максимальный процент застройки в границах земельного участка - 100,0.</w:t>
            </w:r>
          </w:p>
        </w:tc>
      </w:tr>
      <w:tr w:rsidR="0087741C" w:rsidTr="008A111B">
        <w:trPr>
          <w:trHeight w:val="20"/>
          <w:jc w:val="center"/>
        </w:trPr>
        <w:tc>
          <w:tcPr>
            <w:tcW w:w="1168" w:type="pct"/>
          </w:tcPr>
          <w:p w:rsidR="0087741C" w:rsidRDefault="009A000E">
            <w:pPr>
              <w:tabs>
                <w:tab w:val="center" w:pos="1313"/>
                <w:tab w:val="right" w:pos="2627"/>
              </w:tabs>
              <w:rPr>
                <w:rFonts w:eastAsia="Calibri"/>
                <w:color w:val="auto"/>
                <w:sz w:val="24"/>
                <w:szCs w:val="24"/>
              </w:rPr>
            </w:pPr>
            <w:r>
              <w:rPr>
                <w:rFonts w:eastAsia="Calibri"/>
                <w:color w:val="auto"/>
                <w:sz w:val="24"/>
                <w:szCs w:val="24"/>
              </w:rPr>
              <w:t xml:space="preserve">Площадки для занятий спортом </w:t>
            </w:r>
          </w:p>
        </w:tc>
        <w:tc>
          <w:tcPr>
            <w:tcW w:w="907" w:type="pct"/>
          </w:tcPr>
          <w:p w:rsidR="0087741C" w:rsidRDefault="009A000E">
            <w:pPr>
              <w:tabs>
                <w:tab w:val="center" w:pos="1313"/>
                <w:tab w:val="right" w:pos="2627"/>
              </w:tabs>
              <w:jc w:val="center"/>
              <w:rPr>
                <w:rFonts w:eastAsia="Calibri"/>
                <w:color w:val="auto"/>
                <w:sz w:val="24"/>
                <w:szCs w:val="24"/>
              </w:rPr>
            </w:pPr>
            <w:r>
              <w:rPr>
                <w:rFonts w:eastAsia="Calibri"/>
                <w:color w:val="auto"/>
                <w:sz w:val="24"/>
                <w:szCs w:val="24"/>
              </w:rPr>
              <w:t>5.1.3</w:t>
            </w:r>
          </w:p>
        </w:tc>
        <w:tc>
          <w:tcPr>
            <w:tcW w:w="2925" w:type="pct"/>
          </w:tcPr>
          <w:p w:rsidR="0087741C" w:rsidRDefault="009A000E">
            <w:pPr>
              <w:tabs>
                <w:tab w:val="center" w:pos="1313"/>
                <w:tab w:val="right" w:pos="2627"/>
              </w:tabs>
              <w:rPr>
                <w:rFonts w:eastAsia="Calibri"/>
                <w:color w:val="auto"/>
                <w:sz w:val="24"/>
                <w:szCs w:val="24"/>
              </w:rPr>
            </w:pPr>
            <w:r>
              <w:rPr>
                <w:rFonts w:eastAsia="Calibri"/>
                <w:color w:val="auto"/>
                <w:sz w:val="24"/>
                <w:szCs w:val="24"/>
              </w:rPr>
              <w:t>Минимальная ширина земельного участка - 5 м. Минимальная площадь земельного участка - 50 кв. м.</w:t>
            </w:r>
          </w:p>
        </w:tc>
      </w:tr>
      <w:tr w:rsidR="0087741C" w:rsidTr="008A111B">
        <w:trPr>
          <w:trHeight w:val="20"/>
          <w:jc w:val="center"/>
        </w:trPr>
        <w:tc>
          <w:tcPr>
            <w:tcW w:w="1168" w:type="pct"/>
          </w:tcPr>
          <w:p w:rsidR="0087741C" w:rsidRDefault="009A000E">
            <w:pPr>
              <w:tabs>
                <w:tab w:val="center" w:pos="1313"/>
                <w:tab w:val="right" w:pos="2627"/>
              </w:tabs>
              <w:rPr>
                <w:rFonts w:eastAsia="Calibri"/>
                <w:color w:val="auto"/>
                <w:sz w:val="24"/>
                <w:szCs w:val="24"/>
              </w:rPr>
            </w:pPr>
            <w:r>
              <w:rPr>
                <w:rFonts w:eastAsia="Calibri"/>
                <w:color w:val="auto"/>
                <w:sz w:val="24"/>
                <w:szCs w:val="24"/>
              </w:rPr>
              <w:t xml:space="preserve">Земельные участки (территории) общего </w:t>
            </w:r>
            <w:r>
              <w:rPr>
                <w:rFonts w:eastAsia="Calibri"/>
                <w:color w:val="auto"/>
                <w:sz w:val="24"/>
                <w:szCs w:val="24"/>
              </w:rPr>
              <w:lastRenderedPageBreak/>
              <w:t xml:space="preserve">пользования </w:t>
            </w:r>
          </w:p>
        </w:tc>
        <w:tc>
          <w:tcPr>
            <w:tcW w:w="907" w:type="pct"/>
          </w:tcPr>
          <w:p w:rsidR="0087741C" w:rsidRDefault="009A000E">
            <w:pPr>
              <w:tabs>
                <w:tab w:val="center" w:pos="1313"/>
                <w:tab w:val="right" w:pos="2627"/>
              </w:tabs>
              <w:jc w:val="center"/>
              <w:rPr>
                <w:rFonts w:eastAsia="Calibri"/>
                <w:color w:val="auto"/>
                <w:sz w:val="24"/>
                <w:szCs w:val="24"/>
              </w:rPr>
            </w:pPr>
            <w:r>
              <w:rPr>
                <w:rFonts w:eastAsia="Calibri"/>
                <w:color w:val="auto"/>
                <w:sz w:val="24"/>
                <w:szCs w:val="24"/>
              </w:rPr>
              <w:lastRenderedPageBreak/>
              <w:t>12.0</w:t>
            </w:r>
          </w:p>
        </w:tc>
        <w:tc>
          <w:tcPr>
            <w:tcW w:w="2925" w:type="pct"/>
          </w:tcPr>
          <w:p w:rsidR="0087741C" w:rsidRDefault="009A000E">
            <w:pPr>
              <w:tabs>
                <w:tab w:val="center" w:pos="1313"/>
                <w:tab w:val="right" w:pos="2627"/>
              </w:tabs>
              <w:rPr>
                <w:rFonts w:eastAsia="Calibri"/>
                <w:color w:val="auto"/>
                <w:sz w:val="24"/>
                <w:szCs w:val="24"/>
              </w:rPr>
            </w:pPr>
            <w:r>
              <w:rPr>
                <w:rFonts w:eastAsia="Calibri"/>
                <w:color w:val="auto"/>
                <w:sz w:val="24"/>
                <w:szCs w:val="24"/>
              </w:rPr>
              <w:t>Не подлежат установлению</w:t>
            </w:r>
          </w:p>
        </w:tc>
      </w:tr>
      <w:tr w:rsidR="0087741C" w:rsidTr="008A111B">
        <w:trPr>
          <w:trHeight w:val="20"/>
          <w:jc w:val="center"/>
        </w:trPr>
        <w:tc>
          <w:tcPr>
            <w:tcW w:w="1168" w:type="pct"/>
          </w:tcPr>
          <w:p w:rsidR="0087741C" w:rsidRDefault="009A000E">
            <w:pPr>
              <w:tabs>
                <w:tab w:val="center" w:pos="1313"/>
                <w:tab w:val="right" w:pos="2627"/>
              </w:tabs>
              <w:rPr>
                <w:rFonts w:eastAsia="Calibri"/>
                <w:color w:val="auto"/>
                <w:sz w:val="24"/>
                <w:szCs w:val="24"/>
              </w:rPr>
            </w:pPr>
            <w:r>
              <w:rPr>
                <w:rFonts w:eastAsia="Calibri"/>
                <w:color w:val="auto"/>
                <w:sz w:val="24"/>
                <w:szCs w:val="24"/>
              </w:rPr>
              <w:lastRenderedPageBreak/>
              <w:t xml:space="preserve">Объекты культурно досуговой деятельности </w:t>
            </w:r>
          </w:p>
        </w:tc>
        <w:tc>
          <w:tcPr>
            <w:tcW w:w="907" w:type="pct"/>
          </w:tcPr>
          <w:p w:rsidR="0087741C" w:rsidRDefault="009A000E">
            <w:pPr>
              <w:tabs>
                <w:tab w:val="center" w:pos="1313"/>
                <w:tab w:val="right" w:pos="2627"/>
              </w:tabs>
              <w:jc w:val="center"/>
              <w:rPr>
                <w:rFonts w:eastAsia="Calibri"/>
                <w:color w:val="auto"/>
                <w:sz w:val="24"/>
                <w:szCs w:val="24"/>
              </w:rPr>
            </w:pPr>
            <w:r>
              <w:rPr>
                <w:rFonts w:eastAsia="Calibri"/>
                <w:color w:val="auto"/>
                <w:sz w:val="24"/>
                <w:szCs w:val="24"/>
              </w:rPr>
              <w:t>3.6.1</w:t>
            </w:r>
          </w:p>
        </w:tc>
        <w:tc>
          <w:tcPr>
            <w:tcW w:w="2925" w:type="pct"/>
          </w:tcPr>
          <w:p w:rsidR="00C5175E" w:rsidRDefault="009A000E">
            <w:pPr>
              <w:tabs>
                <w:tab w:val="center" w:pos="1313"/>
                <w:tab w:val="right" w:pos="2627"/>
              </w:tabs>
              <w:rPr>
                <w:rFonts w:eastAsia="Calibri"/>
                <w:color w:val="auto"/>
                <w:sz w:val="24"/>
                <w:szCs w:val="24"/>
              </w:rPr>
            </w:pPr>
            <w:r>
              <w:rPr>
                <w:rFonts w:eastAsia="Calibri"/>
                <w:color w:val="auto"/>
                <w:sz w:val="24"/>
                <w:szCs w:val="24"/>
              </w:rPr>
              <w:t xml:space="preserve">Минимальная ширина земельного участка - 16 м. Минимальный отступ от границы земельного участка - 3 м. </w:t>
            </w:r>
          </w:p>
          <w:p w:rsidR="00C5175E" w:rsidRDefault="009A000E">
            <w:pPr>
              <w:tabs>
                <w:tab w:val="center" w:pos="1313"/>
                <w:tab w:val="right" w:pos="2627"/>
              </w:tabs>
              <w:rPr>
                <w:rFonts w:eastAsia="Calibri"/>
                <w:color w:val="auto"/>
                <w:sz w:val="24"/>
                <w:szCs w:val="24"/>
              </w:rPr>
            </w:pPr>
            <w:r>
              <w:rPr>
                <w:rFonts w:eastAsia="Calibri"/>
                <w:color w:val="auto"/>
                <w:sz w:val="24"/>
                <w:szCs w:val="24"/>
              </w:rPr>
              <w:t>Максимальное количество этажей - 3.</w:t>
            </w:r>
          </w:p>
          <w:p w:rsidR="005617D1" w:rsidRDefault="009A000E">
            <w:pPr>
              <w:tabs>
                <w:tab w:val="center" w:pos="1313"/>
                <w:tab w:val="right" w:pos="2627"/>
              </w:tabs>
              <w:rPr>
                <w:rFonts w:eastAsia="Calibri"/>
                <w:color w:val="auto"/>
                <w:sz w:val="24"/>
                <w:szCs w:val="24"/>
              </w:rPr>
            </w:pPr>
            <w:r>
              <w:rPr>
                <w:rFonts w:eastAsia="Calibri"/>
                <w:color w:val="auto"/>
                <w:sz w:val="24"/>
                <w:szCs w:val="24"/>
              </w:rPr>
              <w:t xml:space="preserve">Максимальный процент застройки в границах земельного участка - 50. </w:t>
            </w:r>
          </w:p>
          <w:p w:rsidR="0087741C" w:rsidRDefault="009A000E">
            <w:pPr>
              <w:tabs>
                <w:tab w:val="center" w:pos="1313"/>
                <w:tab w:val="right" w:pos="2627"/>
              </w:tabs>
              <w:rPr>
                <w:rFonts w:eastAsia="Calibri"/>
                <w:color w:val="auto"/>
                <w:sz w:val="24"/>
                <w:szCs w:val="24"/>
              </w:rPr>
            </w:pPr>
            <w:r>
              <w:rPr>
                <w:rFonts w:eastAsia="Calibri"/>
                <w:color w:val="auto"/>
                <w:sz w:val="24"/>
                <w:szCs w:val="24"/>
              </w:rPr>
              <w:t>Иные предельные параметры разрешенного строительства, реконструкции объектов капитального строительства не подлежат установлению</w:t>
            </w:r>
            <w:r w:rsidR="00C5175E">
              <w:rPr>
                <w:rFonts w:eastAsia="Calibri"/>
                <w:color w:val="auto"/>
                <w:sz w:val="24"/>
                <w:szCs w:val="24"/>
              </w:rPr>
              <w:t>.</w:t>
            </w:r>
          </w:p>
        </w:tc>
      </w:tr>
    </w:tbl>
    <w:p w:rsidR="0087741C" w:rsidRDefault="0087741C">
      <w:pPr>
        <w:tabs>
          <w:tab w:val="left" w:pos="1309"/>
        </w:tabs>
        <w:jc w:val="both"/>
      </w:pPr>
    </w:p>
    <w:p w:rsidR="0087741C" w:rsidRDefault="009A000E">
      <w:pPr>
        <w:ind w:firstLine="708"/>
        <w:jc w:val="center"/>
      </w:pPr>
      <w:r>
        <w:t>3. Перечень земельных участков, расположенных в границах территории, подлежащей комплексному развитию:</w:t>
      </w:r>
    </w:p>
    <w:p w:rsidR="0087741C" w:rsidRDefault="0087741C">
      <w:pPr>
        <w:jc w:val="both"/>
        <w:rPr>
          <w:sz w:val="24"/>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8"/>
        <w:gridCol w:w="5781"/>
        <w:gridCol w:w="1278"/>
      </w:tblGrid>
      <w:tr w:rsidR="005D04E5" w:rsidRPr="005D04E5" w:rsidTr="008A111B">
        <w:trPr>
          <w:trHeight w:val="20"/>
        </w:trPr>
        <w:tc>
          <w:tcPr>
            <w:tcW w:w="568" w:type="dxa"/>
            <w:shd w:val="clear" w:color="auto" w:fill="auto"/>
          </w:tcPr>
          <w:p w:rsidR="005D04E5" w:rsidRPr="005D04E5" w:rsidRDefault="005D04E5" w:rsidP="005D04E5">
            <w:pPr>
              <w:jc w:val="center"/>
              <w:rPr>
                <w:rFonts w:eastAsia="Calibri"/>
                <w:b/>
                <w:color w:val="auto"/>
                <w:sz w:val="22"/>
                <w:szCs w:val="22"/>
                <w:lang w:eastAsia="en-US"/>
              </w:rPr>
            </w:pPr>
            <w:r w:rsidRPr="005D04E5">
              <w:rPr>
                <w:rFonts w:eastAsia="Calibri"/>
                <w:b/>
                <w:color w:val="auto"/>
                <w:sz w:val="22"/>
                <w:szCs w:val="22"/>
                <w:lang w:eastAsia="en-US"/>
              </w:rPr>
              <w:t xml:space="preserve">№ </w:t>
            </w:r>
          </w:p>
          <w:p w:rsidR="005D04E5" w:rsidRPr="005D04E5" w:rsidRDefault="005D04E5" w:rsidP="005D04E5">
            <w:pPr>
              <w:jc w:val="center"/>
              <w:rPr>
                <w:rFonts w:eastAsia="Calibri"/>
                <w:b/>
                <w:color w:val="auto"/>
                <w:sz w:val="22"/>
                <w:szCs w:val="22"/>
                <w:lang w:eastAsia="en-US"/>
              </w:rPr>
            </w:pPr>
            <w:r w:rsidRPr="005D04E5">
              <w:rPr>
                <w:rFonts w:eastAsia="Calibri"/>
                <w:b/>
                <w:color w:val="auto"/>
                <w:sz w:val="22"/>
                <w:szCs w:val="22"/>
                <w:lang w:eastAsia="en-US"/>
              </w:rPr>
              <w:t>п/п</w:t>
            </w:r>
          </w:p>
        </w:tc>
        <w:tc>
          <w:tcPr>
            <w:tcW w:w="2268" w:type="dxa"/>
            <w:shd w:val="clear" w:color="auto" w:fill="auto"/>
          </w:tcPr>
          <w:p w:rsidR="005D04E5" w:rsidRPr="005D04E5" w:rsidRDefault="005D04E5" w:rsidP="005D04E5">
            <w:pPr>
              <w:jc w:val="center"/>
              <w:rPr>
                <w:rFonts w:eastAsia="Calibri"/>
                <w:b/>
                <w:color w:val="auto"/>
                <w:sz w:val="22"/>
                <w:szCs w:val="22"/>
                <w:lang w:eastAsia="en-US"/>
              </w:rPr>
            </w:pPr>
            <w:r w:rsidRPr="005D04E5">
              <w:rPr>
                <w:rFonts w:eastAsia="Calibri"/>
                <w:b/>
                <w:color w:val="auto"/>
                <w:sz w:val="22"/>
                <w:szCs w:val="22"/>
                <w:lang w:eastAsia="en-US"/>
              </w:rPr>
              <w:t xml:space="preserve">Кадастровый номер </w:t>
            </w:r>
          </w:p>
          <w:p w:rsidR="005D04E5" w:rsidRPr="005D04E5" w:rsidRDefault="005D04E5" w:rsidP="005D04E5">
            <w:pPr>
              <w:jc w:val="center"/>
              <w:rPr>
                <w:rFonts w:eastAsia="Calibri"/>
                <w:b/>
                <w:color w:val="auto"/>
                <w:sz w:val="22"/>
                <w:szCs w:val="22"/>
                <w:lang w:eastAsia="en-US"/>
              </w:rPr>
            </w:pPr>
            <w:r w:rsidRPr="005D04E5">
              <w:rPr>
                <w:rFonts w:eastAsia="Calibri"/>
                <w:b/>
                <w:color w:val="auto"/>
                <w:sz w:val="22"/>
                <w:szCs w:val="22"/>
                <w:lang w:eastAsia="en-US"/>
              </w:rPr>
              <w:t>земельного участка</w:t>
            </w:r>
          </w:p>
        </w:tc>
        <w:tc>
          <w:tcPr>
            <w:tcW w:w="5781" w:type="dxa"/>
            <w:shd w:val="clear" w:color="auto" w:fill="auto"/>
          </w:tcPr>
          <w:p w:rsidR="005D04E5" w:rsidRPr="005D04E5" w:rsidRDefault="005D04E5" w:rsidP="005D04E5">
            <w:pPr>
              <w:jc w:val="center"/>
              <w:rPr>
                <w:rFonts w:eastAsia="Calibri"/>
                <w:b/>
                <w:color w:val="auto"/>
                <w:sz w:val="22"/>
                <w:szCs w:val="22"/>
                <w:lang w:eastAsia="en-US"/>
              </w:rPr>
            </w:pPr>
            <w:r w:rsidRPr="005D04E5">
              <w:rPr>
                <w:rFonts w:eastAsia="Calibri"/>
                <w:b/>
                <w:color w:val="auto"/>
                <w:sz w:val="22"/>
                <w:szCs w:val="22"/>
                <w:lang w:eastAsia="en-US"/>
              </w:rPr>
              <w:t xml:space="preserve">Адрес (местоположение) </w:t>
            </w:r>
          </w:p>
          <w:p w:rsidR="005D04E5" w:rsidRPr="005D04E5" w:rsidRDefault="005D04E5" w:rsidP="005D04E5">
            <w:pPr>
              <w:jc w:val="center"/>
              <w:rPr>
                <w:rFonts w:eastAsia="Calibri"/>
                <w:b/>
                <w:color w:val="auto"/>
                <w:sz w:val="22"/>
                <w:szCs w:val="22"/>
                <w:lang w:eastAsia="en-US"/>
              </w:rPr>
            </w:pPr>
            <w:r w:rsidRPr="005D04E5">
              <w:rPr>
                <w:rFonts w:eastAsia="Calibri"/>
                <w:b/>
                <w:color w:val="auto"/>
                <w:sz w:val="22"/>
                <w:szCs w:val="22"/>
                <w:lang w:eastAsia="en-US"/>
              </w:rPr>
              <w:t>земельного участка</w:t>
            </w:r>
          </w:p>
        </w:tc>
        <w:tc>
          <w:tcPr>
            <w:tcW w:w="1278" w:type="dxa"/>
            <w:shd w:val="clear" w:color="auto" w:fill="auto"/>
          </w:tcPr>
          <w:p w:rsidR="005D04E5" w:rsidRPr="005D04E5" w:rsidRDefault="005D04E5" w:rsidP="005D04E5">
            <w:pPr>
              <w:jc w:val="center"/>
              <w:rPr>
                <w:rFonts w:eastAsia="Calibri"/>
                <w:b/>
                <w:color w:val="auto"/>
                <w:sz w:val="22"/>
                <w:szCs w:val="22"/>
                <w:lang w:eastAsia="en-US"/>
              </w:rPr>
            </w:pPr>
            <w:r w:rsidRPr="005D04E5">
              <w:rPr>
                <w:rFonts w:eastAsia="Calibri"/>
                <w:b/>
                <w:color w:val="auto"/>
                <w:sz w:val="22"/>
                <w:szCs w:val="22"/>
                <w:lang w:eastAsia="en-US"/>
              </w:rPr>
              <w:t xml:space="preserve">Площадь </w:t>
            </w:r>
          </w:p>
          <w:p w:rsidR="005D04E5" w:rsidRPr="005D04E5" w:rsidRDefault="005D04E5" w:rsidP="005D04E5">
            <w:pPr>
              <w:jc w:val="center"/>
              <w:rPr>
                <w:rFonts w:eastAsia="Calibri"/>
                <w:b/>
                <w:color w:val="auto"/>
                <w:sz w:val="22"/>
                <w:szCs w:val="22"/>
                <w:lang w:eastAsia="en-US"/>
              </w:rPr>
            </w:pPr>
            <w:r w:rsidRPr="005D04E5">
              <w:rPr>
                <w:rFonts w:eastAsia="Calibri"/>
                <w:b/>
                <w:color w:val="auto"/>
                <w:sz w:val="22"/>
                <w:szCs w:val="22"/>
                <w:lang w:eastAsia="en-US"/>
              </w:rPr>
              <w:t>земельного</w:t>
            </w:r>
          </w:p>
          <w:p w:rsidR="005D04E5" w:rsidRPr="005D04E5" w:rsidRDefault="005D04E5" w:rsidP="005D04E5">
            <w:pPr>
              <w:jc w:val="center"/>
              <w:rPr>
                <w:rFonts w:eastAsia="Calibri"/>
                <w:b/>
                <w:color w:val="auto"/>
                <w:sz w:val="22"/>
                <w:szCs w:val="22"/>
                <w:lang w:eastAsia="en-US"/>
              </w:rPr>
            </w:pPr>
            <w:r w:rsidRPr="005D04E5">
              <w:rPr>
                <w:rFonts w:eastAsia="Calibri"/>
                <w:b/>
                <w:color w:val="auto"/>
                <w:sz w:val="22"/>
                <w:szCs w:val="22"/>
                <w:lang w:eastAsia="en-US"/>
              </w:rPr>
              <w:t>участка</w:t>
            </w:r>
          </w:p>
        </w:tc>
      </w:tr>
      <w:tr w:rsidR="005D04E5" w:rsidRPr="005D04E5" w:rsidTr="008A111B">
        <w:trPr>
          <w:trHeight w:val="510"/>
        </w:trPr>
        <w:tc>
          <w:tcPr>
            <w:tcW w:w="568" w:type="dxa"/>
            <w:shd w:val="clear" w:color="auto" w:fill="auto"/>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1.</w:t>
            </w:r>
          </w:p>
        </w:tc>
        <w:tc>
          <w:tcPr>
            <w:tcW w:w="2268" w:type="dxa"/>
            <w:shd w:val="clear" w:color="auto" w:fill="auto"/>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86:05:0310109:142</w:t>
            </w:r>
          </w:p>
        </w:tc>
        <w:tc>
          <w:tcPr>
            <w:tcW w:w="5781" w:type="dxa"/>
            <w:shd w:val="clear" w:color="auto" w:fill="auto"/>
          </w:tcPr>
          <w:p w:rsidR="005D04E5" w:rsidRPr="00EB6BBA" w:rsidRDefault="005D04E5" w:rsidP="005D04E5">
            <w:pPr>
              <w:jc w:val="both"/>
              <w:rPr>
                <w:rFonts w:eastAsia="Calibri"/>
                <w:color w:val="auto"/>
                <w:sz w:val="22"/>
                <w:szCs w:val="22"/>
                <w:lang w:eastAsia="en-US"/>
              </w:rPr>
            </w:pPr>
            <w:r w:rsidRPr="00EB6BBA">
              <w:rPr>
                <w:rFonts w:eastAsia="Calibri"/>
                <w:color w:val="auto"/>
                <w:sz w:val="22"/>
                <w:szCs w:val="22"/>
                <w:lang w:eastAsia="en-US"/>
              </w:rPr>
              <w:t>Ханты-Мансийский автономный округ - Югра, Березовский район, пгт. Березово, ул. Брусничная, д. 12</w:t>
            </w:r>
          </w:p>
        </w:tc>
        <w:tc>
          <w:tcPr>
            <w:tcW w:w="1278" w:type="dxa"/>
            <w:shd w:val="clear" w:color="auto" w:fill="auto"/>
            <w:vAlign w:val="center"/>
          </w:tcPr>
          <w:p w:rsidR="005D04E5" w:rsidRPr="005D04E5" w:rsidRDefault="005D04E5" w:rsidP="005D04E5">
            <w:pPr>
              <w:jc w:val="center"/>
              <w:rPr>
                <w:rFonts w:eastAsia="Calibri"/>
                <w:color w:val="auto"/>
                <w:sz w:val="22"/>
                <w:szCs w:val="22"/>
                <w:lang w:eastAsia="en-US"/>
              </w:rPr>
            </w:pPr>
            <w:r w:rsidRPr="005D04E5">
              <w:rPr>
                <w:rFonts w:eastAsia="Calibri"/>
                <w:color w:val="auto"/>
                <w:sz w:val="22"/>
                <w:szCs w:val="22"/>
                <w:lang w:eastAsia="en-US"/>
              </w:rPr>
              <w:t>3458 кв.</w:t>
            </w:r>
            <w:r w:rsidR="00460E7B">
              <w:rPr>
                <w:rFonts w:eastAsia="Calibri"/>
                <w:color w:val="auto"/>
                <w:sz w:val="22"/>
                <w:szCs w:val="22"/>
                <w:lang w:eastAsia="en-US"/>
              </w:rPr>
              <w:t xml:space="preserve"> </w:t>
            </w:r>
            <w:r w:rsidRPr="005D04E5">
              <w:rPr>
                <w:rFonts w:eastAsia="Calibri"/>
                <w:color w:val="auto"/>
                <w:sz w:val="22"/>
                <w:szCs w:val="22"/>
                <w:lang w:eastAsia="en-US"/>
              </w:rPr>
              <w:t>м</w:t>
            </w:r>
            <w:r w:rsidR="00460E7B">
              <w:rPr>
                <w:rFonts w:eastAsia="Calibri"/>
                <w:color w:val="auto"/>
                <w:sz w:val="22"/>
                <w:szCs w:val="22"/>
                <w:lang w:eastAsia="en-US"/>
              </w:rPr>
              <w:t>.</w:t>
            </w:r>
          </w:p>
        </w:tc>
      </w:tr>
      <w:tr w:rsidR="005D04E5" w:rsidRPr="005D04E5" w:rsidTr="008A111B">
        <w:trPr>
          <w:trHeight w:val="510"/>
        </w:trPr>
        <w:tc>
          <w:tcPr>
            <w:tcW w:w="568" w:type="dxa"/>
            <w:shd w:val="clear" w:color="auto" w:fill="auto"/>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2.</w:t>
            </w:r>
          </w:p>
        </w:tc>
        <w:tc>
          <w:tcPr>
            <w:tcW w:w="2268" w:type="dxa"/>
            <w:shd w:val="clear" w:color="auto" w:fill="auto"/>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86:05:0310109:141</w:t>
            </w:r>
          </w:p>
        </w:tc>
        <w:tc>
          <w:tcPr>
            <w:tcW w:w="5781" w:type="dxa"/>
            <w:shd w:val="clear" w:color="auto" w:fill="auto"/>
          </w:tcPr>
          <w:p w:rsidR="005D04E5" w:rsidRPr="00EB6BBA" w:rsidRDefault="005D04E5" w:rsidP="005D04E5">
            <w:pPr>
              <w:jc w:val="both"/>
              <w:rPr>
                <w:rFonts w:eastAsia="Calibri"/>
                <w:color w:val="auto"/>
                <w:sz w:val="22"/>
                <w:szCs w:val="22"/>
                <w:lang w:eastAsia="en-US"/>
              </w:rPr>
            </w:pPr>
            <w:r w:rsidRPr="00EB6BBA">
              <w:rPr>
                <w:rFonts w:eastAsia="Calibri"/>
                <w:color w:val="auto"/>
                <w:sz w:val="22"/>
                <w:szCs w:val="22"/>
                <w:lang w:eastAsia="en-US"/>
              </w:rPr>
              <w:t>Ханты-Мансийский автономный округ - Югра, Березовский район, пгт. Березово, ул. Брусничная, д. 10</w:t>
            </w:r>
          </w:p>
        </w:tc>
        <w:tc>
          <w:tcPr>
            <w:tcW w:w="1278" w:type="dxa"/>
            <w:shd w:val="clear" w:color="auto" w:fill="auto"/>
            <w:vAlign w:val="center"/>
          </w:tcPr>
          <w:p w:rsidR="005D04E5" w:rsidRPr="005D04E5" w:rsidRDefault="005D04E5" w:rsidP="005D04E5">
            <w:pPr>
              <w:jc w:val="center"/>
              <w:rPr>
                <w:rFonts w:eastAsia="Calibri"/>
                <w:color w:val="auto"/>
                <w:sz w:val="22"/>
                <w:szCs w:val="22"/>
                <w:lang w:eastAsia="en-US"/>
              </w:rPr>
            </w:pPr>
            <w:r w:rsidRPr="005D04E5">
              <w:rPr>
                <w:rFonts w:eastAsia="Calibri"/>
                <w:color w:val="auto"/>
                <w:sz w:val="22"/>
                <w:szCs w:val="22"/>
                <w:lang w:eastAsia="en-US"/>
              </w:rPr>
              <w:t>3558 кв.</w:t>
            </w:r>
            <w:r w:rsidR="00460E7B">
              <w:rPr>
                <w:rFonts w:eastAsia="Calibri"/>
                <w:color w:val="auto"/>
                <w:sz w:val="22"/>
                <w:szCs w:val="22"/>
                <w:lang w:eastAsia="en-US"/>
              </w:rPr>
              <w:t xml:space="preserve"> </w:t>
            </w:r>
            <w:r w:rsidRPr="005D04E5">
              <w:rPr>
                <w:rFonts w:eastAsia="Calibri"/>
                <w:color w:val="auto"/>
                <w:sz w:val="22"/>
                <w:szCs w:val="22"/>
                <w:lang w:eastAsia="en-US"/>
              </w:rPr>
              <w:t>м</w:t>
            </w:r>
            <w:r w:rsidR="00460E7B">
              <w:rPr>
                <w:rFonts w:eastAsia="Calibri"/>
                <w:color w:val="auto"/>
                <w:sz w:val="22"/>
                <w:szCs w:val="22"/>
                <w:lang w:eastAsia="en-US"/>
              </w:rPr>
              <w:t>.</w:t>
            </w:r>
          </w:p>
        </w:tc>
      </w:tr>
      <w:tr w:rsidR="005D04E5" w:rsidRPr="005D04E5" w:rsidTr="008A111B">
        <w:trPr>
          <w:trHeight w:val="510"/>
        </w:trPr>
        <w:tc>
          <w:tcPr>
            <w:tcW w:w="568" w:type="dxa"/>
            <w:shd w:val="clear" w:color="auto" w:fill="auto"/>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3.</w:t>
            </w:r>
          </w:p>
        </w:tc>
        <w:tc>
          <w:tcPr>
            <w:tcW w:w="2268" w:type="dxa"/>
            <w:shd w:val="clear" w:color="auto" w:fill="auto"/>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86:05:0310109:22</w:t>
            </w:r>
          </w:p>
        </w:tc>
        <w:tc>
          <w:tcPr>
            <w:tcW w:w="5781" w:type="dxa"/>
            <w:shd w:val="clear" w:color="auto" w:fill="auto"/>
          </w:tcPr>
          <w:p w:rsidR="005D04E5" w:rsidRPr="00EB6BBA" w:rsidRDefault="005D04E5" w:rsidP="005D04E5">
            <w:pPr>
              <w:jc w:val="both"/>
              <w:rPr>
                <w:rFonts w:eastAsia="Calibri"/>
                <w:color w:val="auto"/>
                <w:sz w:val="22"/>
                <w:szCs w:val="22"/>
                <w:lang w:eastAsia="en-US"/>
              </w:rPr>
            </w:pPr>
            <w:r w:rsidRPr="00EB6BBA">
              <w:rPr>
                <w:rFonts w:eastAsia="Calibri"/>
                <w:color w:val="auto"/>
                <w:sz w:val="22"/>
                <w:szCs w:val="22"/>
                <w:lang w:eastAsia="en-US"/>
              </w:rPr>
              <w:t>Российская Федерация, Тюменская область, Ханты-Мансийский автономный округ - Югра, Березовский район, пгт. Березово, ул. Брусничная, 8</w:t>
            </w:r>
          </w:p>
        </w:tc>
        <w:tc>
          <w:tcPr>
            <w:tcW w:w="1278" w:type="dxa"/>
            <w:shd w:val="clear" w:color="auto" w:fill="auto"/>
            <w:vAlign w:val="center"/>
          </w:tcPr>
          <w:p w:rsidR="005D04E5" w:rsidRPr="005D04E5" w:rsidRDefault="005D04E5" w:rsidP="00460E7B">
            <w:pPr>
              <w:jc w:val="center"/>
              <w:rPr>
                <w:rFonts w:eastAsia="Calibri"/>
                <w:color w:val="auto"/>
                <w:sz w:val="22"/>
                <w:szCs w:val="22"/>
                <w:lang w:eastAsia="en-US"/>
              </w:rPr>
            </w:pPr>
            <w:r w:rsidRPr="005D04E5">
              <w:rPr>
                <w:rFonts w:eastAsia="Calibri"/>
                <w:color w:val="auto"/>
                <w:sz w:val="22"/>
                <w:szCs w:val="22"/>
                <w:lang w:eastAsia="en-US"/>
              </w:rPr>
              <w:t>3600 кв</w:t>
            </w:r>
            <w:r w:rsidR="00460E7B">
              <w:rPr>
                <w:rFonts w:eastAsia="Calibri"/>
                <w:color w:val="auto"/>
                <w:sz w:val="22"/>
                <w:szCs w:val="22"/>
                <w:lang w:eastAsia="en-US"/>
              </w:rPr>
              <w:t xml:space="preserve">. </w:t>
            </w:r>
            <w:r w:rsidRPr="005D04E5">
              <w:rPr>
                <w:rFonts w:eastAsia="Calibri"/>
                <w:color w:val="auto"/>
                <w:sz w:val="22"/>
                <w:szCs w:val="22"/>
                <w:lang w:eastAsia="en-US"/>
              </w:rPr>
              <w:t>м</w:t>
            </w:r>
            <w:r w:rsidR="00460E7B">
              <w:rPr>
                <w:rFonts w:eastAsia="Calibri"/>
                <w:color w:val="auto"/>
                <w:sz w:val="22"/>
                <w:szCs w:val="22"/>
                <w:lang w:eastAsia="en-US"/>
              </w:rPr>
              <w:t>.</w:t>
            </w:r>
          </w:p>
        </w:tc>
      </w:tr>
      <w:tr w:rsidR="005D04E5" w:rsidRPr="005D04E5" w:rsidTr="008A111B">
        <w:trPr>
          <w:trHeight w:val="510"/>
        </w:trPr>
        <w:tc>
          <w:tcPr>
            <w:tcW w:w="568" w:type="dxa"/>
            <w:shd w:val="clear" w:color="auto" w:fill="auto"/>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4.</w:t>
            </w:r>
          </w:p>
        </w:tc>
        <w:tc>
          <w:tcPr>
            <w:tcW w:w="2268" w:type="dxa"/>
            <w:shd w:val="clear" w:color="auto" w:fill="auto"/>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86:05:0310109:21</w:t>
            </w:r>
          </w:p>
        </w:tc>
        <w:tc>
          <w:tcPr>
            <w:tcW w:w="5781" w:type="dxa"/>
            <w:shd w:val="clear" w:color="auto" w:fill="auto"/>
          </w:tcPr>
          <w:p w:rsidR="005D04E5" w:rsidRPr="00EB6BBA" w:rsidRDefault="005D04E5" w:rsidP="00276EAF">
            <w:pPr>
              <w:jc w:val="both"/>
              <w:rPr>
                <w:rFonts w:eastAsia="Calibri"/>
                <w:color w:val="auto"/>
                <w:sz w:val="22"/>
                <w:szCs w:val="22"/>
                <w:lang w:eastAsia="en-US"/>
              </w:rPr>
            </w:pPr>
            <w:r w:rsidRPr="00EB6BBA">
              <w:rPr>
                <w:rFonts w:eastAsia="Calibri"/>
                <w:color w:val="auto"/>
                <w:sz w:val="22"/>
                <w:szCs w:val="22"/>
                <w:lang w:eastAsia="en-US"/>
              </w:rPr>
              <w:t>Местоположение установлено относительно ориентира, расположенного в границах участка. Почтовый адрес ориентира: Ханты-Мансийский автономный округ - Югра, р-н. Березовский, пгт. Березово, ул. Брусничная, д. 5 «а».</w:t>
            </w:r>
          </w:p>
        </w:tc>
        <w:tc>
          <w:tcPr>
            <w:tcW w:w="1278" w:type="dxa"/>
            <w:shd w:val="clear" w:color="auto" w:fill="auto"/>
            <w:vAlign w:val="center"/>
          </w:tcPr>
          <w:p w:rsidR="005D04E5" w:rsidRPr="005D04E5" w:rsidRDefault="005D04E5" w:rsidP="005D04E5">
            <w:pPr>
              <w:jc w:val="center"/>
              <w:rPr>
                <w:rFonts w:eastAsia="Calibri"/>
                <w:color w:val="auto"/>
                <w:sz w:val="22"/>
                <w:szCs w:val="22"/>
                <w:lang w:eastAsia="en-US"/>
              </w:rPr>
            </w:pPr>
            <w:r w:rsidRPr="005D04E5">
              <w:rPr>
                <w:rFonts w:eastAsia="Calibri"/>
                <w:color w:val="auto"/>
                <w:sz w:val="22"/>
                <w:szCs w:val="22"/>
                <w:lang w:eastAsia="en-US"/>
              </w:rPr>
              <w:t>3600 кв.</w:t>
            </w:r>
            <w:r w:rsidR="00460E7B">
              <w:rPr>
                <w:rFonts w:eastAsia="Calibri"/>
                <w:color w:val="auto"/>
                <w:sz w:val="22"/>
                <w:szCs w:val="22"/>
                <w:lang w:eastAsia="en-US"/>
              </w:rPr>
              <w:t xml:space="preserve"> </w:t>
            </w:r>
            <w:r w:rsidRPr="005D04E5">
              <w:rPr>
                <w:rFonts w:eastAsia="Calibri"/>
                <w:color w:val="auto"/>
                <w:sz w:val="22"/>
                <w:szCs w:val="22"/>
                <w:lang w:eastAsia="en-US"/>
              </w:rPr>
              <w:t>м</w:t>
            </w:r>
            <w:r w:rsidR="00460E7B">
              <w:rPr>
                <w:rFonts w:eastAsia="Calibri"/>
                <w:color w:val="auto"/>
                <w:sz w:val="22"/>
                <w:szCs w:val="22"/>
                <w:lang w:eastAsia="en-US"/>
              </w:rPr>
              <w:t>.</w:t>
            </w:r>
          </w:p>
        </w:tc>
      </w:tr>
      <w:tr w:rsidR="005D04E5" w:rsidRPr="005D04E5" w:rsidTr="008A111B">
        <w:trPr>
          <w:trHeight w:val="510"/>
        </w:trPr>
        <w:tc>
          <w:tcPr>
            <w:tcW w:w="568" w:type="dxa"/>
            <w:shd w:val="clear" w:color="auto" w:fill="auto"/>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5.</w:t>
            </w:r>
          </w:p>
        </w:tc>
        <w:tc>
          <w:tcPr>
            <w:tcW w:w="2268" w:type="dxa"/>
            <w:shd w:val="clear" w:color="auto" w:fill="auto"/>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86:05:0310109:140</w:t>
            </w:r>
          </w:p>
        </w:tc>
        <w:tc>
          <w:tcPr>
            <w:tcW w:w="5781" w:type="dxa"/>
            <w:shd w:val="clear" w:color="auto" w:fill="auto"/>
          </w:tcPr>
          <w:p w:rsidR="005D04E5" w:rsidRPr="00EB6BBA" w:rsidRDefault="005D04E5" w:rsidP="005D04E5">
            <w:pPr>
              <w:jc w:val="both"/>
              <w:rPr>
                <w:rFonts w:eastAsia="Calibri"/>
                <w:color w:val="auto"/>
                <w:sz w:val="22"/>
                <w:szCs w:val="22"/>
                <w:lang w:eastAsia="en-US"/>
              </w:rPr>
            </w:pPr>
            <w:r w:rsidRPr="00EB6BBA">
              <w:rPr>
                <w:rFonts w:eastAsia="Calibri"/>
                <w:color w:val="auto"/>
                <w:sz w:val="22"/>
                <w:szCs w:val="22"/>
                <w:lang w:eastAsia="en-US"/>
              </w:rPr>
              <w:t>Ханты-Мансийский автономный округ - Югра, Березовский район, пгт. Березово, ул. Брусничная, 4</w:t>
            </w:r>
          </w:p>
        </w:tc>
        <w:tc>
          <w:tcPr>
            <w:tcW w:w="1278" w:type="dxa"/>
            <w:shd w:val="clear" w:color="auto" w:fill="auto"/>
            <w:vAlign w:val="center"/>
          </w:tcPr>
          <w:p w:rsidR="005D04E5" w:rsidRPr="005D04E5" w:rsidRDefault="005D04E5" w:rsidP="005D04E5">
            <w:pPr>
              <w:jc w:val="center"/>
              <w:rPr>
                <w:rFonts w:eastAsia="Calibri"/>
                <w:color w:val="auto"/>
                <w:sz w:val="22"/>
                <w:szCs w:val="22"/>
                <w:lang w:eastAsia="en-US"/>
              </w:rPr>
            </w:pPr>
            <w:r w:rsidRPr="005D04E5">
              <w:rPr>
                <w:rFonts w:eastAsia="Calibri"/>
                <w:color w:val="auto"/>
                <w:sz w:val="22"/>
                <w:szCs w:val="22"/>
                <w:lang w:eastAsia="en-US"/>
              </w:rPr>
              <w:t>4029 кв.</w:t>
            </w:r>
            <w:r w:rsidR="00460E7B">
              <w:rPr>
                <w:rFonts w:eastAsia="Calibri"/>
                <w:color w:val="auto"/>
                <w:sz w:val="22"/>
                <w:szCs w:val="22"/>
                <w:lang w:eastAsia="en-US"/>
              </w:rPr>
              <w:t xml:space="preserve"> </w:t>
            </w:r>
            <w:r w:rsidRPr="005D04E5">
              <w:rPr>
                <w:rFonts w:eastAsia="Calibri"/>
                <w:color w:val="auto"/>
                <w:sz w:val="22"/>
                <w:szCs w:val="22"/>
                <w:lang w:eastAsia="en-US"/>
              </w:rPr>
              <w:t>м</w:t>
            </w:r>
            <w:r w:rsidR="00460E7B">
              <w:rPr>
                <w:rFonts w:eastAsia="Calibri"/>
                <w:color w:val="auto"/>
                <w:sz w:val="22"/>
                <w:szCs w:val="22"/>
                <w:lang w:eastAsia="en-US"/>
              </w:rPr>
              <w:t>.</w:t>
            </w:r>
          </w:p>
        </w:tc>
      </w:tr>
      <w:tr w:rsidR="005D04E5" w:rsidRPr="005D04E5" w:rsidTr="008A111B">
        <w:trPr>
          <w:trHeight w:val="510"/>
        </w:trPr>
        <w:tc>
          <w:tcPr>
            <w:tcW w:w="568" w:type="dxa"/>
            <w:shd w:val="clear" w:color="FFFFFF" w:fill="FFFFFF"/>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6.</w:t>
            </w:r>
          </w:p>
        </w:tc>
        <w:tc>
          <w:tcPr>
            <w:tcW w:w="2268" w:type="dxa"/>
            <w:shd w:val="clear" w:color="FFFFFF" w:fill="FFFFFF"/>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86:05:0000000:6622</w:t>
            </w:r>
          </w:p>
        </w:tc>
        <w:tc>
          <w:tcPr>
            <w:tcW w:w="5781" w:type="dxa"/>
            <w:shd w:val="clear" w:color="FFFFFF" w:fill="FFFFFF"/>
          </w:tcPr>
          <w:p w:rsidR="005D04E5" w:rsidRPr="00EB6BBA" w:rsidRDefault="005D04E5" w:rsidP="005D04E5">
            <w:pPr>
              <w:jc w:val="both"/>
              <w:rPr>
                <w:rFonts w:eastAsia="Calibri"/>
                <w:color w:val="auto"/>
                <w:sz w:val="22"/>
                <w:szCs w:val="22"/>
                <w:lang w:eastAsia="en-US"/>
              </w:rPr>
            </w:pPr>
            <w:r w:rsidRPr="00EB6BBA">
              <w:rPr>
                <w:rFonts w:eastAsia="Calibri"/>
                <w:color w:val="auto"/>
                <w:sz w:val="22"/>
                <w:szCs w:val="22"/>
                <w:lang w:eastAsia="en-US"/>
              </w:rPr>
              <w:t>Местоположение установлено относительно ориентира, расположенного за пределами участка. Почтовый адрес ориентира: Ханты-Мансийский автономный округ - Югра, Березовский район, пгт. Березово, ул. Брусничная, 2.</w:t>
            </w:r>
          </w:p>
        </w:tc>
        <w:tc>
          <w:tcPr>
            <w:tcW w:w="1278" w:type="dxa"/>
            <w:shd w:val="clear" w:color="FFFFFF" w:fill="FFFFFF"/>
            <w:vAlign w:val="center"/>
          </w:tcPr>
          <w:p w:rsidR="005D04E5" w:rsidRPr="005D04E5" w:rsidRDefault="005D04E5" w:rsidP="005D04E5">
            <w:pPr>
              <w:jc w:val="center"/>
              <w:rPr>
                <w:rFonts w:eastAsia="Calibri"/>
                <w:color w:val="auto"/>
                <w:sz w:val="22"/>
                <w:szCs w:val="22"/>
                <w:lang w:eastAsia="en-US"/>
              </w:rPr>
            </w:pPr>
            <w:r w:rsidRPr="005D04E5">
              <w:rPr>
                <w:rFonts w:eastAsia="Calibri"/>
                <w:color w:val="auto"/>
                <w:sz w:val="22"/>
                <w:szCs w:val="22"/>
                <w:lang w:eastAsia="en-US"/>
              </w:rPr>
              <w:t>7126 кв.</w:t>
            </w:r>
            <w:r w:rsidR="008A111B">
              <w:rPr>
                <w:rFonts w:eastAsia="Calibri"/>
                <w:color w:val="auto"/>
                <w:sz w:val="22"/>
                <w:szCs w:val="22"/>
                <w:lang w:eastAsia="en-US"/>
              </w:rPr>
              <w:t xml:space="preserve"> </w:t>
            </w:r>
            <w:r w:rsidRPr="005D04E5">
              <w:rPr>
                <w:rFonts w:eastAsia="Calibri"/>
                <w:color w:val="auto"/>
                <w:sz w:val="22"/>
                <w:szCs w:val="22"/>
                <w:lang w:eastAsia="en-US"/>
              </w:rPr>
              <w:t>м</w:t>
            </w:r>
            <w:r w:rsidR="008A111B">
              <w:rPr>
                <w:rFonts w:eastAsia="Calibri"/>
                <w:color w:val="auto"/>
                <w:sz w:val="22"/>
                <w:szCs w:val="22"/>
                <w:lang w:eastAsia="en-US"/>
              </w:rPr>
              <w:t>.</w:t>
            </w:r>
          </w:p>
        </w:tc>
      </w:tr>
      <w:tr w:rsidR="005D04E5" w:rsidRPr="005D04E5" w:rsidTr="008A111B">
        <w:trPr>
          <w:trHeight w:val="510"/>
        </w:trPr>
        <w:tc>
          <w:tcPr>
            <w:tcW w:w="568" w:type="dxa"/>
            <w:shd w:val="clear" w:color="FFFFFF" w:fill="FFFFFF"/>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7.</w:t>
            </w:r>
          </w:p>
        </w:tc>
        <w:tc>
          <w:tcPr>
            <w:tcW w:w="2268" w:type="dxa"/>
            <w:shd w:val="clear" w:color="FFFFFF" w:fill="FFFFFF"/>
          </w:tcPr>
          <w:p w:rsidR="005D04E5" w:rsidRPr="00EB6BBA" w:rsidRDefault="005D04E5" w:rsidP="005D04E5">
            <w:pPr>
              <w:spacing w:after="160" w:line="259" w:lineRule="auto"/>
              <w:jc w:val="center"/>
              <w:rPr>
                <w:rFonts w:eastAsia="Calibri"/>
                <w:color w:val="auto"/>
                <w:sz w:val="22"/>
                <w:szCs w:val="22"/>
                <w:lang w:eastAsia="en-US"/>
              </w:rPr>
            </w:pPr>
            <w:r w:rsidRPr="00EB6BBA">
              <w:rPr>
                <w:color w:val="auto"/>
                <w:sz w:val="22"/>
                <w:szCs w:val="22"/>
                <w:lang w:eastAsia="en-US"/>
              </w:rPr>
              <w:t>86:05:0310109:23</w:t>
            </w:r>
          </w:p>
        </w:tc>
        <w:tc>
          <w:tcPr>
            <w:tcW w:w="5781" w:type="dxa"/>
            <w:shd w:val="clear" w:color="FFFFFF" w:fill="FFFFFF"/>
          </w:tcPr>
          <w:p w:rsidR="005D04E5" w:rsidRPr="00EB6BBA" w:rsidRDefault="005D04E5" w:rsidP="005D04E5">
            <w:pPr>
              <w:spacing w:after="160" w:line="259" w:lineRule="auto"/>
              <w:jc w:val="both"/>
              <w:rPr>
                <w:rFonts w:eastAsia="Calibri"/>
                <w:color w:val="auto"/>
                <w:sz w:val="22"/>
                <w:szCs w:val="22"/>
                <w:lang w:eastAsia="en-US"/>
              </w:rPr>
            </w:pPr>
            <w:r w:rsidRPr="00EB6BBA">
              <w:rPr>
                <w:color w:val="auto"/>
                <w:sz w:val="22"/>
                <w:szCs w:val="22"/>
                <w:lang w:eastAsia="en-US"/>
              </w:rPr>
              <w:t>Российская Федерация, Тюменская область, Ханты-Мансийский автономный округ - Югра, Березовский район, пгт. Березово, ул. Брусничная, 10</w:t>
            </w:r>
          </w:p>
        </w:tc>
        <w:tc>
          <w:tcPr>
            <w:tcW w:w="1278" w:type="dxa"/>
            <w:shd w:val="clear" w:color="FFFFFF" w:fill="FFFFFF"/>
          </w:tcPr>
          <w:p w:rsidR="005D04E5" w:rsidRPr="005D04E5" w:rsidRDefault="005D04E5" w:rsidP="005D04E5">
            <w:pPr>
              <w:spacing w:after="160" w:line="259" w:lineRule="auto"/>
              <w:jc w:val="center"/>
              <w:rPr>
                <w:rFonts w:eastAsia="Calibri"/>
                <w:color w:val="auto"/>
                <w:sz w:val="22"/>
                <w:szCs w:val="22"/>
                <w:lang w:eastAsia="en-US"/>
              </w:rPr>
            </w:pPr>
            <w:r w:rsidRPr="005D04E5">
              <w:rPr>
                <w:color w:val="auto"/>
                <w:sz w:val="22"/>
                <w:szCs w:val="22"/>
                <w:lang w:eastAsia="en-US"/>
              </w:rPr>
              <w:t>3600 кв.</w:t>
            </w:r>
            <w:r w:rsidR="00BD425E">
              <w:rPr>
                <w:color w:val="auto"/>
                <w:sz w:val="22"/>
                <w:szCs w:val="22"/>
                <w:lang w:eastAsia="en-US"/>
              </w:rPr>
              <w:t xml:space="preserve"> </w:t>
            </w:r>
            <w:r w:rsidRPr="005D04E5">
              <w:rPr>
                <w:color w:val="auto"/>
                <w:sz w:val="22"/>
                <w:szCs w:val="22"/>
                <w:lang w:eastAsia="en-US"/>
              </w:rPr>
              <w:t>м</w:t>
            </w:r>
            <w:r w:rsidR="00BD425E">
              <w:rPr>
                <w:color w:val="auto"/>
                <w:sz w:val="22"/>
                <w:szCs w:val="22"/>
                <w:lang w:eastAsia="en-US"/>
              </w:rPr>
              <w:t>.</w:t>
            </w:r>
          </w:p>
        </w:tc>
      </w:tr>
      <w:tr w:rsidR="005D04E5" w:rsidRPr="005D04E5" w:rsidTr="008A111B">
        <w:trPr>
          <w:trHeight w:val="510"/>
        </w:trPr>
        <w:tc>
          <w:tcPr>
            <w:tcW w:w="568" w:type="dxa"/>
            <w:shd w:val="clear" w:color="FFFFFF" w:fill="FFFFFF"/>
          </w:tcPr>
          <w:p w:rsidR="005D04E5" w:rsidRPr="00EB6BBA" w:rsidRDefault="005D04E5" w:rsidP="005D04E5">
            <w:pPr>
              <w:jc w:val="center"/>
              <w:rPr>
                <w:rFonts w:eastAsia="Calibri"/>
                <w:color w:val="FF0000"/>
                <w:sz w:val="22"/>
                <w:szCs w:val="22"/>
                <w:lang w:eastAsia="en-US"/>
              </w:rPr>
            </w:pPr>
            <w:r w:rsidRPr="00EB6BBA">
              <w:rPr>
                <w:rFonts w:eastAsia="Calibri"/>
                <w:color w:val="auto"/>
                <w:sz w:val="22"/>
                <w:szCs w:val="22"/>
                <w:lang w:eastAsia="en-US"/>
              </w:rPr>
              <w:t>8</w:t>
            </w:r>
          </w:p>
        </w:tc>
        <w:tc>
          <w:tcPr>
            <w:tcW w:w="2268" w:type="dxa"/>
            <w:shd w:val="clear" w:color="FFFFFF" w:fill="FFFFFF"/>
          </w:tcPr>
          <w:p w:rsidR="005D04E5" w:rsidRPr="00EB6BBA" w:rsidRDefault="005D04E5" w:rsidP="005D04E5">
            <w:pPr>
              <w:spacing w:after="160" w:line="259" w:lineRule="auto"/>
              <w:rPr>
                <w:rFonts w:eastAsia="Calibri"/>
                <w:color w:val="auto"/>
                <w:sz w:val="22"/>
                <w:szCs w:val="22"/>
                <w:lang w:eastAsia="en-US"/>
              </w:rPr>
            </w:pPr>
            <w:r w:rsidRPr="00EB6BBA">
              <w:rPr>
                <w:rFonts w:eastAsia="Calibri"/>
                <w:color w:val="auto"/>
                <w:sz w:val="22"/>
                <w:szCs w:val="22"/>
                <w:lang w:eastAsia="en-US"/>
              </w:rPr>
              <w:t>86:05:0000000:7688</w:t>
            </w:r>
          </w:p>
        </w:tc>
        <w:tc>
          <w:tcPr>
            <w:tcW w:w="5781" w:type="dxa"/>
            <w:shd w:val="clear" w:color="FFFFFF" w:fill="FFFFFF"/>
          </w:tcPr>
          <w:p w:rsidR="005D04E5" w:rsidRPr="00EB6BBA" w:rsidRDefault="005D04E5" w:rsidP="005D04E5">
            <w:pPr>
              <w:spacing w:after="160" w:line="259" w:lineRule="auto"/>
              <w:jc w:val="both"/>
              <w:rPr>
                <w:rFonts w:eastAsia="Calibri"/>
                <w:color w:val="auto"/>
                <w:sz w:val="22"/>
                <w:szCs w:val="22"/>
                <w:lang w:eastAsia="en-US"/>
              </w:rPr>
            </w:pPr>
            <w:r w:rsidRPr="00EB6BBA">
              <w:rPr>
                <w:rFonts w:eastAsia="Calibri"/>
                <w:color w:val="auto"/>
                <w:sz w:val="22"/>
                <w:szCs w:val="22"/>
                <w:lang w:eastAsia="en-US"/>
              </w:rPr>
              <w:t>Российская Федерация, Ханты-Мансийский автономный округ - Югра, муниципальный район Белоярский, городское поселение Белоярский (частично пересекает территорию)</w:t>
            </w:r>
          </w:p>
        </w:tc>
        <w:tc>
          <w:tcPr>
            <w:tcW w:w="1278" w:type="dxa"/>
            <w:shd w:val="clear" w:color="FFFFFF" w:fill="FFFFFF"/>
          </w:tcPr>
          <w:p w:rsidR="005D04E5" w:rsidRPr="005D04E5" w:rsidRDefault="005D04E5" w:rsidP="00BD425E">
            <w:pPr>
              <w:spacing w:after="160" w:line="259" w:lineRule="auto"/>
              <w:rPr>
                <w:rFonts w:eastAsia="Calibri"/>
                <w:color w:val="auto"/>
                <w:sz w:val="22"/>
                <w:szCs w:val="22"/>
                <w:lang w:eastAsia="en-US"/>
              </w:rPr>
            </w:pPr>
            <w:r w:rsidRPr="005D04E5">
              <w:rPr>
                <w:rFonts w:eastAsia="Calibri"/>
                <w:color w:val="auto"/>
                <w:sz w:val="22"/>
                <w:szCs w:val="22"/>
                <w:lang w:eastAsia="en-US"/>
              </w:rPr>
              <w:t>30055 кв.м</w:t>
            </w:r>
          </w:p>
        </w:tc>
      </w:tr>
      <w:tr w:rsidR="005D04E5" w:rsidRPr="005D04E5" w:rsidTr="008A111B">
        <w:trPr>
          <w:trHeight w:val="510"/>
        </w:trPr>
        <w:tc>
          <w:tcPr>
            <w:tcW w:w="568" w:type="dxa"/>
            <w:shd w:val="clear" w:color="FFFFFF" w:fill="FFFFFF"/>
          </w:tcPr>
          <w:p w:rsidR="005D04E5" w:rsidRPr="00EB6BBA" w:rsidRDefault="005D04E5" w:rsidP="005D04E5">
            <w:pPr>
              <w:jc w:val="center"/>
              <w:rPr>
                <w:rFonts w:eastAsia="Calibri"/>
                <w:color w:val="auto"/>
                <w:sz w:val="22"/>
                <w:szCs w:val="22"/>
                <w:lang w:eastAsia="en-US"/>
              </w:rPr>
            </w:pPr>
            <w:r w:rsidRPr="00EB6BBA">
              <w:rPr>
                <w:rFonts w:eastAsia="Calibri"/>
                <w:color w:val="auto"/>
                <w:sz w:val="22"/>
                <w:szCs w:val="22"/>
                <w:lang w:eastAsia="en-US"/>
              </w:rPr>
              <w:t>9</w:t>
            </w:r>
          </w:p>
        </w:tc>
        <w:tc>
          <w:tcPr>
            <w:tcW w:w="2268" w:type="dxa"/>
            <w:shd w:val="clear" w:color="FFFFFF" w:fill="FFFFFF"/>
          </w:tcPr>
          <w:p w:rsidR="005D04E5" w:rsidRPr="00EB6BBA" w:rsidRDefault="005D04E5" w:rsidP="005D04E5">
            <w:pPr>
              <w:spacing w:after="160" w:line="259" w:lineRule="auto"/>
              <w:rPr>
                <w:rFonts w:eastAsia="Calibri"/>
                <w:color w:val="auto"/>
                <w:sz w:val="22"/>
                <w:szCs w:val="22"/>
                <w:lang w:eastAsia="en-US"/>
              </w:rPr>
            </w:pPr>
            <w:r w:rsidRPr="00EB6BBA">
              <w:rPr>
                <w:rFonts w:eastAsia="Calibri"/>
                <w:color w:val="auto"/>
                <w:sz w:val="22"/>
                <w:szCs w:val="22"/>
                <w:lang w:eastAsia="en-US"/>
              </w:rPr>
              <w:t>86:05:0310109:24</w:t>
            </w:r>
          </w:p>
        </w:tc>
        <w:tc>
          <w:tcPr>
            <w:tcW w:w="5781" w:type="dxa"/>
            <w:shd w:val="clear" w:color="FFFFFF" w:fill="FFFFFF"/>
          </w:tcPr>
          <w:p w:rsidR="005D04E5" w:rsidRPr="00EB6BBA" w:rsidRDefault="005D04E5" w:rsidP="005D04E5">
            <w:pPr>
              <w:spacing w:after="160" w:line="259" w:lineRule="auto"/>
              <w:rPr>
                <w:rFonts w:ascii="Calibri" w:eastAsia="Calibri" w:hAnsi="Calibri"/>
                <w:color w:val="auto"/>
                <w:sz w:val="22"/>
                <w:szCs w:val="22"/>
                <w:lang w:eastAsia="en-US"/>
              </w:rPr>
            </w:pPr>
            <w:r w:rsidRPr="00EB6BBA">
              <w:rPr>
                <w:rFonts w:eastAsia="Calibri"/>
                <w:color w:val="auto"/>
                <w:sz w:val="22"/>
                <w:szCs w:val="22"/>
                <w:lang w:eastAsia="en-US"/>
              </w:rPr>
              <w:t>Ханты-Мансийский автономный округ - Югра, Березовский район, пгт. Березово, ул. Брусничная, д. 12</w:t>
            </w:r>
          </w:p>
        </w:tc>
        <w:tc>
          <w:tcPr>
            <w:tcW w:w="1278" w:type="dxa"/>
            <w:shd w:val="clear" w:color="FFFFFF" w:fill="FFFFFF"/>
          </w:tcPr>
          <w:p w:rsidR="005D04E5" w:rsidRPr="005D04E5" w:rsidRDefault="005D04E5" w:rsidP="005D04E5">
            <w:pPr>
              <w:spacing w:after="160" w:line="259" w:lineRule="auto"/>
              <w:rPr>
                <w:rFonts w:eastAsia="Calibri"/>
                <w:color w:val="auto"/>
                <w:sz w:val="22"/>
                <w:szCs w:val="22"/>
                <w:lang w:eastAsia="en-US"/>
              </w:rPr>
            </w:pPr>
            <w:r w:rsidRPr="005D04E5">
              <w:rPr>
                <w:color w:val="auto"/>
                <w:sz w:val="22"/>
                <w:szCs w:val="22"/>
                <w:lang w:eastAsia="en-US"/>
              </w:rPr>
              <w:t>3600 кв.</w:t>
            </w:r>
            <w:r w:rsidR="00BD425E">
              <w:rPr>
                <w:color w:val="auto"/>
                <w:sz w:val="22"/>
                <w:szCs w:val="22"/>
                <w:lang w:eastAsia="en-US"/>
              </w:rPr>
              <w:t xml:space="preserve"> </w:t>
            </w:r>
            <w:r w:rsidRPr="005D04E5">
              <w:rPr>
                <w:color w:val="auto"/>
                <w:sz w:val="22"/>
                <w:szCs w:val="22"/>
                <w:lang w:eastAsia="en-US"/>
              </w:rPr>
              <w:t>м</w:t>
            </w:r>
            <w:r w:rsidR="00BD425E">
              <w:rPr>
                <w:color w:val="auto"/>
                <w:sz w:val="22"/>
                <w:szCs w:val="22"/>
                <w:lang w:eastAsia="en-US"/>
              </w:rPr>
              <w:t>.</w:t>
            </w:r>
          </w:p>
        </w:tc>
      </w:tr>
    </w:tbl>
    <w:p w:rsidR="0087741C" w:rsidRDefault="0087741C">
      <w:pPr>
        <w:jc w:val="both"/>
        <w:rPr>
          <w:sz w:val="24"/>
          <w:szCs w:val="24"/>
        </w:rPr>
      </w:pPr>
    </w:p>
    <w:p w:rsidR="0087741C" w:rsidRDefault="0087741C">
      <w:pPr>
        <w:jc w:val="both"/>
        <w:sectPr w:rsidR="0087741C" w:rsidSect="00205B7E">
          <w:headerReference w:type="default" r:id="rId13"/>
          <w:pgSz w:w="11906" w:h="16838"/>
          <w:pgMar w:top="0" w:right="567" w:bottom="851" w:left="1701" w:header="709" w:footer="709" w:gutter="0"/>
          <w:cols w:space="708"/>
          <w:titlePg/>
          <w:docGrid w:linePitch="360"/>
        </w:sectPr>
      </w:pPr>
    </w:p>
    <w:p w:rsidR="0087741C" w:rsidRDefault="009A000E">
      <w:pPr>
        <w:jc w:val="center"/>
      </w:pPr>
      <w:r>
        <w:lastRenderedPageBreak/>
        <w:t xml:space="preserve">Перечень </w:t>
      </w:r>
    </w:p>
    <w:p w:rsidR="0087741C" w:rsidRDefault="009A000E">
      <w:pPr>
        <w:jc w:val="center"/>
      </w:pPr>
      <w:r>
        <w:t>объектов капитального строительства, расположенных в границах незастроенной территории</w:t>
      </w:r>
      <w:r>
        <w:rPr>
          <w:b/>
        </w:rPr>
        <w:t xml:space="preserve"> </w:t>
      </w:r>
      <w:r>
        <w:t>в границах улиц Брусничная - Югорская поселка городского типа Березово Березовского района</w:t>
      </w:r>
      <w:r>
        <w:rPr>
          <w:b/>
        </w:rPr>
        <w:t>*</w:t>
      </w:r>
    </w:p>
    <w:p w:rsidR="0087741C" w:rsidRDefault="0087741C">
      <w:pPr>
        <w:jc w:val="center"/>
        <w:rPr>
          <w:b/>
          <w:sz w:val="24"/>
          <w:szCs w:val="24"/>
          <w:highlight w:val="yellow"/>
        </w:rPr>
      </w:pP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686"/>
        <w:gridCol w:w="2268"/>
        <w:gridCol w:w="3544"/>
        <w:gridCol w:w="2693"/>
        <w:gridCol w:w="2268"/>
      </w:tblGrid>
      <w:tr w:rsidR="0087741C">
        <w:trPr>
          <w:trHeight w:val="20"/>
        </w:trPr>
        <w:tc>
          <w:tcPr>
            <w:tcW w:w="567" w:type="dxa"/>
          </w:tcPr>
          <w:p w:rsidR="0087741C" w:rsidRDefault="009A000E">
            <w:pPr>
              <w:jc w:val="center"/>
              <w:rPr>
                <w:b/>
                <w:sz w:val="24"/>
                <w:szCs w:val="24"/>
              </w:rPr>
            </w:pPr>
            <w:r>
              <w:rPr>
                <w:b/>
                <w:sz w:val="24"/>
                <w:szCs w:val="24"/>
              </w:rPr>
              <w:t>№</w:t>
            </w:r>
          </w:p>
          <w:p w:rsidR="0087741C" w:rsidRDefault="009A000E">
            <w:pPr>
              <w:jc w:val="center"/>
              <w:rPr>
                <w:b/>
                <w:sz w:val="24"/>
                <w:szCs w:val="24"/>
              </w:rPr>
            </w:pPr>
            <w:r>
              <w:rPr>
                <w:b/>
                <w:sz w:val="24"/>
                <w:szCs w:val="24"/>
              </w:rPr>
              <w:t>п/п</w:t>
            </w:r>
          </w:p>
        </w:tc>
        <w:tc>
          <w:tcPr>
            <w:tcW w:w="3686" w:type="dxa"/>
          </w:tcPr>
          <w:p w:rsidR="0087741C" w:rsidRDefault="009A000E">
            <w:pPr>
              <w:jc w:val="center"/>
              <w:rPr>
                <w:b/>
                <w:sz w:val="24"/>
                <w:szCs w:val="24"/>
              </w:rPr>
            </w:pPr>
            <w:r>
              <w:rPr>
                <w:b/>
                <w:sz w:val="24"/>
                <w:szCs w:val="24"/>
              </w:rPr>
              <w:t>Адрес (либо координаты) здания,</w:t>
            </w:r>
          </w:p>
          <w:p w:rsidR="0087741C" w:rsidRDefault="009A000E">
            <w:pPr>
              <w:jc w:val="center"/>
              <w:rPr>
                <w:b/>
                <w:sz w:val="24"/>
                <w:szCs w:val="24"/>
              </w:rPr>
            </w:pPr>
            <w:r>
              <w:rPr>
                <w:b/>
                <w:sz w:val="24"/>
                <w:szCs w:val="24"/>
              </w:rPr>
              <w:t>строения, сооружения</w:t>
            </w:r>
          </w:p>
          <w:p w:rsidR="0087741C" w:rsidRDefault="009A000E">
            <w:pPr>
              <w:jc w:val="center"/>
              <w:rPr>
                <w:b/>
                <w:sz w:val="24"/>
                <w:szCs w:val="24"/>
              </w:rPr>
            </w:pPr>
            <w:r>
              <w:rPr>
                <w:b/>
                <w:sz w:val="24"/>
                <w:szCs w:val="24"/>
              </w:rPr>
              <w:t>(далее - Объект)</w:t>
            </w:r>
          </w:p>
        </w:tc>
        <w:tc>
          <w:tcPr>
            <w:tcW w:w="2268" w:type="dxa"/>
          </w:tcPr>
          <w:p w:rsidR="0087741C" w:rsidRDefault="009A000E">
            <w:pPr>
              <w:jc w:val="center"/>
              <w:rPr>
                <w:b/>
                <w:sz w:val="24"/>
                <w:szCs w:val="24"/>
              </w:rPr>
            </w:pPr>
            <w:r>
              <w:rPr>
                <w:b/>
                <w:sz w:val="24"/>
                <w:szCs w:val="24"/>
              </w:rPr>
              <w:t>Кадастровый номер</w:t>
            </w:r>
          </w:p>
          <w:p w:rsidR="0087741C" w:rsidRDefault="009A000E">
            <w:pPr>
              <w:jc w:val="center"/>
              <w:rPr>
                <w:b/>
                <w:sz w:val="24"/>
                <w:szCs w:val="24"/>
              </w:rPr>
            </w:pPr>
            <w:r>
              <w:rPr>
                <w:b/>
                <w:sz w:val="24"/>
                <w:szCs w:val="24"/>
              </w:rPr>
              <w:t>Объекта</w:t>
            </w:r>
          </w:p>
        </w:tc>
        <w:tc>
          <w:tcPr>
            <w:tcW w:w="3544" w:type="dxa"/>
          </w:tcPr>
          <w:p w:rsidR="0087741C" w:rsidRDefault="009A000E">
            <w:pPr>
              <w:jc w:val="center"/>
              <w:rPr>
                <w:b/>
                <w:sz w:val="24"/>
                <w:szCs w:val="24"/>
              </w:rPr>
            </w:pPr>
            <w:r>
              <w:rPr>
                <w:b/>
                <w:sz w:val="24"/>
                <w:szCs w:val="24"/>
              </w:rPr>
              <w:t xml:space="preserve">Функциональное назначение </w:t>
            </w:r>
          </w:p>
          <w:p w:rsidR="0087741C" w:rsidRDefault="009A000E">
            <w:pPr>
              <w:jc w:val="center"/>
              <w:rPr>
                <w:b/>
                <w:sz w:val="24"/>
                <w:szCs w:val="24"/>
              </w:rPr>
            </w:pPr>
            <w:r>
              <w:rPr>
                <w:b/>
                <w:sz w:val="24"/>
                <w:szCs w:val="24"/>
              </w:rPr>
              <w:t>Объекта</w:t>
            </w:r>
          </w:p>
        </w:tc>
        <w:tc>
          <w:tcPr>
            <w:tcW w:w="2693" w:type="dxa"/>
          </w:tcPr>
          <w:p w:rsidR="0087741C" w:rsidRDefault="009A000E">
            <w:pPr>
              <w:jc w:val="center"/>
              <w:rPr>
                <w:b/>
                <w:sz w:val="24"/>
                <w:szCs w:val="24"/>
              </w:rPr>
            </w:pPr>
            <w:r>
              <w:rPr>
                <w:b/>
                <w:sz w:val="24"/>
                <w:szCs w:val="24"/>
              </w:rPr>
              <w:t>Правообладатель</w:t>
            </w:r>
          </w:p>
        </w:tc>
        <w:tc>
          <w:tcPr>
            <w:tcW w:w="2268" w:type="dxa"/>
          </w:tcPr>
          <w:p w:rsidR="0087741C" w:rsidRDefault="009A000E">
            <w:pPr>
              <w:jc w:val="center"/>
              <w:rPr>
                <w:b/>
                <w:sz w:val="24"/>
                <w:szCs w:val="24"/>
              </w:rPr>
            </w:pPr>
            <w:r>
              <w:rPr>
                <w:b/>
                <w:sz w:val="24"/>
                <w:szCs w:val="24"/>
              </w:rPr>
              <w:t>Примечание</w:t>
            </w:r>
          </w:p>
        </w:tc>
      </w:tr>
      <w:tr w:rsidR="0087741C">
        <w:trPr>
          <w:trHeight w:val="20"/>
        </w:trPr>
        <w:tc>
          <w:tcPr>
            <w:tcW w:w="567" w:type="dxa"/>
          </w:tcPr>
          <w:p w:rsidR="0087741C" w:rsidRDefault="009A000E">
            <w:pPr>
              <w:jc w:val="center"/>
              <w:rPr>
                <w:sz w:val="24"/>
                <w:szCs w:val="24"/>
              </w:rPr>
            </w:pPr>
            <w:r>
              <w:rPr>
                <w:sz w:val="24"/>
                <w:szCs w:val="24"/>
              </w:rPr>
              <w:t>1.</w:t>
            </w:r>
          </w:p>
        </w:tc>
        <w:tc>
          <w:tcPr>
            <w:tcW w:w="3686" w:type="dxa"/>
          </w:tcPr>
          <w:p w:rsidR="0087741C" w:rsidRDefault="009A000E">
            <w:pPr>
              <w:pBdr>
                <w:top w:val="none" w:sz="4" w:space="0" w:color="000000"/>
                <w:left w:val="none" w:sz="4" w:space="0" w:color="000000"/>
                <w:bottom w:val="none" w:sz="4" w:space="0" w:color="000000"/>
                <w:right w:val="none" w:sz="4" w:space="0" w:color="000000"/>
              </w:pBdr>
              <w:jc w:val="both"/>
              <w:rPr>
                <w:sz w:val="24"/>
                <w:szCs w:val="24"/>
              </w:rPr>
            </w:pPr>
            <w:r>
              <w:rPr>
                <w:sz w:val="24"/>
                <w:szCs w:val="24"/>
              </w:rPr>
              <w:t>Ханты-Мансийский автономный округ - Югра, р-н Березовский, пгт Березово, ул. Брусничная</w:t>
            </w:r>
          </w:p>
        </w:tc>
        <w:tc>
          <w:tcPr>
            <w:tcW w:w="2268" w:type="dxa"/>
          </w:tcPr>
          <w:p w:rsidR="0087741C" w:rsidRDefault="009A000E">
            <w:pPr>
              <w:pBdr>
                <w:top w:val="none" w:sz="4" w:space="0" w:color="000000"/>
                <w:left w:val="none" w:sz="4" w:space="0" w:color="000000"/>
                <w:bottom w:val="none" w:sz="4" w:space="0" w:color="000000"/>
                <w:right w:val="none" w:sz="4" w:space="0" w:color="000000"/>
              </w:pBdr>
              <w:jc w:val="center"/>
              <w:rPr>
                <w:sz w:val="24"/>
                <w:szCs w:val="24"/>
              </w:rPr>
            </w:pPr>
            <w:r>
              <w:rPr>
                <w:sz w:val="24"/>
                <w:szCs w:val="24"/>
              </w:rPr>
              <w:t>86:05:0000000:6540</w:t>
            </w:r>
          </w:p>
        </w:tc>
        <w:tc>
          <w:tcPr>
            <w:tcW w:w="3544" w:type="dxa"/>
          </w:tcPr>
          <w:p w:rsidR="0087741C" w:rsidRDefault="009A000E">
            <w:pPr>
              <w:pBdr>
                <w:top w:val="none" w:sz="4" w:space="0" w:color="000000"/>
                <w:left w:val="none" w:sz="4" w:space="0" w:color="000000"/>
                <w:bottom w:val="none" w:sz="4" w:space="0" w:color="000000"/>
                <w:right w:val="none" w:sz="4" w:space="0" w:color="000000"/>
              </w:pBdr>
              <w:jc w:val="center"/>
              <w:rPr>
                <w:sz w:val="24"/>
                <w:szCs w:val="24"/>
              </w:rPr>
            </w:pPr>
            <w:r>
              <w:rPr>
                <w:sz w:val="24"/>
                <w:szCs w:val="24"/>
              </w:rPr>
              <w:t>назначение: 7.4. Сооружения дорожного транспорта;</w:t>
            </w:r>
          </w:p>
          <w:p w:rsidR="0087741C" w:rsidRDefault="009A000E">
            <w:pPr>
              <w:pBdr>
                <w:top w:val="none" w:sz="4" w:space="0" w:color="000000"/>
                <w:left w:val="none" w:sz="4" w:space="0" w:color="000000"/>
                <w:bottom w:val="none" w:sz="4" w:space="0" w:color="000000"/>
                <w:right w:val="none" w:sz="4" w:space="0" w:color="000000"/>
              </w:pBdr>
              <w:jc w:val="center"/>
              <w:rPr>
                <w:sz w:val="24"/>
                <w:szCs w:val="24"/>
              </w:rPr>
            </w:pPr>
            <w:r>
              <w:rPr>
                <w:sz w:val="24"/>
                <w:szCs w:val="24"/>
              </w:rPr>
              <w:t>Наименование «Автомобильная дорога»</w:t>
            </w:r>
          </w:p>
        </w:tc>
        <w:tc>
          <w:tcPr>
            <w:tcW w:w="2693" w:type="dxa"/>
          </w:tcPr>
          <w:p w:rsidR="0087741C" w:rsidRDefault="009A000E">
            <w:pPr>
              <w:contextualSpacing/>
              <w:jc w:val="center"/>
              <w:rPr>
                <w:sz w:val="24"/>
                <w:szCs w:val="24"/>
              </w:rPr>
            </w:pPr>
            <w:r>
              <w:rPr>
                <w:sz w:val="24"/>
                <w:szCs w:val="24"/>
              </w:rPr>
              <w:t>Муниципальное образование городское поселение Берёзово</w:t>
            </w:r>
          </w:p>
        </w:tc>
        <w:tc>
          <w:tcPr>
            <w:tcW w:w="2268" w:type="dxa"/>
          </w:tcPr>
          <w:p w:rsidR="0087741C" w:rsidRDefault="009A000E">
            <w:pPr>
              <w:contextualSpacing/>
              <w:jc w:val="center"/>
              <w:rPr>
                <w:sz w:val="24"/>
                <w:szCs w:val="24"/>
              </w:rPr>
            </w:pPr>
            <w:r>
              <w:rPr>
                <w:sz w:val="24"/>
                <w:szCs w:val="24"/>
              </w:rPr>
              <w:t>Реестровая ошибка. Фактическое расположение за границами КРТ</w:t>
            </w:r>
          </w:p>
        </w:tc>
      </w:tr>
    </w:tbl>
    <w:p w:rsidR="0087741C" w:rsidRDefault="009A000E">
      <w:pPr>
        <w:jc w:val="both"/>
      </w:pPr>
      <w:r>
        <w:t>____________________</w:t>
      </w:r>
    </w:p>
    <w:p w:rsidR="0087741C" w:rsidRDefault="009A000E">
      <w:pPr>
        <w:jc w:val="both"/>
        <w:rPr>
          <w:sz w:val="20"/>
          <w:szCs w:val="20"/>
        </w:rPr>
      </w:pPr>
      <w:r>
        <w:rPr>
          <w:sz w:val="20"/>
          <w:szCs w:val="20"/>
        </w:rPr>
        <w:t>*В случае выявления в границах территории комплексного развития иных объектов недвижимого имущества такие объекты подлежат включению в договор                              о комплексном развитии незастроенной территории.</w:t>
      </w:r>
    </w:p>
    <w:p w:rsidR="0087741C" w:rsidRDefault="0087741C">
      <w:pPr>
        <w:jc w:val="both"/>
        <w:rPr>
          <w:sz w:val="20"/>
          <w:szCs w:val="20"/>
        </w:rPr>
      </w:pPr>
    </w:p>
    <w:p w:rsidR="0087741C" w:rsidRDefault="009A000E">
      <w:pPr>
        <w:jc w:val="center"/>
      </w:pPr>
      <w:r>
        <w:t>Перечень и содержание ограничений использования, обременений прав, содержащихся в реестре прав, ограничений прав и обременений недвижимого имущества, реестре сведений о границах зон с особыми условиями использования территорий Единого государственного реестра недвижимости, на земельные участки, объекты недвижимого имущества, расположенные в границах территории, в отношении которой заключается договор о комплексном развитии незастроенной территории</w:t>
      </w:r>
    </w:p>
    <w:p w:rsidR="0087741C" w:rsidRDefault="0087741C">
      <w:pPr>
        <w:jc w:val="center"/>
        <w:rPr>
          <w:b/>
        </w:rPr>
      </w:pPr>
    </w:p>
    <w:p w:rsidR="0087741C" w:rsidRDefault="009A000E">
      <w:pPr>
        <w:ind w:firstLine="567"/>
        <w:jc w:val="center"/>
        <w:rPr>
          <w:rFonts w:eastAsia="Calibri"/>
          <w:bCs/>
          <w:color w:val="auto"/>
          <w:lang w:eastAsia="en-US"/>
        </w:rPr>
      </w:pPr>
      <w:r>
        <w:rPr>
          <w:rFonts w:eastAsia="Arial"/>
          <w:bCs/>
          <w:color w:val="auto"/>
          <w:lang w:eastAsia="en-US"/>
        </w:rPr>
        <w:t xml:space="preserve">1. </w:t>
      </w:r>
      <w:r>
        <w:rPr>
          <w:rFonts w:eastAsia="Calibri"/>
          <w:bCs/>
          <w:color w:val="auto"/>
          <w:lang w:eastAsia="en-US"/>
        </w:rPr>
        <w:t>Сведения о границах зон с особыми условиями использования территорий (далее – ЗОУИТ), внесенные в Единый государственный реестр недвижимости (далее – ЕГРН)</w:t>
      </w:r>
    </w:p>
    <w:p w:rsidR="0087741C" w:rsidRDefault="0087741C">
      <w:pPr>
        <w:ind w:firstLine="567"/>
        <w:jc w:val="both"/>
        <w:rPr>
          <w:rFonts w:ascii="Arial" w:eastAsia="Calibri" w:hAnsi="Arial" w:cs="Arial"/>
          <w:bCs/>
          <w:color w:val="auto"/>
          <w:sz w:val="24"/>
          <w:szCs w:val="24"/>
          <w:highlight w:val="yellow"/>
          <w:lang w:eastAsia="en-US"/>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2711"/>
        <w:gridCol w:w="11340"/>
      </w:tblGrid>
      <w:tr w:rsidR="0087741C">
        <w:tc>
          <w:tcPr>
            <w:tcW w:w="658" w:type="dxa"/>
          </w:tcPr>
          <w:p w:rsidR="0087741C" w:rsidRDefault="009A000E">
            <w:pPr>
              <w:jc w:val="center"/>
              <w:rPr>
                <w:sz w:val="24"/>
                <w:szCs w:val="24"/>
                <w:lang w:val="en-US"/>
              </w:rPr>
            </w:pPr>
            <w:r>
              <w:rPr>
                <w:sz w:val="24"/>
                <w:szCs w:val="24"/>
                <w:lang w:val="en-US"/>
              </w:rPr>
              <w:t>№</w:t>
            </w:r>
          </w:p>
        </w:tc>
        <w:tc>
          <w:tcPr>
            <w:tcW w:w="2711" w:type="dxa"/>
          </w:tcPr>
          <w:p w:rsidR="0087741C" w:rsidRDefault="009A000E">
            <w:pPr>
              <w:jc w:val="center"/>
              <w:rPr>
                <w:bCs/>
                <w:sz w:val="24"/>
                <w:szCs w:val="24"/>
              </w:rPr>
            </w:pPr>
            <w:r>
              <w:rPr>
                <w:bCs/>
                <w:sz w:val="24"/>
                <w:szCs w:val="24"/>
              </w:rPr>
              <w:t xml:space="preserve">Реестровый номер </w:t>
            </w:r>
          </w:p>
          <w:p w:rsidR="0087741C" w:rsidRDefault="009A000E">
            <w:pPr>
              <w:jc w:val="center"/>
              <w:rPr>
                <w:sz w:val="24"/>
                <w:szCs w:val="24"/>
              </w:rPr>
            </w:pPr>
            <w:r>
              <w:rPr>
                <w:bCs/>
                <w:sz w:val="24"/>
                <w:szCs w:val="24"/>
              </w:rPr>
              <w:t>ЗОУИТ в ЕГРН</w:t>
            </w:r>
          </w:p>
        </w:tc>
        <w:tc>
          <w:tcPr>
            <w:tcW w:w="11340" w:type="dxa"/>
          </w:tcPr>
          <w:p w:rsidR="0087741C" w:rsidRDefault="009A000E">
            <w:pPr>
              <w:jc w:val="center"/>
              <w:rPr>
                <w:sz w:val="24"/>
                <w:szCs w:val="24"/>
              </w:rPr>
            </w:pPr>
            <w:r>
              <w:rPr>
                <w:bCs/>
                <w:sz w:val="24"/>
                <w:szCs w:val="24"/>
              </w:rPr>
              <w:t>Наименование ЗОУИТ</w:t>
            </w:r>
          </w:p>
        </w:tc>
      </w:tr>
      <w:tr w:rsidR="0087741C">
        <w:tc>
          <w:tcPr>
            <w:tcW w:w="658" w:type="dxa"/>
          </w:tcPr>
          <w:p w:rsidR="0087741C" w:rsidRDefault="009A000E">
            <w:pPr>
              <w:jc w:val="center"/>
              <w:rPr>
                <w:sz w:val="24"/>
                <w:szCs w:val="24"/>
              </w:rPr>
            </w:pPr>
            <w:r>
              <w:rPr>
                <w:sz w:val="24"/>
                <w:szCs w:val="24"/>
              </w:rPr>
              <w:t>1.</w:t>
            </w:r>
          </w:p>
        </w:tc>
        <w:tc>
          <w:tcPr>
            <w:tcW w:w="2711" w:type="dxa"/>
          </w:tcPr>
          <w:p w:rsidR="0087741C" w:rsidRDefault="009A000E">
            <w:pPr>
              <w:jc w:val="center"/>
              <w:rPr>
                <w:sz w:val="24"/>
                <w:szCs w:val="24"/>
              </w:rPr>
            </w:pPr>
            <w:r>
              <w:rPr>
                <w:sz w:val="24"/>
                <w:szCs w:val="24"/>
              </w:rPr>
              <w:t>86:05-6.4465</w:t>
            </w:r>
          </w:p>
        </w:tc>
        <w:tc>
          <w:tcPr>
            <w:tcW w:w="11340" w:type="dxa"/>
          </w:tcPr>
          <w:p w:rsidR="0087741C" w:rsidRDefault="009A000E">
            <w:pPr>
              <w:spacing w:line="276" w:lineRule="auto"/>
              <w:jc w:val="both"/>
              <w:rPr>
                <w:rFonts w:eastAsia="Arial"/>
                <w:sz w:val="24"/>
                <w:szCs w:val="24"/>
              </w:rPr>
            </w:pPr>
            <w:r>
              <w:rPr>
                <w:rFonts w:eastAsia="Arial"/>
                <w:sz w:val="24"/>
                <w:szCs w:val="24"/>
              </w:rPr>
              <w:t>Охранная зона объекта электросетевого хозяйства: ВЛЗ-6 кВ (ф. «№3», ПС «Березово») от оп. №76 до оп. №76/</w:t>
            </w:r>
            <w:r w:rsidR="00A07A7F">
              <w:rPr>
                <w:rFonts w:eastAsia="Arial"/>
                <w:sz w:val="24"/>
                <w:szCs w:val="24"/>
              </w:rPr>
              <w:t>7 по ул. Молодежная 1 В, в пгт.</w:t>
            </w:r>
            <w:r>
              <w:rPr>
                <w:rFonts w:eastAsia="Arial"/>
                <w:sz w:val="24"/>
                <w:szCs w:val="24"/>
              </w:rPr>
              <w:t>Березово Березовского района; Тип зоны: Охранная зона объектов электроэнергетики (объектов электросетевого хозяйства и объектов по производству электрической энергии)</w:t>
            </w:r>
          </w:p>
        </w:tc>
      </w:tr>
    </w:tbl>
    <w:p w:rsidR="0087741C" w:rsidRDefault="0087741C">
      <w:pPr>
        <w:jc w:val="center"/>
        <w:rPr>
          <w:b/>
        </w:rPr>
      </w:pPr>
    </w:p>
    <w:p w:rsidR="0087741C" w:rsidRDefault="0087741C">
      <w:pPr>
        <w:jc w:val="both"/>
        <w:sectPr w:rsidR="0087741C">
          <w:pgSz w:w="16838" w:h="11906" w:orient="landscape"/>
          <w:pgMar w:top="1560" w:right="1134" w:bottom="567" w:left="1134" w:header="709" w:footer="709" w:gutter="0"/>
          <w:cols w:space="708"/>
          <w:docGrid w:linePitch="360"/>
        </w:sectPr>
      </w:pPr>
    </w:p>
    <w:p w:rsidR="0087741C" w:rsidRDefault="0087741C">
      <w:pPr>
        <w:jc w:val="center"/>
        <w:rPr>
          <w:sz w:val="4"/>
          <w:szCs w:val="4"/>
        </w:rPr>
      </w:pPr>
    </w:p>
    <w:p w:rsidR="0087741C" w:rsidRDefault="009A000E">
      <w:pPr>
        <w:ind w:firstLine="567"/>
        <w:jc w:val="center"/>
        <w:rPr>
          <w:rFonts w:eastAsia="Calibri"/>
          <w:bCs/>
          <w:color w:val="auto"/>
          <w:lang w:eastAsia="en-US"/>
        </w:rPr>
      </w:pPr>
      <w:r>
        <w:rPr>
          <w:rFonts w:eastAsia="Calibri"/>
          <w:bCs/>
          <w:color w:val="auto"/>
          <w:lang w:eastAsia="en-US"/>
        </w:rPr>
        <w:t>2. Перечень и содержание ограничений использования, обременений прав, содержащихся в реестре прав ЕГРН, на земельные участки, расположенные в границах территории, в отношении которой заключается договор о комплексном развитии</w:t>
      </w:r>
    </w:p>
    <w:p w:rsidR="0087741C" w:rsidRDefault="0087741C">
      <w:pPr>
        <w:ind w:firstLine="567"/>
        <w:jc w:val="center"/>
        <w:rPr>
          <w:rFonts w:eastAsia="Calibri"/>
          <w:bCs/>
          <w:color w:val="auto"/>
          <w:sz w:val="26"/>
          <w:szCs w:val="26"/>
          <w:lang w:eastAsia="en-US"/>
        </w:rPr>
      </w:pPr>
    </w:p>
    <w:tbl>
      <w:tblPr>
        <w:tblW w:w="508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3433"/>
        <w:gridCol w:w="2217"/>
        <w:gridCol w:w="2387"/>
        <w:gridCol w:w="1546"/>
      </w:tblGrid>
      <w:tr w:rsidR="0087741C" w:rsidTr="005D04E5">
        <w:tc>
          <w:tcPr>
            <w:tcW w:w="222" w:type="pct"/>
          </w:tcPr>
          <w:p w:rsidR="0087741C" w:rsidRDefault="009A000E">
            <w:pPr>
              <w:spacing w:before="100" w:beforeAutospacing="1" w:after="100" w:afterAutospacing="1" w:line="276" w:lineRule="auto"/>
              <w:jc w:val="center"/>
              <w:rPr>
                <w:rFonts w:eastAsia="Arial"/>
                <w:color w:val="auto"/>
                <w:sz w:val="24"/>
                <w:szCs w:val="24"/>
              </w:rPr>
            </w:pPr>
            <w:r>
              <w:rPr>
                <w:rFonts w:eastAsia="Arial"/>
                <w:color w:val="auto"/>
                <w:sz w:val="24"/>
                <w:szCs w:val="24"/>
              </w:rPr>
              <w:t>№</w:t>
            </w:r>
          </w:p>
        </w:tc>
        <w:tc>
          <w:tcPr>
            <w:tcW w:w="1712" w:type="pct"/>
          </w:tcPr>
          <w:p w:rsidR="0087741C" w:rsidRDefault="009A000E">
            <w:pPr>
              <w:spacing w:before="100" w:beforeAutospacing="1" w:after="100" w:afterAutospacing="1" w:line="276" w:lineRule="auto"/>
              <w:jc w:val="center"/>
              <w:rPr>
                <w:rFonts w:eastAsia="Arial"/>
                <w:color w:val="auto"/>
                <w:sz w:val="24"/>
                <w:szCs w:val="24"/>
              </w:rPr>
            </w:pPr>
            <w:r>
              <w:rPr>
                <w:rFonts w:eastAsia="Arial"/>
                <w:bCs/>
                <w:color w:val="auto"/>
                <w:sz w:val="24"/>
                <w:szCs w:val="24"/>
              </w:rPr>
              <w:t>Адресное описание</w:t>
            </w:r>
            <w:r>
              <w:rPr>
                <w:rFonts w:eastAsia="Arial"/>
                <w:color w:val="auto"/>
                <w:sz w:val="24"/>
                <w:szCs w:val="24"/>
              </w:rPr>
              <w:t xml:space="preserve"> </w:t>
            </w:r>
            <w:r>
              <w:rPr>
                <w:rFonts w:eastAsia="Arial"/>
                <w:bCs/>
                <w:color w:val="auto"/>
                <w:sz w:val="24"/>
                <w:szCs w:val="24"/>
              </w:rPr>
              <w:t>земельного участка</w:t>
            </w:r>
          </w:p>
        </w:tc>
        <w:tc>
          <w:tcPr>
            <w:tcW w:w="1105" w:type="pct"/>
          </w:tcPr>
          <w:p w:rsidR="0087741C" w:rsidRDefault="009A000E">
            <w:pPr>
              <w:spacing w:before="100" w:beforeAutospacing="1" w:after="100" w:afterAutospacing="1" w:line="276" w:lineRule="auto"/>
              <w:jc w:val="center"/>
              <w:rPr>
                <w:rFonts w:eastAsia="Arial"/>
                <w:color w:val="auto"/>
                <w:sz w:val="24"/>
                <w:szCs w:val="24"/>
              </w:rPr>
            </w:pPr>
            <w:r>
              <w:rPr>
                <w:rFonts w:eastAsia="Arial"/>
                <w:bCs/>
                <w:color w:val="auto"/>
                <w:sz w:val="24"/>
                <w:szCs w:val="24"/>
              </w:rPr>
              <w:t>Кадастровый номер объекта капитального строительства</w:t>
            </w:r>
          </w:p>
        </w:tc>
        <w:tc>
          <w:tcPr>
            <w:tcW w:w="1190" w:type="pct"/>
          </w:tcPr>
          <w:p w:rsidR="0087741C" w:rsidRDefault="009A000E">
            <w:pPr>
              <w:spacing w:before="100" w:beforeAutospacing="1" w:after="100" w:afterAutospacing="1" w:line="276" w:lineRule="auto"/>
              <w:jc w:val="center"/>
              <w:rPr>
                <w:rFonts w:eastAsia="Arial"/>
                <w:color w:val="auto"/>
                <w:sz w:val="24"/>
                <w:szCs w:val="24"/>
              </w:rPr>
            </w:pPr>
            <w:r>
              <w:rPr>
                <w:rFonts w:eastAsia="Arial"/>
                <w:bCs/>
                <w:color w:val="auto"/>
                <w:sz w:val="24"/>
                <w:szCs w:val="24"/>
              </w:rPr>
              <w:t>Вид зарегистрированного обременения (ограничения) прав</w:t>
            </w:r>
          </w:p>
        </w:tc>
        <w:tc>
          <w:tcPr>
            <w:tcW w:w="771" w:type="pct"/>
          </w:tcPr>
          <w:p w:rsidR="0087741C" w:rsidRDefault="009A000E">
            <w:pPr>
              <w:spacing w:before="100" w:beforeAutospacing="1" w:after="100" w:afterAutospacing="1" w:line="276" w:lineRule="auto"/>
              <w:jc w:val="center"/>
              <w:rPr>
                <w:rFonts w:eastAsia="Arial"/>
                <w:color w:val="auto"/>
                <w:sz w:val="24"/>
                <w:szCs w:val="24"/>
              </w:rPr>
            </w:pPr>
            <w:r>
              <w:rPr>
                <w:rFonts w:eastAsia="Arial"/>
                <w:bCs/>
                <w:color w:val="auto"/>
                <w:sz w:val="24"/>
                <w:szCs w:val="24"/>
              </w:rPr>
              <w:t>Период обременения</w:t>
            </w:r>
          </w:p>
        </w:tc>
      </w:tr>
      <w:tr w:rsidR="005D04E5" w:rsidTr="005D04E5">
        <w:trPr>
          <w:trHeight w:val="734"/>
        </w:trPr>
        <w:tc>
          <w:tcPr>
            <w:tcW w:w="222" w:type="pct"/>
            <w:shd w:val="clear" w:color="auto" w:fill="auto"/>
            <w:vAlign w:val="center"/>
          </w:tcPr>
          <w:p w:rsidR="005D04E5" w:rsidRDefault="005D04E5">
            <w:pPr>
              <w:spacing w:line="276" w:lineRule="auto"/>
              <w:jc w:val="center"/>
              <w:rPr>
                <w:rFonts w:eastAsia="Arial"/>
                <w:sz w:val="24"/>
                <w:szCs w:val="24"/>
              </w:rPr>
            </w:pPr>
            <w:r>
              <w:rPr>
                <w:rFonts w:eastAsia="Arial"/>
                <w:sz w:val="24"/>
                <w:szCs w:val="24"/>
              </w:rPr>
              <w:t>1.</w:t>
            </w:r>
          </w:p>
        </w:tc>
        <w:tc>
          <w:tcPr>
            <w:tcW w:w="1712" w:type="pct"/>
            <w:shd w:val="clear" w:color="auto" w:fill="auto"/>
          </w:tcPr>
          <w:p w:rsidR="005D04E5" w:rsidRDefault="005D04E5">
            <w:pPr>
              <w:jc w:val="both"/>
              <w:rPr>
                <w:rFonts w:eastAsia="Calibri"/>
                <w:sz w:val="24"/>
                <w:szCs w:val="24"/>
              </w:rPr>
            </w:pPr>
            <w:r>
              <w:rPr>
                <w:rFonts w:eastAsia="Calibri"/>
                <w:sz w:val="24"/>
                <w:szCs w:val="24"/>
              </w:rPr>
              <w:t>Ханты-Мансийский автономный округ - Югра, Березовский район, пгт. Березово, ул. Брусничная, д. 12</w:t>
            </w:r>
          </w:p>
        </w:tc>
        <w:tc>
          <w:tcPr>
            <w:tcW w:w="1105" w:type="pct"/>
            <w:shd w:val="clear" w:color="auto" w:fill="auto"/>
          </w:tcPr>
          <w:p w:rsidR="005D04E5" w:rsidRPr="00405757" w:rsidRDefault="005D04E5" w:rsidP="006C73AF">
            <w:pPr>
              <w:rPr>
                <w:sz w:val="24"/>
                <w:szCs w:val="24"/>
              </w:rPr>
            </w:pPr>
            <w:r w:rsidRPr="00405757">
              <w:rPr>
                <w:sz w:val="24"/>
                <w:szCs w:val="24"/>
              </w:rPr>
              <w:t>86:05:0310109:142</w:t>
            </w:r>
          </w:p>
        </w:tc>
        <w:tc>
          <w:tcPr>
            <w:tcW w:w="1190" w:type="pct"/>
            <w:shd w:val="clear" w:color="auto" w:fill="auto"/>
            <w:vAlign w:val="center"/>
          </w:tcPr>
          <w:p w:rsidR="005D04E5" w:rsidRDefault="005D04E5">
            <w:pPr>
              <w:spacing w:line="276" w:lineRule="auto"/>
              <w:jc w:val="center"/>
              <w:rPr>
                <w:rFonts w:eastAsia="Arial"/>
                <w:sz w:val="24"/>
                <w:szCs w:val="24"/>
              </w:rPr>
            </w:pPr>
            <w:r>
              <w:rPr>
                <w:rFonts w:eastAsia="Arial"/>
                <w:color w:val="auto"/>
                <w:sz w:val="24"/>
                <w:szCs w:val="24"/>
              </w:rPr>
              <w:t>не зарегистрировано</w:t>
            </w:r>
          </w:p>
        </w:tc>
        <w:tc>
          <w:tcPr>
            <w:tcW w:w="771" w:type="pct"/>
            <w:shd w:val="clear" w:color="auto" w:fill="auto"/>
            <w:vAlign w:val="center"/>
          </w:tcPr>
          <w:p w:rsidR="005D04E5" w:rsidRDefault="005D04E5">
            <w:pPr>
              <w:spacing w:line="276" w:lineRule="auto"/>
              <w:jc w:val="center"/>
              <w:rPr>
                <w:rFonts w:eastAsia="Arial"/>
                <w:sz w:val="24"/>
                <w:szCs w:val="24"/>
              </w:rPr>
            </w:pPr>
          </w:p>
        </w:tc>
      </w:tr>
      <w:tr w:rsidR="005D04E5" w:rsidTr="005D04E5">
        <w:trPr>
          <w:trHeight w:val="734"/>
        </w:trPr>
        <w:tc>
          <w:tcPr>
            <w:tcW w:w="222" w:type="pct"/>
            <w:shd w:val="clear" w:color="auto" w:fill="auto"/>
            <w:vAlign w:val="center"/>
          </w:tcPr>
          <w:p w:rsidR="005D04E5" w:rsidRDefault="005D04E5">
            <w:pPr>
              <w:spacing w:line="276" w:lineRule="auto"/>
              <w:jc w:val="center"/>
              <w:rPr>
                <w:rFonts w:eastAsia="Arial"/>
                <w:sz w:val="24"/>
                <w:szCs w:val="24"/>
              </w:rPr>
            </w:pPr>
            <w:r>
              <w:rPr>
                <w:rFonts w:eastAsia="Arial"/>
                <w:sz w:val="24"/>
                <w:szCs w:val="24"/>
              </w:rPr>
              <w:t>2.</w:t>
            </w:r>
          </w:p>
        </w:tc>
        <w:tc>
          <w:tcPr>
            <w:tcW w:w="1712" w:type="pct"/>
            <w:shd w:val="clear" w:color="auto" w:fill="auto"/>
          </w:tcPr>
          <w:p w:rsidR="005D04E5" w:rsidRDefault="005D04E5">
            <w:pPr>
              <w:jc w:val="both"/>
              <w:rPr>
                <w:rFonts w:eastAsia="Calibri"/>
                <w:sz w:val="24"/>
                <w:szCs w:val="24"/>
              </w:rPr>
            </w:pPr>
            <w:r>
              <w:rPr>
                <w:rFonts w:eastAsia="Calibri"/>
                <w:sz w:val="24"/>
                <w:szCs w:val="24"/>
              </w:rPr>
              <w:t>Ханты-Мансийский автономный округ - Югра, Березовский район, пгт. Березово, ул. Брусничная, д. 10</w:t>
            </w:r>
          </w:p>
        </w:tc>
        <w:tc>
          <w:tcPr>
            <w:tcW w:w="1105" w:type="pct"/>
            <w:shd w:val="clear" w:color="auto" w:fill="auto"/>
          </w:tcPr>
          <w:p w:rsidR="005D04E5" w:rsidRPr="00405757" w:rsidRDefault="005D04E5" w:rsidP="006C73AF">
            <w:pPr>
              <w:rPr>
                <w:sz w:val="24"/>
                <w:szCs w:val="24"/>
              </w:rPr>
            </w:pPr>
            <w:r w:rsidRPr="00405757">
              <w:rPr>
                <w:sz w:val="24"/>
                <w:szCs w:val="24"/>
              </w:rPr>
              <w:t>86:05:0310109:141</w:t>
            </w:r>
          </w:p>
        </w:tc>
        <w:tc>
          <w:tcPr>
            <w:tcW w:w="1190" w:type="pct"/>
            <w:shd w:val="clear" w:color="auto" w:fill="auto"/>
            <w:vAlign w:val="center"/>
          </w:tcPr>
          <w:p w:rsidR="005D04E5" w:rsidRDefault="005D04E5">
            <w:pPr>
              <w:jc w:val="center"/>
              <w:rPr>
                <w:sz w:val="24"/>
                <w:szCs w:val="24"/>
              </w:rPr>
            </w:pPr>
            <w:r>
              <w:rPr>
                <w:rFonts w:eastAsia="Arial"/>
                <w:sz w:val="24"/>
                <w:szCs w:val="24"/>
              </w:rPr>
              <w:t>не зарегистрировано</w:t>
            </w:r>
          </w:p>
        </w:tc>
        <w:tc>
          <w:tcPr>
            <w:tcW w:w="771" w:type="pct"/>
            <w:shd w:val="clear" w:color="auto" w:fill="auto"/>
            <w:vAlign w:val="center"/>
          </w:tcPr>
          <w:p w:rsidR="005D04E5" w:rsidRDefault="005D04E5">
            <w:pPr>
              <w:spacing w:line="276" w:lineRule="auto"/>
              <w:jc w:val="center"/>
              <w:rPr>
                <w:rFonts w:eastAsia="Arial"/>
                <w:sz w:val="24"/>
                <w:szCs w:val="24"/>
              </w:rPr>
            </w:pPr>
          </w:p>
        </w:tc>
      </w:tr>
      <w:tr w:rsidR="005D04E5" w:rsidTr="005D04E5">
        <w:trPr>
          <w:trHeight w:val="734"/>
        </w:trPr>
        <w:tc>
          <w:tcPr>
            <w:tcW w:w="222" w:type="pct"/>
            <w:shd w:val="clear" w:color="auto" w:fill="auto"/>
            <w:vAlign w:val="center"/>
          </w:tcPr>
          <w:p w:rsidR="005D04E5" w:rsidRDefault="005D04E5">
            <w:pPr>
              <w:spacing w:line="276" w:lineRule="auto"/>
              <w:jc w:val="center"/>
              <w:rPr>
                <w:rFonts w:eastAsia="Arial"/>
                <w:sz w:val="24"/>
                <w:szCs w:val="24"/>
              </w:rPr>
            </w:pPr>
            <w:r>
              <w:rPr>
                <w:rFonts w:eastAsia="Arial"/>
                <w:sz w:val="24"/>
                <w:szCs w:val="24"/>
              </w:rPr>
              <w:t>3.</w:t>
            </w:r>
          </w:p>
        </w:tc>
        <w:tc>
          <w:tcPr>
            <w:tcW w:w="1712" w:type="pct"/>
            <w:shd w:val="clear" w:color="auto" w:fill="auto"/>
          </w:tcPr>
          <w:p w:rsidR="005D04E5" w:rsidRDefault="005D04E5">
            <w:pPr>
              <w:jc w:val="both"/>
              <w:rPr>
                <w:rFonts w:eastAsia="Calibri"/>
                <w:sz w:val="24"/>
                <w:szCs w:val="24"/>
              </w:rPr>
            </w:pPr>
            <w:r>
              <w:rPr>
                <w:rFonts w:eastAsia="Calibri"/>
                <w:sz w:val="24"/>
                <w:szCs w:val="24"/>
              </w:rPr>
              <w:t>Российская Федерация, Тюменская область, Ханты-Мансийский автономный округ - Югра, Березовский район, пгт. Березово, ул. Брусничная, 8</w:t>
            </w:r>
          </w:p>
        </w:tc>
        <w:tc>
          <w:tcPr>
            <w:tcW w:w="1105" w:type="pct"/>
            <w:shd w:val="clear" w:color="auto" w:fill="auto"/>
          </w:tcPr>
          <w:p w:rsidR="005D04E5" w:rsidRPr="00405757" w:rsidRDefault="005D04E5" w:rsidP="006C73AF">
            <w:pPr>
              <w:rPr>
                <w:sz w:val="24"/>
                <w:szCs w:val="24"/>
              </w:rPr>
            </w:pPr>
            <w:r w:rsidRPr="00405757">
              <w:rPr>
                <w:sz w:val="24"/>
                <w:szCs w:val="24"/>
              </w:rPr>
              <w:t>86:05:0310109:22</w:t>
            </w:r>
          </w:p>
        </w:tc>
        <w:tc>
          <w:tcPr>
            <w:tcW w:w="1190" w:type="pct"/>
            <w:shd w:val="clear" w:color="auto" w:fill="auto"/>
            <w:vAlign w:val="center"/>
          </w:tcPr>
          <w:p w:rsidR="005D04E5" w:rsidRDefault="005D04E5">
            <w:pPr>
              <w:jc w:val="center"/>
              <w:rPr>
                <w:sz w:val="24"/>
                <w:szCs w:val="24"/>
              </w:rPr>
            </w:pPr>
            <w:r>
              <w:rPr>
                <w:rFonts w:eastAsia="Arial"/>
                <w:sz w:val="24"/>
                <w:szCs w:val="24"/>
              </w:rPr>
              <w:t>не зарегистрировано</w:t>
            </w:r>
          </w:p>
        </w:tc>
        <w:tc>
          <w:tcPr>
            <w:tcW w:w="771" w:type="pct"/>
            <w:shd w:val="clear" w:color="auto" w:fill="auto"/>
            <w:vAlign w:val="center"/>
          </w:tcPr>
          <w:p w:rsidR="005D04E5" w:rsidRDefault="005D04E5">
            <w:pPr>
              <w:spacing w:line="276" w:lineRule="auto"/>
              <w:jc w:val="center"/>
              <w:rPr>
                <w:rFonts w:eastAsia="Arial"/>
                <w:sz w:val="24"/>
                <w:szCs w:val="24"/>
              </w:rPr>
            </w:pPr>
          </w:p>
        </w:tc>
      </w:tr>
      <w:tr w:rsidR="005D04E5" w:rsidTr="005D04E5">
        <w:trPr>
          <w:trHeight w:val="734"/>
        </w:trPr>
        <w:tc>
          <w:tcPr>
            <w:tcW w:w="222" w:type="pct"/>
            <w:shd w:val="clear" w:color="auto" w:fill="auto"/>
            <w:vAlign w:val="center"/>
          </w:tcPr>
          <w:p w:rsidR="005D04E5" w:rsidRDefault="005D04E5">
            <w:pPr>
              <w:spacing w:line="276" w:lineRule="auto"/>
              <w:jc w:val="center"/>
              <w:rPr>
                <w:rFonts w:eastAsia="Arial"/>
                <w:sz w:val="24"/>
                <w:szCs w:val="24"/>
              </w:rPr>
            </w:pPr>
            <w:r>
              <w:rPr>
                <w:rFonts w:eastAsia="Arial"/>
                <w:sz w:val="24"/>
                <w:szCs w:val="24"/>
              </w:rPr>
              <w:t>4.</w:t>
            </w:r>
          </w:p>
        </w:tc>
        <w:tc>
          <w:tcPr>
            <w:tcW w:w="1712" w:type="pct"/>
            <w:shd w:val="clear" w:color="auto" w:fill="auto"/>
          </w:tcPr>
          <w:p w:rsidR="005D04E5" w:rsidRDefault="005D04E5">
            <w:pPr>
              <w:jc w:val="both"/>
              <w:rPr>
                <w:rFonts w:eastAsia="Calibri"/>
                <w:sz w:val="24"/>
                <w:szCs w:val="24"/>
              </w:rPr>
            </w:pPr>
            <w:r>
              <w:rPr>
                <w:rFonts w:eastAsia="Calibri"/>
                <w:sz w:val="24"/>
                <w:szCs w:val="24"/>
              </w:rPr>
              <w:t>Местоположение установлено относительно ориентира, расположенного в границах участка. Почтовый адрес ориентира: Ханты-Мансийский автономный округ - Югра, р-н. Березовский, пгт. Березово, ул. Брусничная, д. 5 «а».</w:t>
            </w:r>
          </w:p>
        </w:tc>
        <w:tc>
          <w:tcPr>
            <w:tcW w:w="1105" w:type="pct"/>
            <w:shd w:val="clear" w:color="auto" w:fill="auto"/>
          </w:tcPr>
          <w:p w:rsidR="005D04E5" w:rsidRPr="00405757" w:rsidRDefault="005D04E5" w:rsidP="006C73AF">
            <w:pPr>
              <w:rPr>
                <w:sz w:val="24"/>
                <w:szCs w:val="24"/>
              </w:rPr>
            </w:pPr>
            <w:r w:rsidRPr="00405757">
              <w:rPr>
                <w:sz w:val="24"/>
                <w:szCs w:val="24"/>
              </w:rPr>
              <w:t>86:05:0310109:21</w:t>
            </w:r>
          </w:p>
        </w:tc>
        <w:tc>
          <w:tcPr>
            <w:tcW w:w="1190" w:type="pct"/>
            <w:shd w:val="clear" w:color="auto" w:fill="auto"/>
            <w:vAlign w:val="center"/>
          </w:tcPr>
          <w:p w:rsidR="005D04E5" w:rsidRDefault="005D04E5">
            <w:pPr>
              <w:jc w:val="center"/>
              <w:rPr>
                <w:sz w:val="24"/>
                <w:szCs w:val="24"/>
              </w:rPr>
            </w:pPr>
            <w:r>
              <w:rPr>
                <w:rFonts w:eastAsia="Arial"/>
                <w:sz w:val="24"/>
                <w:szCs w:val="24"/>
              </w:rPr>
              <w:t>не зарегистрировано</w:t>
            </w:r>
          </w:p>
        </w:tc>
        <w:tc>
          <w:tcPr>
            <w:tcW w:w="771" w:type="pct"/>
            <w:shd w:val="clear" w:color="auto" w:fill="auto"/>
            <w:vAlign w:val="center"/>
          </w:tcPr>
          <w:p w:rsidR="005D04E5" w:rsidRDefault="005D04E5">
            <w:pPr>
              <w:spacing w:line="276" w:lineRule="auto"/>
              <w:jc w:val="center"/>
              <w:rPr>
                <w:rFonts w:eastAsia="Arial"/>
                <w:sz w:val="24"/>
                <w:szCs w:val="24"/>
              </w:rPr>
            </w:pPr>
          </w:p>
        </w:tc>
      </w:tr>
      <w:tr w:rsidR="005D04E5" w:rsidTr="005D04E5">
        <w:trPr>
          <w:trHeight w:val="734"/>
        </w:trPr>
        <w:tc>
          <w:tcPr>
            <w:tcW w:w="222" w:type="pct"/>
            <w:shd w:val="clear" w:color="auto" w:fill="auto"/>
            <w:vAlign w:val="center"/>
          </w:tcPr>
          <w:p w:rsidR="005D04E5" w:rsidRDefault="005D04E5">
            <w:pPr>
              <w:spacing w:line="276" w:lineRule="auto"/>
              <w:jc w:val="center"/>
              <w:rPr>
                <w:rFonts w:eastAsia="Arial"/>
                <w:sz w:val="24"/>
                <w:szCs w:val="24"/>
              </w:rPr>
            </w:pPr>
            <w:r>
              <w:rPr>
                <w:rFonts w:eastAsia="Arial"/>
                <w:sz w:val="24"/>
                <w:szCs w:val="24"/>
              </w:rPr>
              <w:t>5</w:t>
            </w:r>
          </w:p>
        </w:tc>
        <w:tc>
          <w:tcPr>
            <w:tcW w:w="1712" w:type="pct"/>
            <w:shd w:val="clear" w:color="auto" w:fill="auto"/>
          </w:tcPr>
          <w:p w:rsidR="005D04E5" w:rsidRDefault="005D04E5">
            <w:pPr>
              <w:jc w:val="center"/>
              <w:rPr>
                <w:rFonts w:eastAsia="Calibri"/>
                <w:sz w:val="24"/>
                <w:szCs w:val="24"/>
              </w:rPr>
            </w:pPr>
            <w:r>
              <w:rPr>
                <w:rFonts w:eastAsia="Calibri"/>
                <w:sz w:val="24"/>
                <w:szCs w:val="24"/>
              </w:rPr>
              <w:t>Ханты-Мансийский автономный округ - Югра, Березовский район, пгт. Березово, ул. Брусничная, 4</w:t>
            </w:r>
          </w:p>
        </w:tc>
        <w:tc>
          <w:tcPr>
            <w:tcW w:w="1105" w:type="pct"/>
            <w:shd w:val="clear" w:color="auto" w:fill="auto"/>
          </w:tcPr>
          <w:p w:rsidR="005D04E5" w:rsidRPr="00405757" w:rsidRDefault="005D04E5" w:rsidP="006C73AF">
            <w:pPr>
              <w:rPr>
                <w:sz w:val="24"/>
                <w:szCs w:val="24"/>
              </w:rPr>
            </w:pPr>
            <w:r w:rsidRPr="00405757">
              <w:rPr>
                <w:sz w:val="24"/>
                <w:szCs w:val="24"/>
              </w:rPr>
              <w:t>86:05:0310109:140</w:t>
            </w:r>
          </w:p>
        </w:tc>
        <w:tc>
          <w:tcPr>
            <w:tcW w:w="1190" w:type="pct"/>
            <w:shd w:val="clear" w:color="auto" w:fill="auto"/>
            <w:vAlign w:val="center"/>
          </w:tcPr>
          <w:p w:rsidR="005D04E5" w:rsidRDefault="005D04E5">
            <w:pPr>
              <w:jc w:val="center"/>
              <w:rPr>
                <w:sz w:val="24"/>
                <w:szCs w:val="24"/>
              </w:rPr>
            </w:pPr>
            <w:r>
              <w:rPr>
                <w:rFonts w:eastAsia="Arial"/>
                <w:sz w:val="24"/>
                <w:szCs w:val="24"/>
              </w:rPr>
              <w:t>не зарегистрировано</w:t>
            </w:r>
          </w:p>
        </w:tc>
        <w:tc>
          <w:tcPr>
            <w:tcW w:w="771" w:type="pct"/>
            <w:shd w:val="clear" w:color="auto" w:fill="auto"/>
            <w:vAlign w:val="center"/>
          </w:tcPr>
          <w:p w:rsidR="005D04E5" w:rsidRDefault="005D04E5">
            <w:pPr>
              <w:spacing w:line="276" w:lineRule="auto"/>
              <w:jc w:val="center"/>
              <w:rPr>
                <w:rFonts w:eastAsia="Arial"/>
                <w:sz w:val="24"/>
                <w:szCs w:val="24"/>
              </w:rPr>
            </w:pPr>
          </w:p>
        </w:tc>
      </w:tr>
      <w:tr w:rsidR="005D04E5" w:rsidTr="005D04E5">
        <w:trPr>
          <w:trHeight w:val="734"/>
        </w:trPr>
        <w:tc>
          <w:tcPr>
            <w:tcW w:w="222" w:type="pct"/>
            <w:shd w:val="clear" w:color="auto" w:fill="auto"/>
            <w:vAlign w:val="center"/>
          </w:tcPr>
          <w:p w:rsidR="005D04E5" w:rsidRDefault="005D04E5">
            <w:pPr>
              <w:spacing w:line="276" w:lineRule="auto"/>
              <w:jc w:val="center"/>
              <w:rPr>
                <w:rFonts w:eastAsia="Arial"/>
                <w:sz w:val="24"/>
                <w:szCs w:val="24"/>
              </w:rPr>
            </w:pPr>
            <w:r>
              <w:rPr>
                <w:rFonts w:eastAsia="Arial"/>
                <w:sz w:val="24"/>
                <w:szCs w:val="24"/>
              </w:rPr>
              <w:t>6</w:t>
            </w:r>
          </w:p>
        </w:tc>
        <w:tc>
          <w:tcPr>
            <w:tcW w:w="1712" w:type="pct"/>
            <w:shd w:val="clear" w:color="auto" w:fill="auto"/>
          </w:tcPr>
          <w:p w:rsidR="005D04E5" w:rsidRDefault="005D04E5">
            <w:pPr>
              <w:jc w:val="center"/>
              <w:rPr>
                <w:rFonts w:eastAsia="Calibri"/>
                <w:sz w:val="24"/>
                <w:szCs w:val="24"/>
              </w:rPr>
            </w:pPr>
            <w:r>
              <w:rPr>
                <w:rFonts w:eastAsia="Calibri"/>
                <w:sz w:val="24"/>
                <w:szCs w:val="24"/>
              </w:rPr>
              <w:t>Местоположение установлено относительно ориентира, расположенного за пределами участка. Почтовый адрес ориентира: Ханты-Мансийский автономный округ - Югра, Березовский район, пгт. Березово, ул. Брусничная, 2.</w:t>
            </w:r>
          </w:p>
        </w:tc>
        <w:tc>
          <w:tcPr>
            <w:tcW w:w="1105" w:type="pct"/>
            <w:shd w:val="clear" w:color="auto" w:fill="auto"/>
          </w:tcPr>
          <w:p w:rsidR="005D04E5" w:rsidRPr="00405757" w:rsidRDefault="005D04E5" w:rsidP="006C73AF">
            <w:pPr>
              <w:rPr>
                <w:sz w:val="24"/>
                <w:szCs w:val="24"/>
              </w:rPr>
            </w:pPr>
            <w:r w:rsidRPr="00405757">
              <w:rPr>
                <w:sz w:val="24"/>
                <w:szCs w:val="24"/>
              </w:rPr>
              <w:t>86:05:0000000:6622</w:t>
            </w:r>
          </w:p>
        </w:tc>
        <w:tc>
          <w:tcPr>
            <w:tcW w:w="1190" w:type="pct"/>
            <w:shd w:val="clear" w:color="auto" w:fill="auto"/>
            <w:vAlign w:val="center"/>
          </w:tcPr>
          <w:p w:rsidR="005D04E5" w:rsidRDefault="005D04E5">
            <w:pPr>
              <w:jc w:val="center"/>
              <w:rPr>
                <w:sz w:val="24"/>
                <w:szCs w:val="24"/>
              </w:rPr>
            </w:pPr>
            <w:r>
              <w:rPr>
                <w:rFonts w:eastAsia="Arial"/>
                <w:sz w:val="24"/>
                <w:szCs w:val="24"/>
              </w:rPr>
              <w:t>не зарегистрировано</w:t>
            </w:r>
          </w:p>
        </w:tc>
        <w:tc>
          <w:tcPr>
            <w:tcW w:w="771" w:type="pct"/>
            <w:shd w:val="clear" w:color="auto" w:fill="auto"/>
            <w:vAlign w:val="center"/>
          </w:tcPr>
          <w:p w:rsidR="005D04E5" w:rsidRDefault="005D04E5">
            <w:pPr>
              <w:spacing w:line="276" w:lineRule="auto"/>
              <w:jc w:val="center"/>
              <w:rPr>
                <w:rFonts w:eastAsia="Arial"/>
                <w:sz w:val="24"/>
                <w:szCs w:val="24"/>
              </w:rPr>
            </w:pPr>
          </w:p>
        </w:tc>
      </w:tr>
      <w:tr w:rsidR="005D04E5" w:rsidTr="005D04E5">
        <w:trPr>
          <w:trHeight w:val="734"/>
        </w:trPr>
        <w:tc>
          <w:tcPr>
            <w:tcW w:w="222" w:type="pct"/>
            <w:shd w:val="clear" w:color="auto" w:fill="auto"/>
            <w:vAlign w:val="center"/>
          </w:tcPr>
          <w:p w:rsidR="005D04E5" w:rsidRDefault="005D04E5">
            <w:pPr>
              <w:spacing w:line="276" w:lineRule="auto"/>
              <w:jc w:val="center"/>
              <w:rPr>
                <w:rFonts w:eastAsia="Arial"/>
                <w:sz w:val="24"/>
                <w:szCs w:val="24"/>
              </w:rPr>
            </w:pPr>
            <w:r>
              <w:rPr>
                <w:rFonts w:eastAsia="Arial"/>
                <w:sz w:val="24"/>
                <w:szCs w:val="24"/>
              </w:rPr>
              <w:t>7</w:t>
            </w:r>
          </w:p>
        </w:tc>
        <w:tc>
          <w:tcPr>
            <w:tcW w:w="1712" w:type="pct"/>
            <w:shd w:val="clear" w:color="auto" w:fill="auto"/>
          </w:tcPr>
          <w:p w:rsidR="005D04E5" w:rsidRDefault="006C73AF">
            <w:pPr>
              <w:jc w:val="center"/>
              <w:rPr>
                <w:rFonts w:eastAsia="Calibri"/>
                <w:sz w:val="24"/>
                <w:szCs w:val="24"/>
              </w:rPr>
            </w:pPr>
            <w:r w:rsidRPr="006C73AF">
              <w:rPr>
                <w:rFonts w:eastAsia="Calibri"/>
                <w:color w:val="auto"/>
                <w:sz w:val="24"/>
                <w:szCs w:val="24"/>
              </w:rPr>
              <w:t>Российская Федерация, Тюменская область, Ханты-Мансийский автономный округ - Югра, Березовский район, пгт. Березово, ул. Брусничная, 10</w:t>
            </w:r>
          </w:p>
        </w:tc>
        <w:tc>
          <w:tcPr>
            <w:tcW w:w="1105" w:type="pct"/>
            <w:shd w:val="clear" w:color="auto" w:fill="auto"/>
          </w:tcPr>
          <w:p w:rsidR="005D04E5" w:rsidRPr="00405757" w:rsidRDefault="005D04E5" w:rsidP="006C73AF">
            <w:pPr>
              <w:rPr>
                <w:sz w:val="24"/>
                <w:szCs w:val="24"/>
              </w:rPr>
            </w:pPr>
            <w:r w:rsidRPr="00405757">
              <w:rPr>
                <w:sz w:val="24"/>
                <w:szCs w:val="24"/>
              </w:rPr>
              <w:t>86:05:0310109:23</w:t>
            </w:r>
          </w:p>
        </w:tc>
        <w:tc>
          <w:tcPr>
            <w:tcW w:w="1190" w:type="pct"/>
            <w:shd w:val="clear" w:color="auto" w:fill="auto"/>
            <w:vAlign w:val="center"/>
          </w:tcPr>
          <w:p w:rsidR="005D04E5" w:rsidRDefault="005D04E5">
            <w:pPr>
              <w:jc w:val="center"/>
              <w:rPr>
                <w:sz w:val="24"/>
                <w:szCs w:val="24"/>
              </w:rPr>
            </w:pPr>
            <w:r>
              <w:rPr>
                <w:rFonts w:eastAsia="Arial"/>
                <w:sz w:val="24"/>
                <w:szCs w:val="24"/>
              </w:rPr>
              <w:t>не зарегистрировано</w:t>
            </w:r>
          </w:p>
        </w:tc>
        <w:tc>
          <w:tcPr>
            <w:tcW w:w="771" w:type="pct"/>
            <w:shd w:val="clear" w:color="auto" w:fill="auto"/>
            <w:vAlign w:val="center"/>
          </w:tcPr>
          <w:p w:rsidR="005D04E5" w:rsidRDefault="005D04E5">
            <w:pPr>
              <w:spacing w:line="276" w:lineRule="auto"/>
              <w:jc w:val="center"/>
              <w:rPr>
                <w:rFonts w:eastAsia="Arial"/>
                <w:sz w:val="24"/>
                <w:szCs w:val="24"/>
              </w:rPr>
            </w:pPr>
          </w:p>
        </w:tc>
      </w:tr>
      <w:tr w:rsidR="005D04E5" w:rsidTr="005D04E5">
        <w:trPr>
          <w:trHeight w:val="734"/>
        </w:trPr>
        <w:tc>
          <w:tcPr>
            <w:tcW w:w="222" w:type="pct"/>
            <w:shd w:val="clear" w:color="auto" w:fill="auto"/>
            <w:vAlign w:val="center"/>
          </w:tcPr>
          <w:p w:rsidR="005D04E5" w:rsidRDefault="00A350E5">
            <w:pPr>
              <w:spacing w:line="276" w:lineRule="auto"/>
              <w:jc w:val="center"/>
              <w:rPr>
                <w:rFonts w:eastAsia="Arial"/>
                <w:sz w:val="24"/>
                <w:szCs w:val="24"/>
              </w:rPr>
            </w:pPr>
            <w:r>
              <w:rPr>
                <w:rFonts w:eastAsia="Arial"/>
                <w:sz w:val="24"/>
                <w:szCs w:val="24"/>
              </w:rPr>
              <w:lastRenderedPageBreak/>
              <w:t>8</w:t>
            </w:r>
          </w:p>
        </w:tc>
        <w:tc>
          <w:tcPr>
            <w:tcW w:w="1712" w:type="pct"/>
            <w:shd w:val="clear" w:color="auto" w:fill="auto"/>
          </w:tcPr>
          <w:p w:rsidR="005D04E5" w:rsidRDefault="006C73AF" w:rsidP="006C73AF">
            <w:pPr>
              <w:jc w:val="both"/>
              <w:rPr>
                <w:rFonts w:eastAsia="Calibri"/>
                <w:sz w:val="24"/>
                <w:szCs w:val="24"/>
              </w:rPr>
            </w:pPr>
            <w:r w:rsidRPr="006C73AF">
              <w:rPr>
                <w:rFonts w:eastAsia="Calibri"/>
                <w:color w:val="auto"/>
                <w:sz w:val="24"/>
                <w:szCs w:val="24"/>
              </w:rPr>
              <w:t>Российская Федерация, Ханты-Мансийский автономный округ - Югра, муниципальный район Белоярский, городское поселение Белоярский (частично пересекает территорию)</w:t>
            </w:r>
          </w:p>
        </w:tc>
        <w:tc>
          <w:tcPr>
            <w:tcW w:w="1105" w:type="pct"/>
            <w:shd w:val="clear" w:color="auto" w:fill="auto"/>
          </w:tcPr>
          <w:p w:rsidR="005D04E5" w:rsidRPr="00405757" w:rsidRDefault="005D04E5" w:rsidP="006C73AF">
            <w:pPr>
              <w:rPr>
                <w:sz w:val="24"/>
                <w:szCs w:val="24"/>
              </w:rPr>
            </w:pPr>
            <w:r w:rsidRPr="00405757">
              <w:rPr>
                <w:sz w:val="24"/>
                <w:szCs w:val="24"/>
              </w:rPr>
              <w:t>86:05:0000000:7688</w:t>
            </w:r>
          </w:p>
        </w:tc>
        <w:tc>
          <w:tcPr>
            <w:tcW w:w="1190" w:type="pct"/>
            <w:shd w:val="clear" w:color="auto" w:fill="auto"/>
            <w:vAlign w:val="center"/>
          </w:tcPr>
          <w:p w:rsidR="005D04E5" w:rsidRDefault="005D04E5">
            <w:pPr>
              <w:jc w:val="center"/>
              <w:rPr>
                <w:sz w:val="24"/>
                <w:szCs w:val="24"/>
              </w:rPr>
            </w:pPr>
            <w:r>
              <w:rPr>
                <w:rFonts w:eastAsia="Arial"/>
                <w:sz w:val="24"/>
                <w:szCs w:val="24"/>
              </w:rPr>
              <w:t>не зарегистрировано</w:t>
            </w:r>
          </w:p>
        </w:tc>
        <w:tc>
          <w:tcPr>
            <w:tcW w:w="771" w:type="pct"/>
            <w:shd w:val="clear" w:color="auto" w:fill="auto"/>
            <w:vAlign w:val="center"/>
          </w:tcPr>
          <w:p w:rsidR="005D04E5" w:rsidRDefault="005D04E5">
            <w:pPr>
              <w:spacing w:line="276" w:lineRule="auto"/>
              <w:jc w:val="center"/>
              <w:rPr>
                <w:rFonts w:eastAsia="Arial"/>
                <w:sz w:val="24"/>
                <w:szCs w:val="24"/>
              </w:rPr>
            </w:pPr>
          </w:p>
        </w:tc>
      </w:tr>
      <w:tr w:rsidR="006C73AF" w:rsidTr="005D04E5">
        <w:trPr>
          <w:trHeight w:val="734"/>
        </w:trPr>
        <w:tc>
          <w:tcPr>
            <w:tcW w:w="222" w:type="pct"/>
            <w:shd w:val="clear" w:color="auto" w:fill="auto"/>
            <w:vAlign w:val="center"/>
          </w:tcPr>
          <w:p w:rsidR="006C73AF" w:rsidRDefault="00A350E5">
            <w:pPr>
              <w:spacing w:line="276" w:lineRule="auto"/>
              <w:jc w:val="center"/>
              <w:rPr>
                <w:rFonts w:eastAsia="Arial"/>
                <w:sz w:val="24"/>
                <w:szCs w:val="24"/>
              </w:rPr>
            </w:pPr>
            <w:r>
              <w:rPr>
                <w:rFonts w:eastAsia="Arial"/>
                <w:sz w:val="24"/>
                <w:szCs w:val="24"/>
              </w:rPr>
              <w:t>9</w:t>
            </w:r>
          </w:p>
        </w:tc>
        <w:tc>
          <w:tcPr>
            <w:tcW w:w="1712" w:type="pct"/>
            <w:shd w:val="clear" w:color="auto" w:fill="auto"/>
          </w:tcPr>
          <w:p w:rsidR="006C73AF" w:rsidRPr="006C73AF" w:rsidRDefault="006C73AF" w:rsidP="006C73AF">
            <w:pPr>
              <w:jc w:val="both"/>
              <w:rPr>
                <w:rFonts w:eastAsia="Calibri"/>
                <w:color w:val="auto"/>
                <w:sz w:val="24"/>
                <w:szCs w:val="24"/>
              </w:rPr>
            </w:pPr>
            <w:r w:rsidRPr="006C73AF">
              <w:rPr>
                <w:rFonts w:eastAsia="Calibri"/>
                <w:color w:val="auto"/>
                <w:sz w:val="24"/>
                <w:szCs w:val="24"/>
              </w:rPr>
              <w:t>Ханты-Мансийский автономный округ - Югра, Березовский район, пгт. Березово, ул. Брусничная, д. 12</w:t>
            </w:r>
          </w:p>
        </w:tc>
        <w:tc>
          <w:tcPr>
            <w:tcW w:w="1105" w:type="pct"/>
            <w:shd w:val="clear" w:color="auto" w:fill="auto"/>
          </w:tcPr>
          <w:p w:rsidR="006C73AF" w:rsidRPr="00405757" w:rsidRDefault="006C73AF" w:rsidP="006C73AF">
            <w:pPr>
              <w:rPr>
                <w:sz w:val="24"/>
                <w:szCs w:val="24"/>
              </w:rPr>
            </w:pPr>
            <w:r w:rsidRPr="00405757">
              <w:rPr>
                <w:sz w:val="24"/>
                <w:szCs w:val="24"/>
              </w:rPr>
              <w:t>86:05:0310109:24</w:t>
            </w:r>
          </w:p>
        </w:tc>
        <w:tc>
          <w:tcPr>
            <w:tcW w:w="1190" w:type="pct"/>
            <w:shd w:val="clear" w:color="auto" w:fill="auto"/>
            <w:vAlign w:val="center"/>
          </w:tcPr>
          <w:p w:rsidR="006C73AF" w:rsidRDefault="00A350E5">
            <w:pPr>
              <w:jc w:val="center"/>
              <w:rPr>
                <w:rFonts w:eastAsia="Arial"/>
                <w:sz w:val="24"/>
                <w:szCs w:val="24"/>
              </w:rPr>
            </w:pPr>
            <w:r w:rsidRPr="00A350E5">
              <w:rPr>
                <w:rFonts w:eastAsia="Arial"/>
                <w:sz w:val="24"/>
                <w:szCs w:val="24"/>
              </w:rPr>
              <w:t>не зарегистрировано</w:t>
            </w:r>
          </w:p>
        </w:tc>
        <w:tc>
          <w:tcPr>
            <w:tcW w:w="771" w:type="pct"/>
            <w:shd w:val="clear" w:color="auto" w:fill="auto"/>
            <w:vAlign w:val="center"/>
          </w:tcPr>
          <w:p w:rsidR="006C73AF" w:rsidRDefault="006C73AF">
            <w:pPr>
              <w:spacing w:line="276" w:lineRule="auto"/>
              <w:jc w:val="center"/>
              <w:rPr>
                <w:rFonts w:eastAsia="Arial"/>
                <w:sz w:val="24"/>
                <w:szCs w:val="24"/>
              </w:rPr>
            </w:pPr>
          </w:p>
        </w:tc>
      </w:tr>
    </w:tbl>
    <w:p w:rsidR="0087741C" w:rsidRDefault="0087741C">
      <w:pPr>
        <w:ind w:firstLine="567"/>
        <w:jc w:val="center"/>
        <w:rPr>
          <w:rFonts w:eastAsia="Calibri"/>
          <w:bCs/>
          <w:color w:val="auto"/>
          <w:sz w:val="26"/>
          <w:szCs w:val="26"/>
          <w:lang w:eastAsia="en-US"/>
        </w:rPr>
      </w:pPr>
    </w:p>
    <w:p w:rsidR="0087741C" w:rsidRDefault="009A000E">
      <w:pPr>
        <w:ind w:firstLine="567"/>
        <w:jc w:val="center"/>
        <w:rPr>
          <w:rFonts w:eastAsia="Calibri"/>
          <w:bCs/>
          <w:color w:val="auto"/>
        </w:rPr>
      </w:pPr>
      <w:r>
        <w:rPr>
          <w:rFonts w:eastAsia="Calibri"/>
          <w:bCs/>
          <w:color w:val="auto"/>
          <w:lang w:eastAsia="en-US"/>
        </w:rPr>
        <w:t xml:space="preserve">3. Перечень и содержание ограничений использования, обременений прав, содержащихся в реестре прав ЕГРН, на объекты капитального строительства, расположенные в границах территории, в отношении которой заключается договор о комплексном развитии </w:t>
      </w:r>
    </w:p>
    <w:p w:rsidR="0087741C" w:rsidRDefault="0087741C">
      <w:pPr>
        <w:ind w:firstLine="567"/>
        <w:jc w:val="center"/>
        <w:rPr>
          <w:rFonts w:eastAsia="Calibri"/>
          <w:bCs/>
          <w:color w:val="auto"/>
          <w:sz w:val="26"/>
          <w:szCs w:val="26"/>
          <w:lang w:eastAsia="en-US"/>
        </w:rPr>
      </w:pPr>
    </w:p>
    <w:tbl>
      <w:tblPr>
        <w:tblW w:w="508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2960"/>
        <w:gridCol w:w="408"/>
        <w:gridCol w:w="2217"/>
        <w:gridCol w:w="2452"/>
        <w:gridCol w:w="1546"/>
      </w:tblGrid>
      <w:tr w:rsidR="0087741C">
        <w:tc>
          <w:tcPr>
            <w:tcW w:w="212" w:type="pct"/>
          </w:tcPr>
          <w:p w:rsidR="0087741C" w:rsidRDefault="009A000E">
            <w:pPr>
              <w:spacing w:before="100" w:beforeAutospacing="1" w:after="100" w:afterAutospacing="1" w:line="276" w:lineRule="auto"/>
              <w:jc w:val="center"/>
              <w:rPr>
                <w:rFonts w:eastAsia="Arial"/>
                <w:color w:val="auto"/>
                <w:sz w:val="24"/>
                <w:szCs w:val="24"/>
              </w:rPr>
            </w:pPr>
            <w:r>
              <w:rPr>
                <w:rFonts w:eastAsia="Arial"/>
                <w:color w:val="auto"/>
                <w:sz w:val="24"/>
                <w:szCs w:val="24"/>
              </w:rPr>
              <w:t>№</w:t>
            </w:r>
          </w:p>
        </w:tc>
        <w:tc>
          <w:tcPr>
            <w:tcW w:w="1485" w:type="pct"/>
          </w:tcPr>
          <w:p w:rsidR="0087741C" w:rsidRDefault="009A000E">
            <w:pPr>
              <w:spacing w:before="100" w:beforeAutospacing="1" w:after="100" w:afterAutospacing="1" w:line="276" w:lineRule="auto"/>
              <w:jc w:val="center"/>
              <w:rPr>
                <w:rFonts w:eastAsia="Arial"/>
                <w:color w:val="auto"/>
                <w:sz w:val="24"/>
                <w:szCs w:val="24"/>
              </w:rPr>
            </w:pPr>
            <w:r>
              <w:rPr>
                <w:rFonts w:eastAsia="Arial"/>
                <w:bCs/>
                <w:color w:val="auto"/>
                <w:sz w:val="24"/>
                <w:szCs w:val="24"/>
              </w:rPr>
              <w:t>Адресное описание</w:t>
            </w:r>
            <w:r>
              <w:rPr>
                <w:rFonts w:eastAsia="Arial"/>
                <w:color w:val="auto"/>
                <w:sz w:val="24"/>
                <w:szCs w:val="24"/>
              </w:rPr>
              <w:t xml:space="preserve"> </w:t>
            </w:r>
            <w:r>
              <w:rPr>
                <w:rFonts w:eastAsia="Arial"/>
                <w:bCs/>
                <w:color w:val="auto"/>
                <w:sz w:val="24"/>
                <w:szCs w:val="24"/>
              </w:rPr>
              <w:t>объекта капитального строительства</w:t>
            </w:r>
          </w:p>
        </w:tc>
        <w:tc>
          <w:tcPr>
            <w:tcW w:w="1313" w:type="pct"/>
            <w:gridSpan w:val="2"/>
          </w:tcPr>
          <w:p w:rsidR="0087741C" w:rsidRDefault="009A000E">
            <w:pPr>
              <w:spacing w:before="100" w:beforeAutospacing="1" w:after="100" w:afterAutospacing="1" w:line="276" w:lineRule="auto"/>
              <w:jc w:val="center"/>
              <w:rPr>
                <w:rFonts w:eastAsia="Arial"/>
                <w:color w:val="auto"/>
                <w:sz w:val="24"/>
                <w:szCs w:val="24"/>
              </w:rPr>
            </w:pPr>
            <w:r>
              <w:rPr>
                <w:rFonts w:eastAsia="Arial"/>
                <w:bCs/>
                <w:color w:val="auto"/>
                <w:sz w:val="24"/>
                <w:szCs w:val="24"/>
              </w:rPr>
              <w:t>Кадастровый номер объекта капитального строительства</w:t>
            </w:r>
          </w:p>
        </w:tc>
        <w:tc>
          <w:tcPr>
            <w:tcW w:w="1231" w:type="pct"/>
          </w:tcPr>
          <w:p w:rsidR="0087741C" w:rsidRDefault="009A000E">
            <w:pPr>
              <w:spacing w:before="100" w:beforeAutospacing="1" w:after="100" w:afterAutospacing="1" w:line="276" w:lineRule="auto"/>
              <w:jc w:val="center"/>
              <w:rPr>
                <w:rFonts w:eastAsia="Arial"/>
                <w:color w:val="auto"/>
                <w:sz w:val="24"/>
                <w:szCs w:val="24"/>
              </w:rPr>
            </w:pPr>
            <w:r>
              <w:rPr>
                <w:rFonts w:eastAsia="Arial"/>
                <w:bCs/>
                <w:color w:val="auto"/>
                <w:sz w:val="24"/>
                <w:szCs w:val="24"/>
              </w:rPr>
              <w:t>Вид зарегистрированного обременения (ограничения) прав</w:t>
            </w:r>
          </w:p>
        </w:tc>
        <w:tc>
          <w:tcPr>
            <w:tcW w:w="759" w:type="pct"/>
          </w:tcPr>
          <w:p w:rsidR="0087741C" w:rsidRDefault="009A000E">
            <w:pPr>
              <w:spacing w:before="100" w:beforeAutospacing="1" w:after="100" w:afterAutospacing="1" w:line="276" w:lineRule="auto"/>
              <w:jc w:val="center"/>
              <w:rPr>
                <w:rFonts w:eastAsia="Arial"/>
                <w:color w:val="auto"/>
                <w:sz w:val="24"/>
                <w:szCs w:val="24"/>
              </w:rPr>
            </w:pPr>
            <w:r>
              <w:rPr>
                <w:rFonts w:eastAsia="Arial"/>
                <w:bCs/>
                <w:color w:val="auto"/>
                <w:sz w:val="24"/>
                <w:szCs w:val="24"/>
              </w:rPr>
              <w:t>Период обременения</w:t>
            </w:r>
          </w:p>
        </w:tc>
      </w:tr>
      <w:tr w:rsidR="0087741C">
        <w:tc>
          <w:tcPr>
            <w:tcW w:w="5000" w:type="pct"/>
            <w:gridSpan w:val="6"/>
            <w:shd w:val="clear" w:color="auto" w:fill="auto"/>
          </w:tcPr>
          <w:p w:rsidR="0087741C" w:rsidRDefault="009A000E">
            <w:pPr>
              <w:spacing w:line="276" w:lineRule="auto"/>
              <w:jc w:val="center"/>
              <w:rPr>
                <w:rFonts w:eastAsia="Arial"/>
                <w:sz w:val="24"/>
                <w:szCs w:val="24"/>
              </w:rPr>
            </w:pPr>
            <w:r>
              <w:rPr>
                <w:rFonts w:eastAsia="Arial"/>
                <w:sz w:val="24"/>
                <w:szCs w:val="24"/>
              </w:rPr>
              <w:t>Сооружения дорожного транспорта; Наименование «Автомобильная дорога»</w:t>
            </w:r>
          </w:p>
        </w:tc>
      </w:tr>
      <w:tr w:rsidR="0087741C">
        <w:trPr>
          <w:trHeight w:val="451"/>
        </w:trPr>
        <w:tc>
          <w:tcPr>
            <w:tcW w:w="212" w:type="pct"/>
            <w:shd w:val="clear" w:color="auto" w:fill="auto"/>
            <w:vAlign w:val="center"/>
          </w:tcPr>
          <w:p w:rsidR="0087741C" w:rsidRDefault="009A000E">
            <w:pPr>
              <w:spacing w:line="276" w:lineRule="auto"/>
              <w:jc w:val="center"/>
              <w:rPr>
                <w:rFonts w:eastAsia="Arial"/>
                <w:sz w:val="24"/>
                <w:szCs w:val="24"/>
              </w:rPr>
            </w:pPr>
            <w:r>
              <w:rPr>
                <w:rFonts w:eastAsia="Arial"/>
                <w:sz w:val="24"/>
                <w:szCs w:val="24"/>
              </w:rPr>
              <w:t>1.</w:t>
            </w:r>
          </w:p>
        </w:tc>
        <w:tc>
          <w:tcPr>
            <w:tcW w:w="1697" w:type="pct"/>
            <w:gridSpan w:val="2"/>
            <w:shd w:val="clear" w:color="auto" w:fill="auto"/>
            <w:vAlign w:val="center"/>
          </w:tcPr>
          <w:p w:rsidR="0087741C" w:rsidRDefault="009A000E">
            <w:pPr>
              <w:spacing w:line="276" w:lineRule="auto"/>
              <w:jc w:val="center"/>
              <w:rPr>
                <w:rFonts w:eastAsia="Arial"/>
                <w:sz w:val="24"/>
                <w:szCs w:val="24"/>
              </w:rPr>
            </w:pPr>
            <w:r>
              <w:rPr>
                <w:rFonts w:eastAsia="Arial"/>
                <w:sz w:val="24"/>
                <w:szCs w:val="24"/>
              </w:rPr>
              <w:t>Ханты-Мансийский автономный округ - Югра, р-н Березовский, пгт Березово, ул. Брусничная</w:t>
            </w:r>
          </w:p>
        </w:tc>
        <w:tc>
          <w:tcPr>
            <w:tcW w:w="1101" w:type="pct"/>
            <w:shd w:val="clear" w:color="auto" w:fill="auto"/>
            <w:vAlign w:val="center"/>
          </w:tcPr>
          <w:p w:rsidR="0087741C" w:rsidRDefault="009A000E">
            <w:pPr>
              <w:spacing w:line="276" w:lineRule="auto"/>
              <w:jc w:val="center"/>
              <w:rPr>
                <w:rFonts w:eastAsia="Arial"/>
                <w:sz w:val="24"/>
                <w:szCs w:val="24"/>
              </w:rPr>
            </w:pPr>
            <w:r w:rsidRPr="00346CC5">
              <w:rPr>
                <w:rFonts w:eastAsia="Arial"/>
                <w:color w:val="auto"/>
                <w:sz w:val="24"/>
                <w:szCs w:val="24"/>
              </w:rPr>
              <w:t>86:05:0000000:6540</w:t>
            </w:r>
          </w:p>
        </w:tc>
        <w:tc>
          <w:tcPr>
            <w:tcW w:w="1231" w:type="pct"/>
            <w:shd w:val="clear" w:color="auto" w:fill="auto"/>
            <w:vAlign w:val="center"/>
          </w:tcPr>
          <w:p w:rsidR="0087741C" w:rsidRDefault="009A000E">
            <w:pPr>
              <w:spacing w:line="276" w:lineRule="auto"/>
              <w:jc w:val="center"/>
              <w:rPr>
                <w:rFonts w:eastAsia="Arial"/>
                <w:sz w:val="24"/>
                <w:szCs w:val="24"/>
              </w:rPr>
            </w:pPr>
            <w:r>
              <w:rPr>
                <w:rFonts w:eastAsia="Arial"/>
                <w:sz w:val="24"/>
                <w:szCs w:val="24"/>
              </w:rPr>
              <w:t>не зарегистрировано</w:t>
            </w:r>
          </w:p>
        </w:tc>
        <w:tc>
          <w:tcPr>
            <w:tcW w:w="759" w:type="pct"/>
            <w:shd w:val="clear" w:color="auto" w:fill="auto"/>
            <w:vAlign w:val="center"/>
          </w:tcPr>
          <w:p w:rsidR="0087741C" w:rsidRDefault="0087741C">
            <w:pPr>
              <w:spacing w:line="276" w:lineRule="auto"/>
              <w:jc w:val="center"/>
              <w:rPr>
                <w:rFonts w:eastAsia="Arial"/>
                <w:sz w:val="24"/>
                <w:szCs w:val="24"/>
              </w:rPr>
            </w:pPr>
          </w:p>
        </w:tc>
      </w:tr>
    </w:tbl>
    <w:p w:rsidR="0087741C" w:rsidRDefault="0087741C">
      <w:pPr>
        <w:ind w:firstLine="567"/>
        <w:jc w:val="center"/>
        <w:rPr>
          <w:rFonts w:eastAsia="Calibri"/>
          <w:bCs/>
          <w:color w:val="auto"/>
          <w:sz w:val="24"/>
          <w:szCs w:val="24"/>
          <w:lang w:eastAsia="en-US"/>
        </w:rPr>
      </w:pPr>
    </w:p>
    <w:p w:rsidR="0087741C" w:rsidRDefault="0087741C">
      <w:pPr>
        <w:ind w:left="4962"/>
        <w:jc w:val="both"/>
        <w:rPr>
          <w:b/>
          <w:bCs/>
          <w:color w:val="auto"/>
          <w:sz w:val="24"/>
          <w:szCs w:val="24"/>
        </w:rPr>
      </w:pPr>
    </w:p>
    <w:p w:rsidR="0087741C" w:rsidRDefault="0087741C">
      <w:pPr>
        <w:ind w:left="4962"/>
        <w:jc w:val="both"/>
        <w:rPr>
          <w:rFonts w:eastAsia="Calibri"/>
        </w:rPr>
      </w:pPr>
    </w:p>
    <w:p w:rsidR="0087741C" w:rsidRDefault="0087741C">
      <w:pPr>
        <w:ind w:left="4962"/>
        <w:jc w:val="both"/>
        <w:rPr>
          <w:rFonts w:eastAsia="Calibri"/>
        </w:rPr>
      </w:pPr>
    </w:p>
    <w:p w:rsidR="0087741C" w:rsidRDefault="0087741C">
      <w:pPr>
        <w:ind w:left="4962"/>
        <w:jc w:val="both"/>
        <w:rPr>
          <w:rFonts w:eastAsia="Calibri"/>
        </w:rPr>
      </w:pPr>
    </w:p>
    <w:p w:rsidR="0087741C" w:rsidRDefault="0087741C">
      <w:pPr>
        <w:ind w:left="4962"/>
        <w:jc w:val="both"/>
        <w:rPr>
          <w:rFonts w:eastAsia="Calibri"/>
        </w:rPr>
      </w:pPr>
    </w:p>
    <w:p w:rsidR="0087741C" w:rsidRDefault="0087741C">
      <w:pPr>
        <w:ind w:left="4962"/>
        <w:jc w:val="both"/>
        <w:rPr>
          <w:rFonts w:eastAsia="Calibri"/>
        </w:rPr>
      </w:pPr>
    </w:p>
    <w:p w:rsidR="0087741C" w:rsidRDefault="0087741C">
      <w:pPr>
        <w:ind w:left="4962"/>
        <w:jc w:val="both"/>
        <w:rPr>
          <w:rFonts w:eastAsia="Calibri"/>
        </w:rPr>
      </w:pPr>
    </w:p>
    <w:p w:rsidR="0087741C" w:rsidRDefault="0087741C">
      <w:pPr>
        <w:ind w:left="4962"/>
        <w:jc w:val="both"/>
        <w:rPr>
          <w:rFonts w:eastAsia="Calibri"/>
        </w:rPr>
      </w:pPr>
    </w:p>
    <w:p w:rsidR="0087741C" w:rsidRDefault="0087741C">
      <w:pPr>
        <w:ind w:left="4962"/>
        <w:jc w:val="both"/>
        <w:rPr>
          <w:rFonts w:eastAsia="Calibri"/>
        </w:rPr>
      </w:pPr>
    </w:p>
    <w:p w:rsidR="0087741C" w:rsidRDefault="0087741C">
      <w:pPr>
        <w:ind w:left="4962"/>
        <w:jc w:val="both"/>
        <w:rPr>
          <w:rFonts w:eastAsia="Calibri"/>
        </w:rPr>
      </w:pPr>
    </w:p>
    <w:p w:rsidR="0087741C" w:rsidRDefault="0087741C">
      <w:pPr>
        <w:ind w:left="4962"/>
        <w:jc w:val="both"/>
        <w:rPr>
          <w:rFonts w:eastAsia="Calibri"/>
        </w:rPr>
      </w:pPr>
    </w:p>
    <w:p w:rsidR="0087741C" w:rsidRDefault="0087741C">
      <w:pPr>
        <w:ind w:left="4962"/>
        <w:jc w:val="both"/>
        <w:rPr>
          <w:rFonts w:eastAsia="Calibri"/>
        </w:rPr>
      </w:pPr>
    </w:p>
    <w:p w:rsidR="0087741C" w:rsidRDefault="0087741C">
      <w:pPr>
        <w:ind w:left="4962"/>
        <w:jc w:val="both"/>
        <w:rPr>
          <w:rFonts w:eastAsia="Calibri"/>
        </w:rPr>
      </w:pPr>
    </w:p>
    <w:p w:rsidR="001E7836" w:rsidRDefault="001E7836">
      <w:pPr>
        <w:ind w:left="4962"/>
        <w:jc w:val="both"/>
        <w:rPr>
          <w:rFonts w:eastAsia="Calibri"/>
        </w:rPr>
      </w:pPr>
    </w:p>
    <w:p w:rsidR="001E7836" w:rsidRDefault="001E7836">
      <w:pPr>
        <w:ind w:left="4962"/>
        <w:jc w:val="both"/>
        <w:rPr>
          <w:rFonts w:eastAsia="Calibri"/>
        </w:rPr>
      </w:pPr>
    </w:p>
    <w:p w:rsidR="001E7836" w:rsidRDefault="001E7836">
      <w:pPr>
        <w:ind w:left="4962"/>
        <w:jc w:val="both"/>
        <w:rPr>
          <w:rFonts w:eastAsia="Calibri"/>
        </w:rPr>
      </w:pPr>
    </w:p>
    <w:p w:rsidR="001E7836" w:rsidRDefault="001E7836">
      <w:pPr>
        <w:ind w:left="4962"/>
        <w:jc w:val="both"/>
        <w:rPr>
          <w:rFonts w:eastAsia="Calibri"/>
        </w:rPr>
      </w:pPr>
    </w:p>
    <w:p w:rsidR="001E7836" w:rsidRDefault="001E7836">
      <w:pPr>
        <w:ind w:left="4962"/>
        <w:jc w:val="both"/>
        <w:rPr>
          <w:rFonts w:eastAsia="Calibri"/>
        </w:rPr>
      </w:pPr>
    </w:p>
    <w:p w:rsidR="001E7836" w:rsidRDefault="001E7836">
      <w:pPr>
        <w:ind w:left="4962"/>
        <w:jc w:val="both"/>
        <w:rPr>
          <w:rFonts w:eastAsia="Calibri"/>
        </w:rPr>
      </w:pPr>
    </w:p>
    <w:p w:rsidR="001E7836" w:rsidRDefault="001E7836">
      <w:pPr>
        <w:ind w:left="4962"/>
        <w:jc w:val="both"/>
        <w:rPr>
          <w:rFonts w:eastAsia="Calibri"/>
        </w:rPr>
      </w:pPr>
    </w:p>
    <w:p w:rsidR="0087741C" w:rsidRDefault="009A000E" w:rsidP="00E11866">
      <w:pPr>
        <w:ind w:left="4962"/>
        <w:jc w:val="right"/>
        <w:rPr>
          <w:color w:val="auto"/>
        </w:rPr>
      </w:pPr>
      <w:r>
        <w:rPr>
          <w:rFonts w:eastAsia="Calibri"/>
        </w:rPr>
        <w:lastRenderedPageBreak/>
        <w:t xml:space="preserve">Приложение 2 к извещению                             о проведении торгов в форме конкурса                     в электронной форме на право заключения договора о комплексном развитии незастроенной территории </w:t>
      </w:r>
      <w:r>
        <w:rPr>
          <w:color w:val="auto"/>
        </w:rPr>
        <w:t>в границах улиц Брусничная - Югорская поселка городского типа Березово Березовского района</w:t>
      </w:r>
    </w:p>
    <w:p w:rsidR="0087741C" w:rsidRDefault="0087741C">
      <w:pPr>
        <w:ind w:left="4962" w:right="-142"/>
        <w:jc w:val="both"/>
        <w:rPr>
          <w:rFonts w:eastAsia="Calibri"/>
          <w:lang w:eastAsia="en-US"/>
        </w:rPr>
      </w:pPr>
    </w:p>
    <w:p w:rsidR="0087741C" w:rsidRDefault="0087741C">
      <w:pPr>
        <w:jc w:val="center"/>
        <w:rPr>
          <w:b/>
          <w:bCs/>
          <w:sz w:val="24"/>
          <w:szCs w:val="24"/>
          <w:lang w:eastAsia="ar-SA"/>
        </w:rPr>
      </w:pPr>
    </w:p>
    <w:p w:rsidR="0087741C" w:rsidRPr="00E13F08" w:rsidRDefault="009A000E">
      <w:pPr>
        <w:jc w:val="center"/>
        <w:rPr>
          <w:bCs/>
          <w:lang w:eastAsia="ar-SA"/>
        </w:rPr>
      </w:pPr>
      <w:r w:rsidRPr="00E13F08">
        <w:rPr>
          <w:bCs/>
          <w:lang w:eastAsia="ar-SA"/>
        </w:rPr>
        <w:t>З</w:t>
      </w:r>
      <w:r w:rsidR="00582757">
        <w:rPr>
          <w:bCs/>
          <w:lang w:eastAsia="ar-SA"/>
        </w:rPr>
        <w:t>аявка</w:t>
      </w:r>
    </w:p>
    <w:p w:rsidR="0087741C" w:rsidRPr="00E13F08" w:rsidRDefault="009A000E">
      <w:pPr>
        <w:ind w:right="140"/>
        <w:jc w:val="center"/>
        <w:rPr>
          <w:bCs/>
          <w:lang w:eastAsia="ar-SA"/>
        </w:rPr>
      </w:pPr>
      <w:r w:rsidRPr="00E13F08">
        <w:rPr>
          <w:bCs/>
          <w:lang w:eastAsia="ar-SA"/>
        </w:rPr>
        <w:t xml:space="preserve">на участие в торгах в форме конкурса в электронной форме  </w:t>
      </w:r>
    </w:p>
    <w:p w:rsidR="0087741C" w:rsidRPr="00E13F08" w:rsidRDefault="009A000E">
      <w:pPr>
        <w:ind w:right="140"/>
        <w:jc w:val="center"/>
        <w:rPr>
          <w:lang w:eastAsia="ar-SA"/>
        </w:rPr>
      </w:pPr>
      <w:r w:rsidRPr="00E13F08">
        <w:rPr>
          <w:lang w:eastAsia="ar-SA"/>
        </w:rPr>
        <w:t xml:space="preserve">на право заключения договора о комплексном развитии </w:t>
      </w:r>
    </w:p>
    <w:p w:rsidR="0087741C" w:rsidRPr="00E13F08" w:rsidRDefault="009A000E">
      <w:pPr>
        <w:jc w:val="center"/>
        <w:rPr>
          <w:rFonts w:eastAsia="Calibri"/>
          <w:color w:val="auto"/>
        </w:rPr>
      </w:pPr>
      <w:r w:rsidRPr="00E13F08">
        <w:rPr>
          <w:rFonts w:eastAsia="Calibri"/>
        </w:rPr>
        <w:t xml:space="preserve">незастроенной территории </w:t>
      </w:r>
      <w:r w:rsidRPr="00E13F08">
        <w:rPr>
          <w:color w:val="auto"/>
        </w:rPr>
        <w:t>в границах улиц Брусничная - Югорская поселка городского типа Березово Березовского района</w:t>
      </w:r>
    </w:p>
    <w:p w:rsidR="0087741C" w:rsidRDefault="0087741C">
      <w:pPr>
        <w:jc w:val="both"/>
        <w:rPr>
          <w:bCs/>
          <w:sz w:val="24"/>
          <w:szCs w:val="24"/>
          <w:lang w:eastAsia="ar-SA"/>
        </w:rPr>
      </w:pPr>
    </w:p>
    <w:p w:rsidR="0087741C" w:rsidRDefault="009A000E">
      <w:pPr>
        <w:jc w:val="both"/>
        <w:rPr>
          <w:bCs/>
          <w:sz w:val="24"/>
          <w:szCs w:val="24"/>
          <w:lang w:eastAsia="ar-SA"/>
        </w:rPr>
      </w:pPr>
      <w:r>
        <w:rPr>
          <w:bCs/>
          <w:sz w:val="24"/>
          <w:szCs w:val="24"/>
          <w:lang w:eastAsia="ar-SA"/>
        </w:rPr>
        <w:t>Заявитель _____________________________________________________________________________</w:t>
      </w:r>
    </w:p>
    <w:p w:rsidR="0087741C" w:rsidRDefault="009A000E">
      <w:pPr>
        <w:ind w:firstLine="1276"/>
        <w:jc w:val="center"/>
        <w:rPr>
          <w:sz w:val="16"/>
          <w:szCs w:val="16"/>
          <w:lang w:eastAsia="ar-SA"/>
        </w:rPr>
      </w:pPr>
      <w:r>
        <w:rPr>
          <w:sz w:val="16"/>
          <w:szCs w:val="16"/>
          <w:lang w:eastAsia="ar-SA"/>
        </w:rPr>
        <w:t>(полное наименование юридического лица)</w:t>
      </w:r>
    </w:p>
    <w:p w:rsidR="0087741C" w:rsidRDefault="009A000E">
      <w:pPr>
        <w:jc w:val="both"/>
        <w:rPr>
          <w:sz w:val="24"/>
          <w:szCs w:val="24"/>
          <w:lang w:eastAsia="ar-SA"/>
        </w:rPr>
      </w:pPr>
      <w:r>
        <w:rPr>
          <w:sz w:val="24"/>
          <w:szCs w:val="24"/>
          <w:lang w:eastAsia="ar-SA"/>
        </w:rPr>
        <w:t>_____________________________________________________________________________</w:t>
      </w:r>
    </w:p>
    <w:p w:rsidR="0087741C" w:rsidRDefault="009A000E">
      <w:pPr>
        <w:jc w:val="both"/>
        <w:rPr>
          <w:sz w:val="24"/>
          <w:szCs w:val="24"/>
          <w:lang w:eastAsia="ar-SA"/>
        </w:rPr>
      </w:pPr>
      <w:r>
        <w:rPr>
          <w:sz w:val="24"/>
          <w:szCs w:val="24"/>
          <w:lang w:eastAsia="ar-SA"/>
        </w:rPr>
        <w:t>ИНН/КПП____________________________________________________________________</w:t>
      </w:r>
    </w:p>
    <w:p w:rsidR="0087741C" w:rsidRDefault="009A000E">
      <w:pPr>
        <w:jc w:val="both"/>
        <w:rPr>
          <w:sz w:val="24"/>
          <w:szCs w:val="24"/>
          <w:lang w:eastAsia="ar-SA"/>
        </w:rPr>
      </w:pPr>
      <w:r>
        <w:rPr>
          <w:sz w:val="24"/>
          <w:szCs w:val="24"/>
          <w:lang w:eastAsia="ar-SA"/>
        </w:rPr>
        <w:t>ОГРН________________________________________________________________________</w:t>
      </w:r>
    </w:p>
    <w:p w:rsidR="0087741C" w:rsidRDefault="001E64C3">
      <w:pPr>
        <w:jc w:val="both"/>
        <w:rPr>
          <w:sz w:val="24"/>
          <w:szCs w:val="24"/>
          <w:lang w:eastAsia="ar-SA"/>
        </w:rPr>
      </w:pPr>
      <w:r>
        <w:rPr>
          <w:sz w:val="24"/>
          <w:szCs w:val="24"/>
          <w:lang w:eastAsia="ar-SA"/>
        </w:rPr>
        <w:t>ю</w:t>
      </w:r>
      <w:r w:rsidR="009A000E">
        <w:rPr>
          <w:sz w:val="24"/>
          <w:szCs w:val="24"/>
          <w:lang w:eastAsia="ar-SA"/>
        </w:rPr>
        <w:t>ридический адрес____________________________________________________________</w:t>
      </w:r>
    </w:p>
    <w:p w:rsidR="0087741C" w:rsidRDefault="001E64C3">
      <w:pPr>
        <w:jc w:val="both"/>
        <w:rPr>
          <w:sz w:val="24"/>
          <w:szCs w:val="24"/>
        </w:rPr>
      </w:pPr>
      <w:r>
        <w:rPr>
          <w:sz w:val="24"/>
          <w:szCs w:val="24"/>
        </w:rPr>
        <w:t>а</w:t>
      </w:r>
      <w:r w:rsidR="009A000E">
        <w:rPr>
          <w:sz w:val="24"/>
          <w:szCs w:val="24"/>
        </w:rPr>
        <w:t>дрес местонахождения_________________________________________________________</w:t>
      </w:r>
    </w:p>
    <w:p w:rsidR="0087741C" w:rsidRDefault="001E64C3">
      <w:pPr>
        <w:jc w:val="both"/>
        <w:rPr>
          <w:sz w:val="24"/>
          <w:szCs w:val="24"/>
        </w:rPr>
      </w:pPr>
      <w:r>
        <w:rPr>
          <w:sz w:val="24"/>
          <w:szCs w:val="24"/>
        </w:rPr>
        <w:t>т</w:t>
      </w:r>
      <w:r w:rsidR="009A000E">
        <w:rPr>
          <w:sz w:val="24"/>
          <w:szCs w:val="24"/>
        </w:rPr>
        <w:t>елефон Заявителя/представителя________________________________________________</w:t>
      </w:r>
    </w:p>
    <w:p w:rsidR="0087741C" w:rsidRDefault="001E64C3">
      <w:pPr>
        <w:jc w:val="both"/>
        <w:rPr>
          <w:sz w:val="24"/>
          <w:szCs w:val="24"/>
        </w:rPr>
      </w:pPr>
      <w:r>
        <w:rPr>
          <w:sz w:val="24"/>
          <w:szCs w:val="24"/>
        </w:rPr>
        <w:t>а</w:t>
      </w:r>
      <w:r w:rsidR="009A000E">
        <w:rPr>
          <w:sz w:val="24"/>
          <w:szCs w:val="24"/>
        </w:rPr>
        <w:t>дрес электронной почты Заявителя______________________________________________</w:t>
      </w:r>
    </w:p>
    <w:p w:rsidR="0087741C" w:rsidRDefault="001E64C3">
      <w:pPr>
        <w:jc w:val="both"/>
      </w:pPr>
      <w:r>
        <w:rPr>
          <w:sz w:val="24"/>
          <w:szCs w:val="24"/>
        </w:rPr>
        <w:t>в</w:t>
      </w:r>
      <w:r w:rsidR="009A000E">
        <w:rPr>
          <w:sz w:val="24"/>
          <w:szCs w:val="24"/>
        </w:rPr>
        <w:t> лице_______________________________________________________________________</w:t>
      </w:r>
      <w:r w:rsidR="00582757">
        <w:rPr>
          <w:sz w:val="24"/>
          <w:szCs w:val="24"/>
        </w:rPr>
        <w:t>__________________________________________________________________________________</w:t>
      </w:r>
      <w:r>
        <w:rPr>
          <w:sz w:val="24"/>
          <w:szCs w:val="24"/>
        </w:rPr>
        <w:t>,</w:t>
      </w:r>
    </w:p>
    <w:p w:rsidR="0087741C" w:rsidRDefault="009A000E">
      <w:pPr>
        <w:ind w:firstLine="3402"/>
        <w:jc w:val="both"/>
        <w:rPr>
          <w:sz w:val="16"/>
          <w:szCs w:val="16"/>
        </w:rPr>
      </w:pPr>
      <w:r>
        <w:rPr>
          <w:sz w:val="16"/>
          <w:szCs w:val="16"/>
        </w:rPr>
        <w:t xml:space="preserve">(должность, фамилия, имя, отчество) </w:t>
      </w:r>
    </w:p>
    <w:p w:rsidR="0087741C" w:rsidRDefault="001E64C3" w:rsidP="00A07A7F">
      <w:pPr>
        <w:jc w:val="center"/>
        <w:rPr>
          <w:bCs/>
          <w:lang w:eastAsia="ar-SA"/>
        </w:rPr>
      </w:pPr>
      <w:r>
        <w:rPr>
          <w:sz w:val="24"/>
          <w:szCs w:val="24"/>
        </w:rPr>
        <w:t>д</w:t>
      </w:r>
      <w:r w:rsidR="009A000E">
        <w:rPr>
          <w:sz w:val="24"/>
          <w:szCs w:val="24"/>
        </w:rPr>
        <w:t>ействующ</w:t>
      </w:r>
      <w:r w:rsidR="00582757">
        <w:rPr>
          <w:sz w:val="24"/>
          <w:szCs w:val="24"/>
        </w:rPr>
        <w:t>его</w:t>
      </w:r>
      <w:r w:rsidR="009A000E">
        <w:rPr>
          <w:sz w:val="24"/>
          <w:szCs w:val="24"/>
        </w:rPr>
        <w:t> на основании_____________________________________________________</w:t>
      </w:r>
      <w:r w:rsidR="00582757">
        <w:rPr>
          <w:sz w:val="24"/>
          <w:szCs w:val="24"/>
        </w:rPr>
        <w:t>__________________________________________________________________________________</w:t>
      </w:r>
      <w:r w:rsidR="00582757">
        <w:rPr>
          <w:sz w:val="16"/>
          <w:szCs w:val="16"/>
        </w:rPr>
        <w:t>(реквизиты документа, подтверждающего полномочия лица, действующего от имени заявителя:</w:t>
      </w:r>
      <w:r w:rsidR="00582757">
        <w:rPr>
          <w:sz w:val="24"/>
          <w:szCs w:val="24"/>
        </w:rPr>
        <w:t xml:space="preserve"> </w:t>
      </w:r>
      <w:r w:rsidR="009A000E">
        <w:rPr>
          <w:sz w:val="16"/>
          <w:szCs w:val="16"/>
        </w:rPr>
        <w:t>приказ о назначении на должность, доверенность и др. документ, удостоверяющий личность заявителя)</w:t>
      </w:r>
    </w:p>
    <w:p w:rsidR="00582757" w:rsidRPr="00582757" w:rsidRDefault="00582757" w:rsidP="00582757">
      <w:pPr>
        <w:jc w:val="both"/>
        <w:rPr>
          <w:sz w:val="24"/>
          <w:szCs w:val="24"/>
        </w:rPr>
      </w:pPr>
    </w:p>
    <w:p w:rsidR="0087741C" w:rsidRDefault="009A000E">
      <w:pPr>
        <w:ind w:right="-1"/>
        <w:jc w:val="both"/>
        <w:rPr>
          <w:sz w:val="24"/>
          <w:szCs w:val="24"/>
          <w:lang w:eastAsia="ar-SA"/>
        </w:rPr>
      </w:pPr>
      <w:r>
        <w:rPr>
          <w:bCs/>
          <w:sz w:val="24"/>
          <w:szCs w:val="24"/>
          <w:lang w:eastAsia="ar-SA"/>
        </w:rPr>
        <w:t xml:space="preserve">принимая решение об участии в торгах в форме конкурса в электронной форме </w:t>
      </w:r>
      <w:r>
        <w:rPr>
          <w:sz w:val="24"/>
          <w:szCs w:val="24"/>
          <w:lang w:eastAsia="ar-SA"/>
        </w:rPr>
        <w:t xml:space="preserve">на право заключения договора о комплексном развитии </w:t>
      </w:r>
      <w:r>
        <w:rPr>
          <w:rFonts w:eastAsia="Calibri"/>
          <w:sz w:val="24"/>
          <w:szCs w:val="24"/>
        </w:rPr>
        <w:t xml:space="preserve">незастроенной территории </w:t>
      </w:r>
      <w:r>
        <w:rPr>
          <w:color w:val="000000" w:themeColor="text1"/>
          <w:sz w:val="24"/>
          <w:szCs w:val="24"/>
        </w:rPr>
        <w:t>в границах улиц Брусничная - Югорская поселка городского типа Березово Березовского района</w:t>
      </w:r>
      <w:r>
        <w:rPr>
          <w:rFonts w:eastAsia="Calibri"/>
          <w:sz w:val="24"/>
          <w:szCs w:val="24"/>
        </w:rPr>
        <w:t xml:space="preserve"> </w:t>
      </w:r>
      <w:r>
        <w:rPr>
          <w:sz w:val="24"/>
          <w:szCs w:val="24"/>
          <w:lang w:eastAsia="ar-SA"/>
        </w:rPr>
        <w:t>(далее - договор о КРТ) обязуется:</w:t>
      </w:r>
    </w:p>
    <w:p w:rsidR="0087741C" w:rsidRDefault="009A000E">
      <w:pPr>
        <w:ind w:firstLine="709"/>
        <w:jc w:val="both"/>
        <w:rPr>
          <w:sz w:val="24"/>
          <w:szCs w:val="24"/>
          <w:shd w:val="clear" w:color="auto" w:fill="FFFFFF"/>
        </w:rPr>
      </w:pPr>
      <w:r>
        <w:rPr>
          <w:sz w:val="24"/>
          <w:szCs w:val="24"/>
          <w:lang w:eastAsia="ar-SA"/>
        </w:rPr>
        <w:t>1. Соблюдать порядок проведения торгов, предусмотренный частью 2 статьи 69 Градостроительного кодекса Российской Федерации, постановлением Правительства Российской Федерации от 04.05.2021 №</w:t>
      </w:r>
      <w:r w:rsidR="00D10290">
        <w:rPr>
          <w:sz w:val="24"/>
          <w:szCs w:val="24"/>
          <w:lang w:eastAsia="ar-SA"/>
        </w:rPr>
        <w:t xml:space="preserve"> </w:t>
      </w:r>
      <w:r>
        <w:rPr>
          <w:sz w:val="24"/>
          <w:szCs w:val="24"/>
          <w:lang w:eastAsia="ar-SA"/>
        </w:rPr>
        <w:t xml:space="preserve">701 </w:t>
      </w:r>
      <w:r>
        <w:rPr>
          <w:sz w:val="24"/>
          <w:szCs w:val="24"/>
        </w:rPr>
        <w:t xml:space="preserve">«Об утверждении Правил проведения торгов на право заключения договора о комплексном развитии территории,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 и установлении случаев проведения торгов на право заключения 2 и более договоров о комплексном развитии территорий» и условиями извещения о проведении торгов </w:t>
      </w:r>
      <w:r w:rsidR="001E64C3">
        <w:rPr>
          <w:bCs/>
          <w:sz w:val="24"/>
          <w:szCs w:val="24"/>
          <w:lang w:eastAsia="ar-SA"/>
        </w:rPr>
        <w:t>в форме конкурса в электронной форме н</w:t>
      </w:r>
      <w:r>
        <w:rPr>
          <w:sz w:val="24"/>
          <w:szCs w:val="24"/>
          <w:lang w:eastAsia="ar-SA"/>
        </w:rPr>
        <w:t xml:space="preserve">а право заключения договора  о комплексном развитии </w:t>
      </w:r>
      <w:r>
        <w:rPr>
          <w:rFonts w:eastAsia="Calibri"/>
          <w:sz w:val="24"/>
          <w:szCs w:val="24"/>
        </w:rPr>
        <w:t xml:space="preserve">незастроенной территории </w:t>
      </w:r>
      <w:r>
        <w:rPr>
          <w:color w:val="auto"/>
          <w:sz w:val="24"/>
          <w:szCs w:val="24"/>
        </w:rPr>
        <w:t>в границах улиц Брусничная - Югорская поселка городского типа Березово Березовского района</w:t>
      </w:r>
      <w:r w:rsidR="001E64C3">
        <w:rPr>
          <w:color w:val="auto"/>
          <w:sz w:val="24"/>
          <w:szCs w:val="24"/>
        </w:rPr>
        <w:t xml:space="preserve"> (далее – конкурс)</w:t>
      </w:r>
      <w:r>
        <w:rPr>
          <w:color w:val="auto"/>
          <w:sz w:val="24"/>
          <w:szCs w:val="24"/>
        </w:rPr>
        <w:t>,</w:t>
      </w:r>
      <w:r>
        <w:rPr>
          <w:sz w:val="24"/>
          <w:szCs w:val="24"/>
          <w:lang w:eastAsia="ar-SA"/>
        </w:rPr>
        <w:t xml:space="preserve"> </w:t>
      </w:r>
      <w:r>
        <w:rPr>
          <w:bCs/>
          <w:sz w:val="24"/>
          <w:szCs w:val="24"/>
          <w:lang w:eastAsia="ar-SA"/>
        </w:rPr>
        <w:t xml:space="preserve">размещенного </w:t>
      </w:r>
      <w:r>
        <w:rPr>
          <w:sz w:val="24"/>
          <w:szCs w:val="24"/>
          <w:shd w:val="clear" w:color="auto" w:fill="FFFFFF"/>
          <w:lang w:eastAsia="ar-SA"/>
        </w:rPr>
        <w:t xml:space="preserve">на официальном сайте Российской Федерации для размещения информации о </w:t>
      </w:r>
      <w:r>
        <w:rPr>
          <w:sz w:val="24"/>
          <w:szCs w:val="24"/>
          <w:shd w:val="clear" w:color="auto" w:fill="FFFFFF"/>
          <w:lang w:eastAsia="ar-SA"/>
        </w:rPr>
        <w:lastRenderedPageBreak/>
        <w:t xml:space="preserve">проведении торгов (torgi.gov.ru), официальном </w:t>
      </w:r>
      <w:r>
        <w:rPr>
          <w:sz w:val="24"/>
          <w:szCs w:val="24"/>
        </w:rPr>
        <w:t>веб-сайте органов местного самоуправления Березовского района (https://berezovo.ru)</w:t>
      </w:r>
      <w:r>
        <w:rPr>
          <w:bCs/>
          <w:sz w:val="24"/>
          <w:szCs w:val="24"/>
          <w:lang w:eastAsia="ar-SA"/>
        </w:rPr>
        <w:t>.</w:t>
      </w:r>
    </w:p>
    <w:p w:rsidR="0087741C" w:rsidRDefault="009A000E">
      <w:pPr>
        <w:ind w:right="-1" w:firstLine="709"/>
        <w:jc w:val="both"/>
        <w:rPr>
          <w:sz w:val="24"/>
          <w:szCs w:val="24"/>
          <w:lang w:eastAsia="ar-SA"/>
        </w:rPr>
      </w:pPr>
      <w:r>
        <w:rPr>
          <w:bCs/>
          <w:sz w:val="24"/>
          <w:szCs w:val="24"/>
          <w:lang w:eastAsia="ar-SA"/>
        </w:rPr>
        <w:t xml:space="preserve">2. </w:t>
      </w:r>
      <w:r>
        <w:rPr>
          <w:sz w:val="24"/>
          <w:szCs w:val="24"/>
          <w:lang w:eastAsia="ar-SA"/>
        </w:rPr>
        <w:t>В случае признания победителем конкурса:</w:t>
      </w:r>
    </w:p>
    <w:p w:rsidR="0087741C" w:rsidRDefault="009A000E">
      <w:pPr>
        <w:contextualSpacing/>
        <w:jc w:val="both"/>
        <w:rPr>
          <w:color w:val="auto"/>
          <w:sz w:val="24"/>
          <w:szCs w:val="24"/>
          <w:shd w:val="clear" w:color="auto" w:fill="FFFFFF"/>
          <w:lang w:eastAsia="ar-SA"/>
        </w:rPr>
      </w:pPr>
      <w:r w:rsidRPr="008252DA">
        <w:rPr>
          <w:color w:val="auto"/>
          <w:sz w:val="24"/>
          <w:szCs w:val="24"/>
          <w:lang w:eastAsia="ar-SA"/>
        </w:rPr>
        <w:t xml:space="preserve">             -</w:t>
      </w:r>
      <w:r>
        <w:rPr>
          <w:color w:val="auto"/>
          <w:sz w:val="24"/>
          <w:szCs w:val="24"/>
          <w:lang w:eastAsia="ar-SA"/>
        </w:rPr>
        <w:t xml:space="preserve"> заключить с администрацией Березовского района Ханты-Мансийского автономного округа – Югры договор о КРТ</w:t>
      </w:r>
      <w:r>
        <w:rPr>
          <w:bCs/>
          <w:color w:val="auto"/>
          <w:sz w:val="24"/>
          <w:szCs w:val="24"/>
          <w:lang w:eastAsia="ar-SA"/>
        </w:rPr>
        <w:t xml:space="preserve"> </w:t>
      </w:r>
      <w:r w:rsidR="001E0BCA" w:rsidRPr="0027016E">
        <w:rPr>
          <w:color w:val="auto"/>
          <w:sz w:val="24"/>
          <w:szCs w:val="24"/>
          <w:lang w:eastAsia="ar-SA"/>
        </w:rPr>
        <w:t>не позднее 30-го (</w:t>
      </w:r>
      <w:r w:rsidR="008252DA" w:rsidRPr="0027016E">
        <w:rPr>
          <w:color w:val="auto"/>
          <w:sz w:val="24"/>
          <w:szCs w:val="24"/>
          <w:lang w:eastAsia="ar-SA"/>
        </w:rPr>
        <w:t>тридцатого</w:t>
      </w:r>
      <w:r w:rsidRPr="0027016E">
        <w:rPr>
          <w:color w:val="auto"/>
          <w:sz w:val="24"/>
          <w:szCs w:val="24"/>
          <w:lang w:eastAsia="ar-SA"/>
        </w:rPr>
        <w:t>) рабочего дня со дня оформления протокола о результатах конкурса</w:t>
      </w:r>
      <w:r w:rsidRPr="0027016E">
        <w:rPr>
          <w:color w:val="auto"/>
          <w:sz w:val="24"/>
          <w:szCs w:val="24"/>
          <w:shd w:val="clear" w:color="auto" w:fill="FFFFFF"/>
          <w:lang w:eastAsia="ar-SA"/>
        </w:rPr>
        <w:t>;</w:t>
      </w:r>
    </w:p>
    <w:p w:rsidR="0087741C" w:rsidRDefault="009A000E">
      <w:pPr>
        <w:ind w:right="-1" w:firstLine="709"/>
        <w:jc w:val="both"/>
        <w:rPr>
          <w:bCs/>
          <w:sz w:val="24"/>
          <w:szCs w:val="24"/>
          <w:lang w:eastAsia="ar-SA"/>
        </w:rPr>
      </w:pPr>
      <w:r>
        <w:rPr>
          <w:sz w:val="24"/>
          <w:szCs w:val="24"/>
          <w:shd w:val="clear" w:color="auto" w:fill="FFFFFF"/>
          <w:lang w:eastAsia="ar-SA"/>
        </w:rPr>
        <w:t xml:space="preserve">- </w:t>
      </w:r>
      <w:r>
        <w:rPr>
          <w:bCs/>
          <w:sz w:val="24"/>
          <w:szCs w:val="24"/>
          <w:highlight w:val="white"/>
          <w:lang w:eastAsia="ar-SA"/>
        </w:rPr>
        <w:t>уплатить администрации</w:t>
      </w:r>
      <w:r>
        <w:rPr>
          <w:bCs/>
          <w:color w:val="FF0000"/>
          <w:sz w:val="24"/>
          <w:szCs w:val="24"/>
          <w:highlight w:val="white"/>
          <w:lang w:eastAsia="ar-SA"/>
        </w:rPr>
        <w:t xml:space="preserve"> </w:t>
      </w:r>
      <w:r>
        <w:rPr>
          <w:bCs/>
          <w:color w:val="auto"/>
          <w:sz w:val="24"/>
          <w:szCs w:val="24"/>
          <w:highlight w:val="white"/>
          <w:lang w:eastAsia="ar-SA"/>
        </w:rPr>
        <w:t xml:space="preserve">Березовского района </w:t>
      </w:r>
      <w:r w:rsidR="00A14F71">
        <w:rPr>
          <w:color w:val="auto"/>
          <w:sz w:val="24"/>
          <w:szCs w:val="24"/>
          <w:lang w:eastAsia="ar-SA"/>
        </w:rPr>
        <w:t xml:space="preserve">Ханты-Мансийского автономного округа – Югры </w:t>
      </w:r>
      <w:r>
        <w:rPr>
          <w:bCs/>
          <w:sz w:val="24"/>
          <w:szCs w:val="24"/>
          <w:highlight w:val="white"/>
          <w:lang w:eastAsia="ar-SA"/>
        </w:rPr>
        <w:t>цену права на заключение договора о КРТ</w:t>
      </w:r>
      <w:r>
        <w:rPr>
          <w:sz w:val="24"/>
          <w:szCs w:val="24"/>
          <w:highlight w:val="white"/>
          <w:lang w:eastAsia="ar-SA"/>
        </w:rPr>
        <w:t xml:space="preserve"> в срок</w:t>
      </w:r>
      <w:r>
        <w:rPr>
          <w:bCs/>
          <w:sz w:val="24"/>
          <w:szCs w:val="24"/>
          <w:highlight w:val="white"/>
          <w:lang w:eastAsia="ar-SA"/>
        </w:rPr>
        <w:t xml:space="preserve"> не позднее 20-го рабочего дня со дня заключения договора о КРТ.</w:t>
      </w:r>
    </w:p>
    <w:p w:rsidR="0087741C" w:rsidRDefault="009A000E">
      <w:pPr>
        <w:ind w:right="-1" w:firstLine="709"/>
        <w:jc w:val="both"/>
        <w:rPr>
          <w:bCs/>
          <w:sz w:val="24"/>
          <w:szCs w:val="24"/>
          <w:lang w:eastAsia="ar-SA"/>
        </w:rPr>
      </w:pPr>
      <w:r>
        <w:rPr>
          <w:bCs/>
          <w:sz w:val="24"/>
          <w:szCs w:val="24"/>
          <w:lang w:eastAsia="ar-SA"/>
        </w:rPr>
        <w:t xml:space="preserve">Настоящей заявкой Заявитель подтверждает, что ему известно о праве единственного участника конкурса (если конкурс будет признан несостоявшимся по причине участия в нем единственного участника) заключить договор о КРТ на предложенных им условиях, которые должны соответствовать указанным в извещении о проведении торгов </w:t>
      </w:r>
      <w:r w:rsidR="00A14F71">
        <w:rPr>
          <w:bCs/>
          <w:sz w:val="24"/>
          <w:szCs w:val="24"/>
          <w:lang w:eastAsia="ar-SA"/>
        </w:rPr>
        <w:t xml:space="preserve">в форме конкурса в электронной форме </w:t>
      </w:r>
      <w:r>
        <w:rPr>
          <w:bCs/>
          <w:sz w:val="24"/>
          <w:szCs w:val="24"/>
          <w:lang w:eastAsia="ar-SA"/>
        </w:rPr>
        <w:t>конкурсным условиям или быть лучшими по сравнению с такими условиями.</w:t>
      </w:r>
    </w:p>
    <w:p w:rsidR="0087741C" w:rsidRDefault="009A000E">
      <w:pPr>
        <w:ind w:right="-1" w:firstLine="709"/>
        <w:jc w:val="both"/>
        <w:rPr>
          <w:sz w:val="24"/>
          <w:szCs w:val="24"/>
        </w:rPr>
      </w:pPr>
      <w:r>
        <w:rPr>
          <w:sz w:val="24"/>
          <w:szCs w:val="24"/>
        </w:rPr>
        <w:t>Настоящей заявкой подтверждаю, что</w:t>
      </w:r>
    </w:p>
    <w:p w:rsidR="0087741C" w:rsidRDefault="009A000E">
      <w:pPr>
        <w:ind w:right="-1" w:firstLine="708"/>
        <w:jc w:val="both"/>
      </w:pPr>
      <w:r>
        <w:rPr>
          <w:sz w:val="24"/>
          <w:szCs w:val="24"/>
        </w:rPr>
        <w:t>1.</w:t>
      </w:r>
      <w:r>
        <w:t>____________________________________________________________</w:t>
      </w:r>
      <w:r w:rsidR="00A14F71">
        <w:t>______________________________________________________________________</w:t>
      </w:r>
    </w:p>
    <w:p w:rsidR="0087741C" w:rsidRDefault="009A000E">
      <w:pPr>
        <w:ind w:right="-1"/>
        <w:jc w:val="center"/>
        <w:rPr>
          <w:sz w:val="16"/>
          <w:szCs w:val="16"/>
        </w:rPr>
      </w:pPr>
      <w:r>
        <w:rPr>
          <w:sz w:val="16"/>
          <w:szCs w:val="16"/>
        </w:rPr>
        <w:t>(полное наименование юридического лица, ИНН, ОГРН)</w:t>
      </w:r>
    </w:p>
    <w:p w:rsidR="0087741C" w:rsidRDefault="009A000E">
      <w:pPr>
        <w:ind w:firstLine="540"/>
        <w:jc w:val="both"/>
        <w:rPr>
          <w:sz w:val="24"/>
          <w:szCs w:val="24"/>
        </w:rPr>
      </w:pPr>
      <w:r>
        <w:rPr>
          <w:sz w:val="24"/>
          <w:szCs w:val="24"/>
        </w:rPr>
        <w:t>либо его учредитель (участник), или любые из его дочерних обществ, или его основное общество, или любые из дочерних обществ его основного общества</w:t>
      </w:r>
    </w:p>
    <w:p w:rsidR="0087741C" w:rsidRDefault="009A000E">
      <w:pPr>
        <w:ind w:right="-1"/>
        <w:jc w:val="center"/>
        <w:rPr>
          <w:sz w:val="16"/>
          <w:szCs w:val="16"/>
        </w:rPr>
      </w:pPr>
      <w:r>
        <w:rPr>
          <w:sz w:val="16"/>
          <w:szCs w:val="16"/>
        </w:rPr>
        <w:t>(нужное подчеркнуть)</w:t>
      </w:r>
    </w:p>
    <w:p w:rsidR="0087741C" w:rsidRDefault="009A000E">
      <w:pPr>
        <w:ind w:right="-1"/>
        <w:jc w:val="both"/>
        <w:rPr>
          <w:sz w:val="24"/>
          <w:szCs w:val="24"/>
        </w:rPr>
      </w:pPr>
      <w:r>
        <w:rPr>
          <w:sz w:val="24"/>
          <w:szCs w:val="24"/>
        </w:rPr>
        <w:t>соответствует требованиям, предусмотренным частью 6 статьи 69 Градостроительного кодекса Российской Федерации, а именно имеет за последние пять лет, предшествующих</w:t>
      </w:r>
      <w:r>
        <w:t xml:space="preserve"> ____________________</w:t>
      </w:r>
      <w:r>
        <w:rPr>
          <w:sz w:val="24"/>
          <w:szCs w:val="24"/>
        </w:rPr>
        <w:t xml:space="preserve">, опыт участия в строительстве объектов капитального </w:t>
      </w:r>
    </w:p>
    <w:p w:rsidR="0087741C" w:rsidRDefault="009A000E">
      <w:pPr>
        <w:ind w:right="-1" w:firstLine="426"/>
        <w:jc w:val="both"/>
        <w:rPr>
          <w:sz w:val="24"/>
          <w:szCs w:val="24"/>
        </w:rPr>
      </w:pPr>
      <w:r>
        <w:rPr>
          <w:sz w:val="20"/>
        </w:rPr>
        <w:t>(дата проведения торгов)</w:t>
      </w:r>
    </w:p>
    <w:p w:rsidR="0087741C" w:rsidRDefault="009A000E">
      <w:pPr>
        <w:jc w:val="both"/>
        <w:rPr>
          <w:sz w:val="24"/>
          <w:szCs w:val="24"/>
        </w:rPr>
      </w:pPr>
      <w:r>
        <w:rPr>
          <w:sz w:val="24"/>
          <w:szCs w:val="24"/>
        </w:rPr>
        <w:t>строительства в совокупном объеме _____________(кв.</w:t>
      </w:r>
      <w:r w:rsidR="00D10290">
        <w:rPr>
          <w:sz w:val="24"/>
          <w:szCs w:val="24"/>
        </w:rPr>
        <w:t xml:space="preserve"> </w:t>
      </w:r>
      <w:r>
        <w:rPr>
          <w:sz w:val="24"/>
          <w:szCs w:val="24"/>
        </w:rPr>
        <w:t>м</w:t>
      </w:r>
      <w:r w:rsidR="00D10290">
        <w:rPr>
          <w:sz w:val="24"/>
          <w:szCs w:val="24"/>
        </w:rPr>
        <w:t>.</w:t>
      </w:r>
      <w:r>
        <w:rPr>
          <w:sz w:val="24"/>
          <w:szCs w:val="24"/>
        </w:rPr>
        <w:t xml:space="preserve">), что составляет не менее десяти процентов от объема строительства, предусмотренного решением о комплексном развитии </w:t>
      </w:r>
      <w:r>
        <w:rPr>
          <w:rFonts w:eastAsia="Calibri"/>
          <w:sz w:val="24"/>
          <w:szCs w:val="24"/>
        </w:rPr>
        <w:t xml:space="preserve">незастроенной территории </w:t>
      </w:r>
      <w:r>
        <w:rPr>
          <w:color w:val="auto"/>
          <w:sz w:val="24"/>
          <w:szCs w:val="24"/>
        </w:rPr>
        <w:t>в границах улиц Брусничная - Югорская поселка городского типа Березово Березовского района</w:t>
      </w:r>
      <w:r>
        <w:rPr>
          <w:sz w:val="24"/>
          <w:szCs w:val="24"/>
        </w:rPr>
        <w:t xml:space="preserve">, составляющего </w:t>
      </w:r>
      <w:r>
        <w:rPr>
          <w:color w:val="auto"/>
          <w:sz w:val="24"/>
          <w:szCs w:val="24"/>
        </w:rPr>
        <w:t>22 000 кв.</w:t>
      </w:r>
      <w:r w:rsidR="00D10290">
        <w:rPr>
          <w:color w:val="auto"/>
          <w:sz w:val="24"/>
          <w:szCs w:val="24"/>
        </w:rPr>
        <w:t xml:space="preserve"> </w:t>
      </w:r>
      <w:r>
        <w:rPr>
          <w:color w:val="auto"/>
          <w:sz w:val="24"/>
          <w:szCs w:val="24"/>
        </w:rPr>
        <w:t>м</w:t>
      </w:r>
      <w:r w:rsidR="00D10290">
        <w:rPr>
          <w:color w:val="auto"/>
          <w:sz w:val="24"/>
          <w:szCs w:val="24"/>
        </w:rPr>
        <w:t>.</w:t>
      </w:r>
      <w:r>
        <w:rPr>
          <w:color w:val="auto"/>
          <w:sz w:val="24"/>
          <w:szCs w:val="24"/>
        </w:rPr>
        <w:t xml:space="preserve">, </w:t>
      </w:r>
      <w:r>
        <w:rPr>
          <w:sz w:val="24"/>
          <w:szCs w:val="24"/>
        </w:rPr>
        <w:t>который подтверждается наличием полученных в порядке, установленном Градостроительным кодексом Российской Федерации, разрешений на ввод в эксплуатацию объектов капитального строительства в качестве застройщика, и (или) технического заказчика, и (или) генерального подрядчика в соответствии с договором строительного подряда.</w:t>
      </w:r>
    </w:p>
    <w:p w:rsidR="0087741C" w:rsidRDefault="009A000E">
      <w:pPr>
        <w:ind w:right="-1"/>
        <w:jc w:val="center"/>
        <w:rPr>
          <w:sz w:val="16"/>
          <w:szCs w:val="16"/>
        </w:rPr>
      </w:pPr>
      <w:r>
        <w:rPr>
          <w:sz w:val="16"/>
          <w:szCs w:val="16"/>
        </w:rPr>
        <w:t>(нужное подчеркнуть)</w:t>
      </w:r>
    </w:p>
    <w:p w:rsidR="0087741C" w:rsidRDefault="009A000E">
      <w:pPr>
        <w:ind w:right="-1" w:firstLine="708"/>
        <w:jc w:val="both"/>
      </w:pPr>
      <w:r>
        <w:rPr>
          <w:sz w:val="24"/>
          <w:szCs w:val="24"/>
        </w:rPr>
        <w:t>2. В отношении</w:t>
      </w:r>
      <w:r>
        <w:t>__________________________________________________</w:t>
      </w:r>
    </w:p>
    <w:p w:rsidR="0087741C" w:rsidRDefault="009A000E">
      <w:pPr>
        <w:ind w:right="-1" w:firstLine="2127"/>
        <w:jc w:val="center"/>
        <w:rPr>
          <w:sz w:val="16"/>
          <w:szCs w:val="16"/>
        </w:rPr>
      </w:pPr>
      <w:r>
        <w:rPr>
          <w:sz w:val="16"/>
          <w:szCs w:val="16"/>
        </w:rPr>
        <w:t>(полное наименование юридического лица, ИНН, ОГРН)</w:t>
      </w:r>
    </w:p>
    <w:p w:rsidR="0087741C" w:rsidRDefault="009A000E">
      <w:pPr>
        <w:ind w:right="-1"/>
        <w:jc w:val="both"/>
      </w:pPr>
      <w:r>
        <w:t>__________________________________________________________________</w:t>
      </w:r>
    </w:p>
    <w:p w:rsidR="0087741C" w:rsidRDefault="009A000E">
      <w:pPr>
        <w:ind w:right="-1" w:firstLine="709"/>
        <w:jc w:val="both"/>
        <w:rPr>
          <w:sz w:val="24"/>
          <w:szCs w:val="24"/>
          <w:lang w:eastAsia="ar-SA"/>
        </w:rPr>
      </w:pPr>
      <w:r>
        <w:rPr>
          <w:sz w:val="24"/>
          <w:szCs w:val="24"/>
        </w:rPr>
        <w:t>а) не проводятся процедуры ликвидации юридического лица</w:t>
      </w:r>
      <w:r>
        <w:rPr>
          <w:sz w:val="24"/>
          <w:szCs w:val="24"/>
          <w:lang w:eastAsia="ar-SA"/>
        </w:rPr>
        <w:t>;</w:t>
      </w:r>
    </w:p>
    <w:p w:rsidR="0087741C" w:rsidRDefault="009A000E">
      <w:pPr>
        <w:ind w:right="-1" w:firstLine="709"/>
        <w:jc w:val="both"/>
        <w:rPr>
          <w:bCs/>
          <w:sz w:val="24"/>
          <w:szCs w:val="24"/>
          <w:lang w:eastAsia="ar-SA"/>
        </w:rPr>
      </w:pPr>
      <w:r>
        <w:rPr>
          <w:bCs/>
          <w:sz w:val="24"/>
          <w:szCs w:val="24"/>
          <w:lang w:eastAsia="ar-SA"/>
        </w:rPr>
        <w:t xml:space="preserve">б) арбитражным судом не принято решение о введении одной из процедур, применяемых в деле о банкротстве в соответствии с Федеральным законом </w:t>
      </w:r>
      <w:r w:rsidR="00D10290" w:rsidRPr="00D10290">
        <w:rPr>
          <w:bCs/>
          <w:sz w:val="24"/>
          <w:szCs w:val="24"/>
          <w:lang w:eastAsia="ar-SA"/>
        </w:rPr>
        <w:t>от 26.10.2002 N 127-ФЗ</w:t>
      </w:r>
      <w:r w:rsidR="00D10290">
        <w:rPr>
          <w:bCs/>
          <w:sz w:val="24"/>
          <w:szCs w:val="24"/>
          <w:lang w:eastAsia="ar-SA"/>
        </w:rPr>
        <w:t xml:space="preserve"> «</w:t>
      </w:r>
      <w:r>
        <w:rPr>
          <w:bCs/>
          <w:sz w:val="24"/>
          <w:szCs w:val="24"/>
          <w:lang w:eastAsia="ar-SA"/>
        </w:rPr>
        <w:t xml:space="preserve">О </w:t>
      </w:r>
      <w:r w:rsidR="00D10290">
        <w:rPr>
          <w:bCs/>
          <w:sz w:val="24"/>
          <w:szCs w:val="24"/>
          <w:lang w:eastAsia="ar-SA"/>
        </w:rPr>
        <w:t>несостоятельности (банкротстве)»</w:t>
      </w:r>
      <w:r>
        <w:rPr>
          <w:bCs/>
          <w:sz w:val="24"/>
          <w:szCs w:val="24"/>
          <w:lang w:eastAsia="ar-SA"/>
        </w:rPr>
        <w:t>;</w:t>
      </w:r>
    </w:p>
    <w:p w:rsidR="0087741C" w:rsidRDefault="009A000E">
      <w:pPr>
        <w:ind w:right="-1" w:firstLine="709"/>
        <w:jc w:val="both"/>
        <w:rPr>
          <w:bCs/>
          <w:sz w:val="24"/>
          <w:szCs w:val="24"/>
          <w:lang w:eastAsia="ar-SA"/>
        </w:rPr>
      </w:pPr>
      <w:r>
        <w:rPr>
          <w:bCs/>
          <w:sz w:val="24"/>
          <w:szCs w:val="24"/>
          <w:lang w:eastAsia="ar-SA"/>
        </w:rPr>
        <w:t>в) арбитражным судом не принято решение о приостановлении деятельности                         в качестве меры административного наказания.</w:t>
      </w:r>
    </w:p>
    <w:p w:rsidR="0087741C" w:rsidRDefault="009A000E">
      <w:pPr>
        <w:ind w:firstLine="709"/>
        <w:jc w:val="both"/>
        <w:rPr>
          <w:bCs/>
          <w:sz w:val="24"/>
          <w:szCs w:val="24"/>
        </w:rPr>
      </w:pPr>
      <w:r>
        <w:rPr>
          <w:bCs/>
          <w:sz w:val="24"/>
          <w:szCs w:val="24"/>
        </w:rPr>
        <w:t>3. В реестр недобросовестных поставщиков, ведение которого осуществляется                                             в соответствии с Федеральным законом</w:t>
      </w:r>
      <w:r>
        <w:rPr>
          <w:sz w:val="24"/>
          <w:szCs w:val="24"/>
        </w:rPr>
        <w:t xml:space="preserve"> от 18.07.2011 № 223-ФЗ </w:t>
      </w:r>
      <w:r>
        <w:rPr>
          <w:bCs/>
          <w:sz w:val="24"/>
          <w:szCs w:val="24"/>
        </w:rPr>
        <w:t>«О закупках товаров, работ, услуг отдельными видами юридических лиц»</w:t>
      </w:r>
      <w:r w:rsidR="00D10290">
        <w:rPr>
          <w:bCs/>
          <w:sz w:val="24"/>
          <w:szCs w:val="24"/>
        </w:rPr>
        <w:t>,</w:t>
      </w:r>
      <w:r>
        <w:rPr>
          <w:bCs/>
          <w:sz w:val="24"/>
          <w:szCs w:val="24"/>
        </w:rPr>
        <w:t xml:space="preserve"> в реестр недобросовестных поставщиков (подрядчиков, исполнителей), ведение которого осуществляется в соответствии                             с Федеральным законом от</w:t>
      </w:r>
      <w:r>
        <w:rPr>
          <w:sz w:val="24"/>
          <w:szCs w:val="24"/>
        </w:rPr>
        <w:t xml:space="preserve"> 05.04.2013 №44-ФЗ </w:t>
      </w:r>
      <w:r>
        <w:rPr>
          <w:bCs/>
          <w:sz w:val="24"/>
          <w:szCs w:val="24"/>
        </w:rPr>
        <w:t xml:space="preserve">«О контрактной системе в сфере закупок товаров, работ, услуг для обеспечения государственных и муниципальных нужд»,                          </w:t>
      </w:r>
      <w:r>
        <w:rPr>
          <w:sz w:val="24"/>
          <w:szCs w:val="24"/>
        </w:rPr>
        <w:t>не включены</w:t>
      </w:r>
      <w:r>
        <w:rPr>
          <w:bCs/>
          <w:sz w:val="24"/>
          <w:szCs w:val="24"/>
        </w:rPr>
        <w:t> сведения о _____________________________________________________________________________</w:t>
      </w:r>
    </w:p>
    <w:p w:rsidR="0087741C" w:rsidRDefault="009A000E">
      <w:pPr>
        <w:ind w:right="-1" w:firstLine="709"/>
        <w:jc w:val="center"/>
        <w:rPr>
          <w:bCs/>
          <w:sz w:val="16"/>
          <w:szCs w:val="16"/>
        </w:rPr>
      </w:pPr>
      <w:r>
        <w:rPr>
          <w:bCs/>
          <w:sz w:val="16"/>
          <w:szCs w:val="16"/>
        </w:rPr>
        <w:t>(полное наименование юридического лица, ИНН, ОГРН)</w:t>
      </w:r>
    </w:p>
    <w:p w:rsidR="0087741C" w:rsidRDefault="009A000E">
      <w:pPr>
        <w:ind w:right="-1"/>
        <w:jc w:val="both"/>
        <w:rPr>
          <w:bCs/>
          <w:sz w:val="24"/>
          <w:szCs w:val="24"/>
        </w:rPr>
      </w:pPr>
      <w:r>
        <w:rPr>
          <w:bCs/>
          <w:sz w:val="24"/>
          <w:szCs w:val="24"/>
        </w:rPr>
        <w:t>_____________________________________________________________________________</w:t>
      </w:r>
    </w:p>
    <w:p w:rsidR="0087741C" w:rsidRDefault="009A000E">
      <w:pPr>
        <w:ind w:right="-1"/>
        <w:jc w:val="both"/>
        <w:rPr>
          <w:bCs/>
          <w:sz w:val="24"/>
          <w:szCs w:val="24"/>
        </w:rPr>
      </w:pPr>
      <w:r>
        <w:rPr>
          <w:bCs/>
          <w:sz w:val="24"/>
          <w:szCs w:val="24"/>
        </w:rPr>
        <w:lastRenderedPageBreak/>
        <w:t>(в том числе о лице, исполняющем функции единоличного исполнительного органа заявителя)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объектов капитального строительства или организации таких строительства, реконструкции и капитального ремонта.</w:t>
      </w:r>
    </w:p>
    <w:p w:rsidR="0087741C" w:rsidRDefault="009A000E">
      <w:pPr>
        <w:ind w:right="-1" w:firstLine="709"/>
        <w:jc w:val="both"/>
        <w:rPr>
          <w:bCs/>
        </w:rPr>
      </w:pPr>
      <w:r>
        <w:rPr>
          <w:bCs/>
          <w:sz w:val="24"/>
          <w:szCs w:val="24"/>
        </w:rPr>
        <w:t>4. В реестр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пунктами 28 и 29 статьи 39.12 Земельного кодекса Российской Федерации, не включены </w:t>
      </w:r>
      <w:r>
        <w:rPr>
          <w:sz w:val="24"/>
          <w:szCs w:val="24"/>
        </w:rPr>
        <w:t>сведения о</w:t>
      </w:r>
      <w:r>
        <w:rPr>
          <w:bCs/>
          <w:sz w:val="24"/>
          <w:szCs w:val="24"/>
        </w:rPr>
        <w:t>_______________________________________________________</w:t>
      </w:r>
    </w:p>
    <w:p w:rsidR="0087741C" w:rsidRDefault="009A000E">
      <w:pPr>
        <w:ind w:right="-1"/>
        <w:jc w:val="both"/>
        <w:rPr>
          <w:bCs/>
          <w:sz w:val="24"/>
          <w:szCs w:val="24"/>
        </w:rPr>
      </w:pPr>
      <w:r>
        <w:rPr>
          <w:bCs/>
          <w:sz w:val="24"/>
          <w:szCs w:val="24"/>
        </w:rPr>
        <w:t>_____________________________________________________________________________</w:t>
      </w:r>
    </w:p>
    <w:p w:rsidR="0087741C" w:rsidRDefault="009A000E">
      <w:pPr>
        <w:ind w:right="-1" w:firstLine="709"/>
        <w:jc w:val="center"/>
        <w:rPr>
          <w:bCs/>
          <w:sz w:val="16"/>
          <w:szCs w:val="16"/>
        </w:rPr>
      </w:pPr>
      <w:r>
        <w:rPr>
          <w:bCs/>
          <w:sz w:val="16"/>
          <w:szCs w:val="16"/>
        </w:rPr>
        <w:t>(полное наименование юридического лица, ИНН, ОГРН)</w:t>
      </w:r>
    </w:p>
    <w:p w:rsidR="0087741C" w:rsidRDefault="009A000E">
      <w:pPr>
        <w:ind w:right="-1"/>
        <w:jc w:val="center"/>
        <w:rPr>
          <w:bCs/>
          <w:sz w:val="16"/>
          <w:szCs w:val="16"/>
        </w:rPr>
      </w:pPr>
      <w:r>
        <w:rPr>
          <w:bCs/>
          <w:sz w:val="16"/>
          <w:szCs w:val="16"/>
        </w:rPr>
        <w:t>(в том числе о лице, исполняющем функции единоличного ис</w:t>
      </w:r>
      <w:r w:rsidR="00A2595D">
        <w:rPr>
          <w:bCs/>
          <w:sz w:val="16"/>
          <w:szCs w:val="16"/>
        </w:rPr>
        <w:t>полнительного органа заявителя)</w:t>
      </w:r>
    </w:p>
    <w:p w:rsidR="0087741C" w:rsidRDefault="0087741C">
      <w:pPr>
        <w:ind w:right="-1" w:firstLine="709"/>
        <w:jc w:val="both"/>
        <w:rPr>
          <w:bCs/>
          <w:sz w:val="24"/>
          <w:szCs w:val="24"/>
        </w:rPr>
      </w:pPr>
    </w:p>
    <w:p w:rsidR="0087741C" w:rsidRDefault="009A000E">
      <w:pPr>
        <w:ind w:right="-1" w:firstLine="709"/>
        <w:jc w:val="both"/>
        <w:rPr>
          <w:bCs/>
        </w:rPr>
      </w:pPr>
      <w:r>
        <w:rPr>
          <w:bCs/>
          <w:sz w:val="24"/>
          <w:szCs w:val="24"/>
        </w:rPr>
        <w:t>5.</w:t>
      </w:r>
      <w:r>
        <w:t> </w:t>
      </w:r>
      <w:r>
        <w:rPr>
          <w:bCs/>
          <w:sz w:val="24"/>
          <w:szCs w:val="24"/>
        </w:rPr>
        <w:t>У Заявителя ___________________________________________________________</w:t>
      </w:r>
    </w:p>
    <w:p w:rsidR="0087741C" w:rsidRDefault="009A000E">
      <w:pPr>
        <w:ind w:right="-1"/>
        <w:jc w:val="both"/>
        <w:rPr>
          <w:bCs/>
          <w:sz w:val="24"/>
          <w:szCs w:val="24"/>
        </w:rPr>
      </w:pPr>
      <w:r>
        <w:rPr>
          <w:bCs/>
          <w:sz w:val="24"/>
          <w:szCs w:val="24"/>
        </w:rPr>
        <w:t>_____________________________________________________________________________</w:t>
      </w:r>
    </w:p>
    <w:p w:rsidR="0087741C" w:rsidRDefault="009A000E">
      <w:pPr>
        <w:ind w:right="-1"/>
        <w:jc w:val="center"/>
        <w:rPr>
          <w:bCs/>
          <w:sz w:val="16"/>
          <w:szCs w:val="16"/>
        </w:rPr>
      </w:pPr>
      <w:r>
        <w:rPr>
          <w:bCs/>
          <w:sz w:val="16"/>
          <w:szCs w:val="16"/>
        </w:rPr>
        <w:t>(полное наименование юридического лица, ИНН, ОГРН)</w:t>
      </w:r>
    </w:p>
    <w:p w:rsidR="0087741C" w:rsidRDefault="00A2595D">
      <w:pPr>
        <w:tabs>
          <w:tab w:val="left" w:pos="6960"/>
        </w:tabs>
        <w:ind w:right="-1"/>
        <w:jc w:val="both"/>
        <w:rPr>
          <w:bCs/>
          <w:sz w:val="24"/>
          <w:szCs w:val="24"/>
        </w:rPr>
      </w:pPr>
      <w:r>
        <w:rPr>
          <w:bCs/>
          <w:sz w:val="24"/>
          <w:szCs w:val="24"/>
        </w:rPr>
        <w:t>отсутствую</w:t>
      </w:r>
      <w:r w:rsidR="009A000E">
        <w:rPr>
          <w:bCs/>
          <w:sz w:val="24"/>
          <w:szCs w:val="24"/>
        </w:rPr>
        <w:t>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на последнюю отчетную дату равен совокупному размеру требований к должнику - юридическому лицу или превышает его, что является условием для возбуждения производства по делу о банкротстве в соответствии с Федеральным законом                                     «О несостоятельности (банкротстве)». Заявитель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не принято либо не истек установленный законодательством Российской Федерации срок обжалования указанных недоимки, задолженности. Такое правило не применяется в случаях, предусмотренных Федеральным законом «О несостоятельности (банкротстве)».</w:t>
      </w:r>
    </w:p>
    <w:p w:rsidR="0087741C" w:rsidRDefault="009A000E">
      <w:pPr>
        <w:ind w:right="-1" w:firstLine="708"/>
        <w:jc w:val="both"/>
        <w:rPr>
          <w:bCs/>
          <w:sz w:val="24"/>
          <w:szCs w:val="24"/>
        </w:rPr>
      </w:pPr>
      <w:r>
        <w:rPr>
          <w:bCs/>
          <w:sz w:val="24"/>
          <w:szCs w:val="24"/>
        </w:rPr>
        <w:t>6. Заявитель подтверждает, что на дату подписания настоящей заявки он ознакомлен:</w:t>
      </w:r>
    </w:p>
    <w:p w:rsidR="0087741C" w:rsidRDefault="009A000E">
      <w:pPr>
        <w:ind w:right="-1" w:firstLine="708"/>
        <w:jc w:val="both"/>
        <w:rPr>
          <w:bCs/>
          <w:sz w:val="24"/>
          <w:szCs w:val="24"/>
        </w:rPr>
      </w:pPr>
      <w:r>
        <w:rPr>
          <w:bCs/>
          <w:sz w:val="24"/>
          <w:szCs w:val="24"/>
        </w:rPr>
        <w:t>- со сведениями о территории, применительно к которой предусматривается осуществление деятельности по ее комплексному развитию;</w:t>
      </w:r>
    </w:p>
    <w:p w:rsidR="0087741C" w:rsidRDefault="009A000E">
      <w:pPr>
        <w:ind w:right="-1" w:firstLine="708"/>
        <w:jc w:val="both"/>
        <w:rPr>
          <w:bCs/>
          <w:sz w:val="24"/>
          <w:szCs w:val="24"/>
        </w:rPr>
      </w:pPr>
      <w:r>
        <w:rPr>
          <w:bCs/>
          <w:sz w:val="24"/>
          <w:szCs w:val="24"/>
        </w:rPr>
        <w:t>- с информацией об основных видах разрешенного использования земельных участков и объектов капитального строительства, а также о предельных параметрах разрешенного строительства объектов капитального строительства в границах территории, в отношении которой принято</w:t>
      </w:r>
      <w:r w:rsidR="00A2595D">
        <w:rPr>
          <w:bCs/>
          <w:sz w:val="24"/>
          <w:szCs w:val="24"/>
        </w:rPr>
        <w:t xml:space="preserve"> решение о комплексном развитии;</w:t>
      </w:r>
    </w:p>
    <w:p w:rsidR="0087741C" w:rsidRDefault="009A000E">
      <w:pPr>
        <w:ind w:right="-1" w:firstLine="708"/>
        <w:jc w:val="both"/>
        <w:rPr>
          <w:bCs/>
          <w:sz w:val="24"/>
          <w:szCs w:val="24"/>
        </w:rPr>
      </w:pPr>
      <w:r>
        <w:rPr>
          <w:bCs/>
          <w:sz w:val="24"/>
          <w:szCs w:val="24"/>
        </w:rPr>
        <w:t>- с регламентом электронной площадки АО «Сбербанк-АСТ», регламентом Универсальной торговой платформы «Сбербанк-АСТ».</w:t>
      </w:r>
    </w:p>
    <w:p w:rsidR="0087741C" w:rsidRDefault="009A000E">
      <w:pPr>
        <w:ind w:right="-1" w:firstLine="708"/>
        <w:jc w:val="both"/>
        <w:rPr>
          <w:bCs/>
          <w:sz w:val="24"/>
          <w:szCs w:val="24"/>
        </w:rPr>
      </w:pPr>
      <w:r>
        <w:rPr>
          <w:bCs/>
          <w:sz w:val="24"/>
          <w:szCs w:val="24"/>
        </w:rPr>
        <w:t>7. Заявитель подтверждает, что ему известны основания для отказа в допуске                             к участию в торгах, предусмотренные пунктом 34 Правил заключения договора                                 о комплексном развитии территории посредством проведения торгов в электронной форме, утвержденных постановлением Правительства РФ от 04.05.2021 №701.</w:t>
      </w:r>
    </w:p>
    <w:p w:rsidR="0087741C" w:rsidRDefault="009A000E">
      <w:pPr>
        <w:ind w:right="-1" w:firstLine="708"/>
        <w:jc w:val="both"/>
        <w:rPr>
          <w:bCs/>
          <w:sz w:val="24"/>
          <w:szCs w:val="24"/>
        </w:rPr>
      </w:pPr>
      <w:r>
        <w:rPr>
          <w:bCs/>
          <w:sz w:val="24"/>
          <w:szCs w:val="24"/>
        </w:rPr>
        <w:t>8. К заявке прилагаю документы в соответствии с пунктом 16 Правил заключения договора о комплексном развитии территории посредством проведения торгов                                   в электронной форме, утвержденных постановлением Правительства Российской Федерации от 04.05.2021 № 701.</w:t>
      </w:r>
    </w:p>
    <w:p w:rsidR="00A2595D" w:rsidRPr="00A2595D" w:rsidRDefault="00A2595D" w:rsidP="00A2595D">
      <w:pPr>
        <w:ind w:right="-1"/>
        <w:jc w:val="both"/>
        <w:rPr>
          <w:bCs/>
          <w:color w:val="auto"/>
          <w:sz w:val="24"/>
          <w:szCs w:val="24"/>
        </w:rPr>
      </w:pPr>
      <w:r>
        <w:rPr>
          <w:bCs/>
          <w:color w:val="auto"/>
          <w:sz w:val="24"/>
          <w:szCs w:val="24"/>
        </w:rPr>
        <w:t xml:space="preserve">           </w:t>
      </w:r>
      <w:r w:rsidR="009A000E">
        <w:rPr>
          <w:bCs/>
          <w:color w:val="auto"/>
          <w:sz w:val="24"/>
          <w:szCs w:val="24"/>
        </w:rPr>
        <w:t xml:space="preserve">9. Конкурсные предложения Заявителя </w:t>
      </w:r>
      <w:r>
        <w:rPr>
          <w:rFonts w:eastAsia="Calibri"/>
          <w:color w:val="auto"/>
          <w:sz w:val="24"/>
          <w:szCs w:val="24"/>
          <w:lang w:eastAsia="zh-CN"/>
        </w:rPr>
        <w:t xml:space="preserve">об условиях, о сроках, порядке выполнения содержащихся в извещении о проведении конкурса конкурсных условий, прогнозируемых </w:t>
      </w:r>
      <w:r>
        <w:rPr>
          <w:rFonts w:eastAsia="Calibri"/>
          <w:color w:val="auto"/>
          <w:sz w:val="24"/>
          <w:szCs w:val="24"/>
          <w:lang w:eastAsia="zh-CN"/>
        </w:rPr>
        <w:lastRenderedPageBreak/>
        <w:t>затратах на выполнение конкурсных предложений, осуществляемых за счет собственных и привлекаемых для выполнения конкурсных предложений средств</w:t>
      </w:r>
      <w:r w:rsidR="00A07A7F">
        <w:rPr>
          <w:rFonts w:eastAsia="Calibri"/>
          <w:color w:val="auto"/>
          <w:sz w:val="24"/>
          <w:szCs w:val="24"/>
          <w:lang w:eastAsia="zh-CN"/>
        </w:rPr>
        <w:t>:</w:t>
      </w:r>
    </w:p>
    <w:p w:rsidR="00A2595D" w:rsidRDefault="00A2595D">
      <w:pPr>
        <w:ind w:right="-1" w:firstLine="708"/>
        <w:jc w:val="center"/>
        <w:rPr>
          <w:color w:val="auto"/>
          <w:sz w:val="24"/>
          <w:szCs w:val="24"/>
        </w:rPr>
      </w:pPr>
    </w:p>
    <w:p w:rsidR="0087741C" w:rsidRDefault="0087741C">
      <w:pPr>
        <w:ind w:right="-1" w:firstLine="708"/>
        <w:jc w:val="both"/>
        <w:rPr>
          <w:bCs/>
          <w:sz w:val="24"/>
          <w:szCs w:val="24"/>
        </w:rPr>
      </w:pPr>
    </w:p>
    <w:tbl>
      <w:tblPr>
        <w:tblW w:w="9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4111"/>
        <w:gridCol w:w="5189"/>
      </w:tblGrid>
      <w:tr w:rsidR="0087741C" w:rsidTr="00A2595D">
        <w:trPr>
          <w:trHeight w:val="276"/>
        </w:trPr>
        <w:tc>
          <w:tcPr>
            <w:tcW w:w="392" w:type="dxa"/>
          </w:tcPr>
          <w:p w:rsidR="0087741C" w:rsidRDefault="009A000E">
            <w:pPr>
              <w:ind w:right="-1"/>
              <w:jc w:val="center"/>
              <w:rPr>
                <w:b/>
                <w:bCs/>
                <w:sz w:val="24"/>
                <w:szCs w:val="24"/>
              </w:rPr>
            </w:pPr>
            <w:r>
              <w:rPr>
                <w:b/>
                <w:bCs/>
                <w:sz w:val="24"/>
                <w:szCs w:val="24"/>
              </w:rPr>
              <w:t>№</w:t>
            </w:r>
          </w:p>
          <w:p w:rsidR="0087741C" w:rsidRDefault="009A000E">
            <w:pPr>
              <w:ind w:right="-1"/>
              <w:jc w:val="center"/>
              <w:rPr>
                <w:b/>
                <w:bCs/>
                <w:sz w:val="24"/>
                <w:szCs w:val="24"/>
              </w:rPr>
            </w:pPr>
            <w:r>
              <w:rPr>
                <w:b/>
                <w:bCs/>
                <w:sz w:val="24"/>
                <w:szCs w:val="24"/>
              </w:rPr>
              <w:t>п/п</w:t>
            </w:r>
          </w:p>
        </w:tc>
        <w:tc>
          <w:tcPr>
            <w:tcW w:w="4111" w:type="dxa"/>
          </w:tcPr>
          <w:p w:rsidR="0087741C" w:rsidRDefault="009A000E" w:rsidP="00A2595D">
            <w:pPr>
              <w:ind w:right="-1"/>
              <w:jc w:val="center"/>
              <w:rPr>
                <w:b/>
                <w:bCs/>
                <w:sz w:val="24"/>
                <w:szCs w:val="24"/>
              </w:rPr>
            </w:pPr>
            <w:r>
              <w:rPr>
                <w:b/>
                <w:bCs/>
                <w:sz w:val="24"/>
                <w:szCs w:val="24"/>
              </w:rPr>
              <w:t>Конкурсное условие</w:t>
            </w:r>
          </w:p>
          <w:p w:rsidR="0087741C" w:rsidRDefault="0087741C" w:rsidP="00A2595D">
            <w:pPr>
              <w:ind w:right="-1"/>
              <w:jc w:val="center"/>
              <w:rPr>
                <w:b/>
                <w:bCs/>
                <w:sz w:val="24"/>
                <w:szCs w:val="24"/>
              </w:rPr>
            </w:pPr>
          </w:p>
        </w:tc>
        <w:tc>
          <w:tcPr>
            <w:tcW w:w="5189" w:type="dxa"/>
          </w:tcPr>
          <w:p w:rsidR="0087741C" w:rsidRDefault="009A000E" w:rsidP="00A2595D">
            <w:pPr>
              <w:ind w:right="-1"/>
              <w:jc w:val="center"/>
              <w:rPr>
                <w:b/>
                <w:bCs/>
                <w:sz w:val="24"/>
                <w:szCs w:val="24"/>
              </w:rPr>
            </w:pPr>
            <w:r>
              <w:rPr>
                <w:b/>
                <w:bCs/>
                <w:sz w:val="24"/>
                <w:szCs w:val="24"/>
              </w:rPr>
              <w:t>Конкурсное предложение Заявителя</w:t>
            </w:r>
          </w:p>
        </w:tc>
      </w:tr>
      <w:tr w:rsidR="0087741C" w:rsidTr="00A2595D">
        <w:tc>
          <w:tcPr>
            <w:tcW w:w="392" w:type="dxa"/>
          </w:tcPr>
          <w:p w:rsidR="0087741C" w:rsidRDefault="00A2595D">
            <w:pPr>
              <w:ind w:right="-1"/>
              <w:jc w:val="center"/>
              <w:rPr>
                <w:bCs/>
                <w:sz w:val="24"/>
                <w:szCs w:val="24"/>
              </w:rPr>
            </w:pPr>
            <w:r>
              <w:rPr>
                <w:bCs/>
                <w:sz w:val="24"/>
                <w:szCs w:val="24"/>
              </w:rPr>
              <w:t>1</w:t>
            </w:r>
          </w:p>
        </w:tc>
        <w:tc>
          <w:tcPr>
            <w:tcW w:w="4111" w:type="dxa"/>
          </w:tcPr>
          <w:p w:rsidR="0087741C" w:rsidRDefault="009A000E">
            <w:pPr>
              <w:jc w:val="both"/>
              <w:rPr>
                <w:bCs/>
                <w:sz w:val="24"/>
                <w:szCs w:val="24"/>
              </w:rPr>
            </w:pPr>
            <w:r>
              <w:rPr>
                <w:bCs/>
                <w:sz w:val="24"/>
                <w:szCs w:val="24"/>
              </w:rPr>
              <w:t>минимальный объем предусмотренного договором                                         о комплексном развитии территории финансирования работ, подлежащих выполнению лицом, с которым договор                                         о комплексном развитии территории должен быть заключен                                по результатам торгов -</w:t>
            </w:r>
            <w:r>
              <w:t xml:space="preserve"> </w:t>
            </w:r>
            <w:r>
              <w:rPr>
                <w:bCs/>
                <w:sz w:val="24"/>
                <w:szCs w:val="24"/>
              </w:rPr>
              <w:t>не менее 2 180 000 000 (два миллиарда сто восемьдесят миллионов) рублей</w:t>
            </w:r>
          </w:p>
          <w:p w:rsidR="00A2595D" w:rsidRDefault="00A2595D">
            <w:pPr>
              <w:jc w:val="both"/>
              <w:rPr>
                <w:bCs/>
                <w:sz w:val="24"/>
                <w:szCs w:val="24"/>
              </w:rPr>
            </w:pPr>
          </w:p>
        </w:tc>
        <w:tc>
          <w:tcPr>
            <w:tcW w:w="5189" w:type="dxa"/>
          </w:tcPr>
          <w:p w:rsidR="0087741C" w:rsidRDefault="0087741C">
            <w:pPr>
              <w:jc w:val="both"/>
              <w:rPr>
                <w:sz w:val="24"/>
                <w:szCs w:val="24"/>
              </w:rPr>
            </w:pPr>
          </w:p>
          <w:p w:rsidR="0087741C" w:rsidRDefault="0087741C">
            <w:pPr>
              <w:jc w:val="both"/>
              <w:rPr>
                <w:sz w:val="24"/>
                <w:szCs w:val="24"/>
              </w:rPr>
            </w:pPr>
          </w:p>
          <w:p w:rsidR="0087741C" w:rsidRDefault="0087741C">
            <w:pPr>
              <w:jc w:val="both"/>
              <w:rPr>
                <w:sz w:val="24"/>
                <w:szCs w:val="24"/>
              </w:rPr>
            </w:pPr>
          </w:p>
          <w:p w:rsidR="0087741C" w:rsidRDefault="0087741C">
            <w:pPr>
              <w:jc w:val="both"/>
              <w:rPr>
                <w:sz w:val="24"/>
                <w:szCs w:val="24"/>
              </w:rPr>
            </w:pPr>
          </w:p>
        </w:tc>
      </w:tr>
      <w:tr w:rsidR="0087741C" w:rsidTr="00A2595D">
        <w:tc>
          <w:tcPr>
            <w:tcW w:w="392" w:type="dxa"/>
          </w:tcPr>
          <w:p w:rsidR="0087741C" w:rsidRDefault="00A2595D">
            <w:pPr>
              <w:ind w:right="-1"/>
              <w:jc w:val="center"/>
              <w:rPr>
                <w:bCs/>
                <w:sz w:val="24"/>
                <w:szCs w:val="24"/>
              </w:rPr>
            </w:pPr>
            <w:r>
              <w:rPr>
                <w:bCs/>
                <w:sz w:val="24"/>
                <w:szCs w:val="24"/>
              </w:rPr>
              <w:t>2</w:t>
            </w:r>
          </w:p>
        </w:tc>
        <w:tc>
          <w:tcPr>
            <w:tcW w:w="4111" w:type="dxa"/>
          </w:tcPr>
          <w:p w:rsidR="0087741C" w:rsidRDefault="009A000E">
            <w:pPr>
              <w:ind w:right="-1"/>
              <w:jc w:val="both"/>
              <w:rPr>
                <w:bCs/>
                <w:color w:val="auto"/>
                <w:sz w:val="24"/>
                <w:szCs w:val="24"/>
              </w:rPr>
            </w:pPr>
            <w:r>
              <w:rPr>
                <w:bCs/>
                <w:color w:val="auto"/>
                <w:sz w:val="24"/>
                <w:szCs w:val="24"/>
              </w:rPr>
              <w:t>предельный срок выполнения работ по договору о комплексном развитии территории, который будет заключен по результатам торгов</w:t>
            </w:r>
            <w:r w:rsidR="00A2595D">
              <w:rPr>
                <w:bCs/>
                <w:color w:val="auto"/>
                <w:sz w:val="24"/>
                <w:szCs w:val="24"/>
              </w:rPr>
              <w:t>,</w:t>
            </w:r>
            <w:r>
              <w:rPr>
                <w:bCs/>
                <w:color w:val="auto"/>
                <w:sz w:val="24"/>
                <w:szCs w:val="24"/>
              </w:rPr>
              <w:t xml:space="preserve"> - 6 лет со дня заключения договора о комплексном развитии незастроенной территории</w:t>
            </w:r>
          </w:p>
          <w:p w:rsidR="00A2595D" w:rsidRDefault="00A2595D">
            <w:pPr>
              <w:ind w:right="-1"/>
              <w:jc w:val="both"/>
              <w:rPr>
                <w:bCs/>
                <w:color w:val="auto"/>
                <w:sz w:val="24"/>
                <w:szCs w:val="24"/>
              </w:rPr>
            </w:pPr>
          </w:p>
          <w:p w:rsidR="00A2595D" w:rsidRDefault="00A2595D">
            <w:pPr>
              <w:ind w:right="-1"/>
              <w:jc w:val="both"/>
              <w:rPr>
                <w:bCs/>
                <w:sz w:val="24"/>
                <w:szCs w:val="24"/>
              </w:rPr>
            </w:pPr>
          </w:p>
        </w:tc>
        <w:tc>
          <w:tcPr>
            <w:tcW w:w="5189" w:type="dxa"/>
          </w:tcPr>
          <w:p w:rsidR="0087741C" w:rsidRDefault="0087741C">
            <w:pPr>
              <w:ind w:right="-1"/>
              <w:jc w:val="center"/>
              <w:rPr>
                <w:bCs/>
                <w:sz w:val="24"/>
                <w:szCs w:val="24"/>
              </w:rPr>
            </w:pPr>
          </w:p>
        </w:tc>
      </w:tr>
    </w:tbl>
    <w:p w:rsidR="0087741C" w:rsidRDefault="0087741C">
      <w:pPr>
        <w:ind w:right="-1" w:firstLine="708"/>
        <w:jc w:val="both"/>
        <w:rPr>
          <w:bCs/>
          <w:sz w:val="24"/>
          <w:szCs w:val="24"/>
        </w:rPr>
      </w:pPr>
    </w:p>
    <w:p w:rsidR="0087741C" w:rsidRDefault="009A000E">
      <w:pPr>
        <w:ind w:firstLine="709"/>
        <w:jc w:val="both"/>
        <w:rPr>
          <w:rFonts w:eastAsia="Calibri"/>
          <w:color w:val="auto"/>
          <w:sz w:val="24"/>
          <w:szCs w:val="24"/>
          <w:lang w:eastAsia="en-US"/>
        </w:rPr>
      </w:pPr>
      <w:r>
        <w:rPr>
          <w:rFonts w:eastAsia="Calibri"/>
          <w:color w:val="auto"/>
          <w:sz w:val="24"/>
          <w:szCs w:val="24"/>
          <w:lang w:eastAsia="en-US"/>
        </w:rPr>
        <w:t>Конкурсные предложения по конкурсному условию № 1 о минимальном объеме финансирования работ</w:t>
      </w:r>
      <w:r>
        <w:rPr>
          <w:rFonts w:eastAsia="Calibri"/>
          <w:b/>
          <w:color w:val="auto"/>
          <w:sz w:val="24"/>
          <w:szCs w:val="24"/>
          <w:lang w:eastAsia="en-US"/>
        </w:rPr>
        <w:t xml:space="preserve"> </w:t>
      </w:r>
      <w:r>
        <w:rPr>
          <w:rFonts w:eastAsia="Calibri"/>
          <w:color w:val="auto"/>
          <w:sz w:val="24"/>
          <w:szCs w:val="24"/>
          <w:lang w:eastAsia="en-US"/>
        </w:rPr>
        <w:t>подтверждаются представляемым участником конкурса архитектурно-градостроительным обоснованием застройки территории, включающим:</w:t>
      </w:r>
    </w:p>
    <w:p w:rsidR="0087741C" w:rsidRDefault="009A000E">
      <w:pPr>
        <w:ind w:firstLine="709"/>
        <w:jc w:val="both"/>
        <w:rPr>
          <w:rFonts w:eastAsia="Calibri"/>
          <w:color w:val="auto"/>
          <w:sz w:val="24"/>
          <w:szCs w:val="24"/>
          <w:lang w:eastAsia="en-US"/>
        </w:rPr>
      </w:pPr>
      <w:r>
        <w:rPr>
          <w:rFonts w:eastAsia="Calibri"/>
          <w:color w:val="auto"/>
          <w:sz w:val="24"/>
          <w:szCs w:val="24"/>
          <w:lang w:eastAsia="en-US"/>
        </w:rPr>
        <w:t>- схему планировочной организации территории, раскрывающую замысел автора концепции (рекомендуемый масштаб работы - М 1:500);</w:t>
      </w:r>
    </w:p>
    <w:p w:rsidR="0087741C" w:rsidRDefault="009A000E">
      <w:pPr>
        <w:ind w:firstLine="709"/>
        <w:jc w:val="both"/>
        <w:rPr>
          <w:rFonts w:eastAsia="Calibri"/>
          <w:color w:val="auto"/>
          <w:sz w:val="24"/>
          <w:szCs w:val="24"/>
          <w:lang w:eastAsia="en-US"/>
        </w:rPr>
      </w:pPr>
      <w:r>
        <w:rPr>
          <w:rFonts w:eastAsia="Calibri"/>
          <w:color w:val="auto"/>
          <w:sz w:val="24"/>
          <w:szCs w:val="24"/>
          <w:lang w:eastAsia="en-US"/>
        </w:rPr>
        <w:t>- обоснование расчетного количества автостоянок и схему их размещения;</w:t>
      </w:r>
    </w:p>
    <w:p w:rsidR="0087741C" w:rsidRDefault="009A000E">
      <w:pPr>
        <w:ind w:firstLine="709"/>
        <w:jc w:val="both"/>
        <w:rPr>
          <w:rFonts w:eastAsia="Calibri"/>
          <w:color w:val="auto"/>
          <w:sz w:val="24"/>
          <w:szCs w:val="24"/>
          <w:lang w:eastAsia="en-US"/>
        </w:rPr>
      </w:pPr>
      <w:r>
        <w:rPr>
          <w:rFonts w:eastAsia="Calibri"/>
          <w:color w:val="auto"/>
          <w:sz w:val="24"/>
          <w:szCs w:val="24"/>
          <w:lang w:eastAsia="en-US"/>
        </w:rPr>
        <w:t>- финансовую модель исполнения обязательств по договору о комплексном развитии территории по следующей форме:</w:t>
      </w:r>
    </w:p>
    <w:p w:rsidR="0087741C" w:rsidRDefault="0087741C">
      <w:pPr>
        <w:ind w:firstLine="709"/>
        <w:jc w:val="both"/>
        <w:rPr>
          <w:rFonts w:eastAsia="Calibri"/>
          <w:color w:val="auto"/>
          <w:sz w:val="24"/>
          <w:szCs w:val="24"/>
          <w:lang w:eastAsia="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6"/>
        <w:gridCol w:w="1276"/>
        <w:gridCol w:w="3260"/>
      </w:tblGrid>
      <w:tr w:rsidR="0087741C">
        <w:trPr>
          <w:trHeight w:val="20"/>
        </w:trPr>
        <w:tc>
          <w:tcPr>
            <w:tcW w:w="567" w:type="dxa"/>
            <w:shd w:val="clear" w:color="auto" w:fill="auto"/>
          </w:tcPr>
          <w:p w:rsidR="0087741C" w:rsidRDefault="009A000E">
            <w:pPr>
              <w:jc w:val="center"/>
              <w:rPr>
                <w:rFonts w:eastAsia="Calibri"/>
                <w:b/>
                <w:color w:val="auto"/>
                <w:sz w:val="20"/>
                <w:szCs w:val="20"/>
                <w:lang w:eastAsia="en-US"/>
              </w:rPr>
            </w:pPr>
            <w:r>
              <w:rPr>
                <w:rFonts w:eastAsia="Calibri"/>
                <w:b/>
                <w:color w:val="auto"/>
                <w:sz w:val="20"/>
                <w:szCs w:val="20"/>
                <w:lang w:eastAsia="en-US"/>
              </w:rPr>
              <w:t>№</w:t>
            </w:r>
          </w:p>
          <w:p w:rsidR="0087741C" w:rsidRDefault="009A000E">
            <w:pPr>
              <w:jc w:val="center"/>
              <w:rPr>
                <w:rFonts w:eastAsia="Calibri"/>
                <w:b/>
                <w:color w:val="auto"/>
                <w:sz w:val="20"/>
                <w:szCs w:val="20"/>
                <w:lang w:eastAsia="en-US"/>
              </w:rPr>
            </w:pPr>
            <w:r>
              <w:rPr>
                <w:rFonts w:eastAsia="Calibri"/>
                <w:b/>
                <w:color w:val="auto"/>
                <w:sz w:val="20"/>
                <w:szCs w:val="20"/>
                <w:lang w:eastAsia="en-US"/>
              </w:rPr>
              <w:t>п/п</w:t>
            </w:r>
          </w:p>
        </w:tc>
        <w:tc>
          <w:tcPr>
            <w:tcW w:w="4536" w:type="dxa"/>
            <w:shd w:val="clear" w:color="auto" w:fill="auto"/>
            <w:noWrap/>
          </w:tcPr>
          <w:p w:rsidR="0087741C" w:rsidRDefault="009A000E">
            <w:pPr>
              <w:jc w:val="center"/>
              <w:rPr>
                <w:rFonts w:eastAsia="Calibri"/>
                <w:b/>
                <w:color w:val="auto"/>
                <w:sz w:val="20"/>
                <w:szCs w:val="20"/>
                <w:lang w:eastAsia="en-US"/>
              </w:rPr>
            </w:pPr>
            <w:r>
              <w:rPr>
                <w:rFonts w:eastAsia="Calibri"/>
                <w:b/>
                <w:color w:val="auto"/>
                <w:sz w:val="20"/>
                <w:szCs w:val="20"/>
                <w:lang w:eastAsia="en-US"/>
              </w:rPr>
              <w:t xml:space="preserve">Планируемые </w:t>
            </w:r>
          </w:p>
          <w:p w:rsidR="0087741C" w:rsidRDefault="009A000E">
            <w:pPr>
              <w:jc w:val="center"/>
              <w:rPr>
                <w:rFonts w:eastAsia="Calibri"/>
                <w:b/>
                <w:color w:val="auto"/>
                <w:sz w:val="20"/>
                <w:szCs w:val="20"/>
                <w:lang w:eastAsia="en-US"/>
              </w:rPr>
            </w:pPr>
            <w:r>
              <w:rPr>
                <w:rFonts w:eastAsia="Calibri"/>
                <w:b/>
                <w:color w:val="auto"/>
                <w:sz w:val="20"/>
                <w:szCs w:val="20"/>
                <w:lang w:eastAsia="en-US"/>
              </w:rPr>
              <w:t xml:space="preserve">технико-экономические </w:t>
            </w:r>
          </w:p>
          <w:p w:rsidR="0087741C" w:rsidRDefault="009A000E">
            <w:pPr>
              <w:jc w:val="center"/>
              <w:rPr>
                <w:rFonts w:eastAsia="Calibri"/>
                <w:b/>
                <w:color w:val="auto"/>
                <w:sz w:val="20"/>
                <w:szCs w:val="20"/>
                <w:lang w:eastAsia="en-US"/>
              </w:rPr>
            </w:pPr>
            <w:r>
              <w:rPr>
                <w:rFonts w:eastAsia="Calibri"/>
                <w:b/>
                <w:color w:val="auto"/>
                <w:sz w:val="20"/>
                <w:szCs w:val="20"/>
                <w:lang w:eastAsia="en-US"/>
              </w:rPr>
              <w:t>показатели проекта</w:t>
            </w:r>
          </w:p>
        </w:tc>
        <w:tc>
          <w:tcPr>
            <w:tcW w:w="1276" w:type="dxa"/>
            <w:shd w:val="clear" w:color="auto" w:fill="auto"/>
          </w:tcPr>
          <w:p w:rsidR="0087741C" w:rsidRDefault="009A000E">
            <w:pPr>
              <w:ind w:left="-57" w:right="-57"/>
              <w:jc w:val="center"/>
              <w:rPr>
                <w:rFonts w:eastAsia="Calibri"/>
                <w:b/>
                <w:color w:val="auto"/>
                <w:sz w:val="20"/>
                <w:szCs w:val="20"/>
                <w:lang w:eastAsia="en-US"/>
              </w:rPr>
            </w:pPr>
            <w:r>
              <w:rPr>
                <w:rFonts w:eastAsia="Calibri"/>
                <w:b/>
                <w:color w:val="auto"/>
                <w:sz w:val="20"/>
                <w:szCs w:val="20"/>
                <w:lang w:eastAsia="en-US"/>
              </w:rPr>
              <w:t xml:space="preserve">Данные </w:t>
            </w:r>
          </w:p>
          <w:p w:rsidR="0087741C" w:rsidRDefault="009A000E">
            <w:pPr>
              <w:ind w:left="-57" w:right="-57"/>
              <w:jc w:val="center"/>
              <w:rPr>
                <w:rFonts w:eastAsia="Calibri"/>
                <w:b/>
                <w:color w:val="auto"/>
                <w:sz w:val="20"/>
                <w:szCs w:val="20"/>
                <w:lang w:eastAsia="en-US"/>
              </w:rPr>
            </w:pPr>
            <w:r>
              <w:rPr>
                <w:rFonts w:eastAsia="Calibri"/>
                <w:b/>
                <w:color w:val="auto"/>
                <w:sz w:val="20"/>
                <w:szCs w:val="20"/>
                <w:lang w:eastAsia="en-US"/>
              </w:rPr>
              <w:t>инвестора</w:t>
            </w:r>
          </w:p>
        </w:tc>
        <w:tc>
          <w:tcPr>
            <w:tcW w:w="3260" w:type="dxa"/>
            <w:shd w:val="clear" w:color="auto" w:fill="auto"/>
          </w:tcPr>
          <w:p w:rsidR="0087741C" w:rsidRDefault="009A000E">
            <w:pPr>
              <w:jc w:val="center"/>
              <w:rPr>
                <w:rFonts w:eastAsia="Calibri"/>
                <w:b/>
                <w:color w:val="auto"/>
                <w:sz w:val="20"/>
                <w:szCs w:val="20"/>
                <w:lang w:eastAsia="en-US"/>
              </w:rPr>
            </w:pPr>
            <w:r>
              <w:rPr>
                <w:rFonts w:eastAsia="Calibri"/>
                <w:b/>
                <w:color w:val="auto"/>
                <w:sz w:val="20"/>
                <w:szCs w:val="20"/>
                <w:lang w:eastAsia="en-US"/>
              </w:rPr>
              <w:t xml:space="preserve">Примечание </w:t>
            </w:r>
          </w:p>
          <w:p w:rsidR="0087741C" w:rsidRDefault="009A000E">
            <w:pPr>
              <w:jc w:val="center"/>
              <w:rPr>
                <w:rFonts w:eastAsia="Calibri"/>
                <w:b/>
                <w:color w:val="auto"/>
                <w:sz w:val="20"/>
                <w:szCs w:val="20"/>
                <w:lang w:eastAsia="en-US"/>
              </w:rPr>
            </w:pPr>
            <w:r>
              <w:rPr>
                <w:rFonts w:eastAsia="Calibri"/>
                <w:b/>
                <w:color w:val="auto"/>
                <w:sz w:val="20"/>
                <w:szCs w:val="20"/>
                <w:lang w:eastAsia="en-US"/>
              </w:rPr>
              <w:t>(расшифровка)</w:t>
            </w: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1.</w:t>
            </w:r>
          </w:p>
        </w:tc>
        <w:tc>
          <w:tcPr>
            <w:tcW w:w="4536" w:type="dxa"/>
            <w:shd w:val="clear" w:color="auto" w:fill="auto"/>
            <w:noWrap/>
          </w:tcPr>
          <w:p w:rsidR="0087741C" w:rsidRDefault="009A000E">
            <w:pPr>
              <w:jc w:val="both"/>
              <w:rPr>
                <w:rFonts w:eastAsia="Calibri"/>
                <w:color w:val="auto"/>
                <w:sz w:val="20"/>
                <w:szCs w:val="20"/>
                <w:lang w:eastAsia="en-US"/>
              </w:rPr>
            </w:pPr>
            <w:r>
              <w:rPr>
                <w:rFonts w:eastAsia="Calibri"/>
                <w:color w:val="auto"/>
                <w:sz w:val="20"/>
                <w:szCs w:val="20"/>
                <w:lang w:eastAsia="en-US"/>
              </w:rPr>
              <w:t>Площадь нового жилого фонда, всего (кв.</w:t>
            </w:r>
            <w:r w:rsidR="00A2595D">
              <w:rPr>
                <w:rFonts w:eastAsia="Calibri"/>
                <w:color w:val="auto"/>
                <w:sz w:val="20"/>
                <w:szCs w:val="20"/>
                <w:lang w:eastAsia="en-US"/>
              </w:rPr>
              <w:t xml:space="preserve"> </w:t>
            </w:r>
            <w:r>
              <w:rPr>
                <w:rFonts w:eastAsia="Calibri"/>
                <w:color w:val="auto"/>
                <w:sz w:val="20"/>
                <w:szCs w:val="20"/>
                <w:lang w:eastAsia="en-US"/>
              </w:rPr>
              <w:t>м</w:t>
            </w:r>
            <w:r w:rsidR="00A2595D">
              <w:rPr>
                <w:rFonts w:eastAsia="Calibri"/>
                <w:color w:val="auto"/>
                <w:sz w:val="20"/>
                <w:szCs w:val="20"/>
                <w:lang w:eastAsia="en-US"/>
              </w:rPr>
              <w:t>.</w:t>
            </w:r>
            <w:r>
              <w:rPr>
                <w:rFonts w:eastAsia="Calibri"/>
                <w:color w:val="auto"/>
                <w:sz w:val="20"/>
                <w:szCs w:val="20"/>
                <w:lang w:eastAsia="en-US"/>
              </w:rPr>
              <w:t>)</w:t>
            </w:r>
          </w:p>
        </w:tc>
        <w:tc>
          <w:tcPr>
            <w:tcW w:w="1276" w:type="dxa"/>
            <w:shd w:val="clear" w:color="auto" w:fill="auto"/>
            <w:noWrap/>
          </w:tcPr>
          <w:p w:rsidR="0087741C" w:rsidRDefault="0087741C">
            <w:pPr>
              <w:jc w:val="center"/>
              <w:rPr>
                <w:rFonts w:eastAsia="Calibri"/>
                <w:color w:val="auto"/>
                <w:sz w:val="20"/>
                <w:szCs w:val="20"/>
                <w:lang w:eastAsia="en-US"/>
              </w:rPr>
            </w:pPr>
          </w:p>
        </w:tc>
        <w:tc>
          <w:tcPr>
            <w:tcW w:w="3260" w:type="dxa"/>
            <w:shd w:val="clear" w:color="auto" w:fill="auto"/>
            <w:noWrap/>
          </w:tcPr>
          <w:p w:rsidR="0087741C" w:rsidRDefault="0087741C">
            <w:pPr>
              <w:jc w:val="both"/>
              <w:rPr>
                <w:rFonts w:eastAsia="Calibri"/>
                <w:color w:val="auto"/>
                <w:sz w:val="20"/>
                <w:szCs w:val="20"/>
                <w:lang w:eastAsia="en-US"/>
              </w:rPr>
            </w:pPr>
          </w:p>
        </w:tc>
      </w:tr>
      <w:tr w:rsidR="0087741C">
        <w:trPr>
          <w:trHeight w:val="20"/>
        </w:trPr>
        <w:tc>
          <w:tcPr>
            <w:tcW w:w="567" w:type="dxa"/>
            <w:vMerge w:val="restart"/>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2.</w:t>
            </w:r>
          </w:p>
        </w:tc>
        <w:tc>
          <w:tcPr>
            <w:tcW w:w="4536" w:type="dxa"/>
            <w:shd w:val="clear" w:color="auto" w:fill="auto"/>
            <w:noWrap/>
          </w:tcPr>
          <w:p w:rsidR="0087741C" w:rsidRDefault="009A000E">
            <w:pPr>
              <w:jc w:val="both"/>
              <w:rPr>
                <w:rFonts w:eastAsia="Calibri"/>
                <w:color w:val="FF0000"/>
                <w:sz w:val="20"/>
                <w:szCs w:val="20"/>
                <w:lang w:eastAsia="en-US"/>
              </w:rPr>
            </w:pPr>
            <w:r>
              <w:rPr>
                <w:rFonts w:eastAsia="Calibri"/>
                <w:color w:val="auto"/>
                <w:sz w:val="20"/>
                <w:szCs w:val="20"/>
                <w:lang w:eastAsia="en-US"/>
              </w:rPr>
              <w:t>Площадь нового нежилого фонда (в т.ч. коммерческая недвижимость), всего (кв. м</w:t>
            </w:r>
            <w:r w:rsidR="00A2595D">
              <w:rPr>
                <w:rFonts w:eastAsia="Calibri"/>
                <w:color w:val="auto"/>
                <w:sz w:val="20"/>
                <w:szCs w:val="20"/>
                <w:lang w:eastAsia="en-US"/>
              </w:rPr>
              <w:t>.</w:t>
            </w:r>
            <w:r>
              <w:rPr>
                <w:rFonts w:eastAsia="Calibri"/>
                <w:color w:val="auto"/>
                <w:sz w:val="20"/>
                <w:szCs w:val="20"/>
                <w:lang w:eastAsia="en-US"/>
              </w:rPr>
              <w:t>)</w:t>
            </w:r>
          </w:p>
        </w:tc>
        <w:tc>
          <w:tcPr>
            <w:tcW w:w="1276" w:type="dxa"/>
            <w:shd w:val="clear" w:color="auto" w:fill="auto"/>
            <w:noWrap/>
          </w:tcPr>
          <w:p w:rsidR="0087741C" w:rsidRDefault="0087741C">
            <w:pPr>
              <w:jc w:val="center"/>
              <w:rPr>
                <w:rFonts w:eastAsia="Calibri"/>
                <w:color w:val="auto"/>
                <w:sz w:val="20"/>
                <w:szCs w:val="20"/>
                <w:lang w:eastAsia="en-US"/>
              </w:rPr>
            </w:pPr>
          </w:p>
        </w:tc>
        <w:tc>
          <w:tcPr>
            <w:tcW w:w="3260" w:type="dxa"/>
            <w:shd w:val="clear" w:color="auto" w:fill="auto"/>
            <w:noWrap/>
          </w:tcPr>
          <w:p w:rsidR="0087741C" w:rsidRDefault="0087741C">
            <w:pPr>
              <w:jc w:val="both"/>
              <w:rPr>
                <w:rFonts w:eastAsia="Calibri"/>
                <w:color w:val="auto"/>
                <w:sz w:val="20"/>
                <w:szCs w:val="20"/>
                <w:lang w:eastAsia="en-US"/>
              </w:rPr>
            </w:pPr>
          </w:p>
        </w:tc>
      </w:tr>
      <w:tr w:rsidR="0087741C">
        <w:trPr>
          <w:trHeight w:val="20"/>
        </w:trPr>
        <w:tc>
          <w:tcPr>
            <w:tcW w:w="567" w:type="dxa"/>
            <w:vMerge/>
            <w:shd w:val="clear" w:color="auto" w:fill="auto"/>
          </w:tcPr>
          <w:p w:rsidR="0087741C" w:rsidRDefault="0087741C">
            <w:pPr>
              <w:jc w:val="center"/>
              <w:rPr>
                <w:rFonts w:eastAsia="Calibri"/>
                <w:color w:val="auto"/>
                <w:sz w:val="20"/>
                <w:szCs w:val="20"/>
                <w:lang w:eastAsia="en-US"/>
              </w:rPr>
            </w:pPr>
          </w:p>
        </w:tc>
        <w:tc>
          <w:tcPr>
            <w:tcW w:w="4536" w:type="dxa"/>
            <w:shd w:val="clear" w:color="auto" w:fill="auto"/>
            <w:noWrap/>
          </w:tcPr>
          <w:p w:rsidR="0087741C" w:rsidRDefault="009A000E">
            <w:pPr>
              <w:jc w:val="both"/>
              <w:rPr>
                <w:rFonts w:eastAsia="Calibri"/>
                <w:color w:val="auto"/>
                <w:sz w:val="20"/>
                <w:szCs w:val="20"/>
                <w:lang w:eastAsia="en-US"/>
              </w:rPr>
            </w:pPr>
            <w:r>
              <w:rPr>
                <w:rFonts w:eastAsia="Calibri"/>
                <w:color w:val="auto"/>
                <w:sz w:val="20"/>
                <w:szCs w:val="20"/>
                <w:lang w:eastAsia="en-US"/>
              </w:rPr>
              <w:t>в том числе на первых этажах и встроенно-пристроенные помещения, (кв.</w:t>
            </w:r>
            <w:r w:rsidR="00A2595D">
              <w:rPr>
                <w:rFonts w:eastAsia="Calibri"/>
                <w:color w:val="auto"/>
                <w:sz w:val="20"/>
                <w:szCs w:val="20"/>
                <w:lang w:eastAsia="en-US"/>
              </w:rPr>
              <w:t xml:space="preserve"> </w:t>
            </w:r>
            <w:r>
              <w:rPr>
                <w:rFonts w:eastAsia="Calibri"/>
                <w:color w:val="auto"/>
                <w:sz w:val="20"/>
                <w:szCs w:val="20"/>
                <w:lang w:eastAsia="en-US"/>
              </w:rPr>
              <w:t>м</w:t>
            </w:r>
            <w:r w:rsidR="00A2595D">
              <w:rPr>
                <w:rFonts w:eastAsia="Calibri"/>
                <w:color w:val="auto"/>
                <w:sz w:val="20"/>
                <w:szCs w:val="20"/>
                <w:lang w:eastAsia="en-US"/>
              </w:rPr>
              <w:t>.</w:t>
            </w:r>
            <w:r>
              <w:rPr>
                <w:rFonts w:eastAsia="Calibri"/>
                <w:color w:val="auto"/>
                <w:sz w:val="20"/>
                <w:szCs w:val="20"/>
                <w:lang w:eastAsia="en-US"/>
              </w:rPr>
              <w:t>)</w:t>
            </w:r>
          </w:p>
        </w:tc>
        <w:tc>
          <w:tcPr>
            <w:tcW w:w="1276" w:type="dxa"/>
            <w:shd w:val="clear" w:color="auto" w:fill="auto"/>
            <w:noWrap/>
          </w:tcPr>
          <w:p w:rsidR="0087741C" w:rsidRDefault="0087741C">
            <w:pPr>
              <w:jc w:val="center"/>
              <w:rPr>
                <w:rFonts w:eastAsia="Calibri"/>
                <w:color w:val="auto"/>
                <w:sz w:val="20"/>
                <w:szCs w:val="20"/>
                <w:lang w:eastAsia="en-US"/>
              </w:rPr>
            </w:pPr>
          </w:p>
        </w:tc>
        <w:tc>
          <w:tcPr>
            <w:tcW w:w="3260" w:type="dxa"/>
            <w:shd w:val="clear" w:color="auto" w:fill="auto"/>
            <w:noWrap/>
          </w:tcPr>
          <w:p w:rsidR="0087741C" w:rsidRDefault="0087741C">
            <w:pPr>
              <w:jc w:val="both"/>
              <w:rPr>
                <w:rFonts w:eastAsia="Calibri"/>
                <w:color w:val="auto"/>
                <w:sz w:val="20"/>
                <w:szCs w:val="20"/>
                <w:lang w:eastAsia="en-US"/>
              </w:rPr>
            </w:pPr>
          </w:p>
        </w:tc>
      </w:tr>
      <w:tr w:rsidR="0087741C">
        <w:trPr>
          <w:trHeight w:val="20"/>
        </w:trPr>
        <w:tc>
          <w:tcPr>
            <w:tcW w:w="567" w:type="dxa"/>
            <w:vMerge/>
            <w:shd w:val="clear" w:color="auto" w:fill="auto"/>
          </w:tcPr>
          <w:p w:rsidR="0087741C" w:rsidRDefault="0087741C">
            <w:pPr>
              <w:jc w:val="center"/>
              <w:rPr>
                <w:rFonts w:eastAsia="Calibri"/>
                <w:color w:val="auto"/>
                <w:sz w:val="20"/>
                <w:szCs w:val="20"/>
                <w:lang w:eastAsia="en-US"/>
              </w:rPr>
            </w:pPr>
          </w:p>
        </w:tc>
        <w:tc>
          <w:tcPr>
            <w:tcW w:w="4536" w:type="dxa"/>
            <w:shd w:val="clear" w:color="auto" w:fill="auto"/>
            <w:noWrap/>
          </w:tcPr>
          <w:p w:rsidR="0087741C" w:rsidRDefault="009A000E">
            <w:pPr>
              <w:jc w:val="both"/>
              <w:rPr>
                <w:rFonts w:eastAsia="Calibri"/>
                <w:color w:val="FF0000"/>
                <w:sz w:val="20"/>
                <w:szCs w:val="20"/>
                <w:lang w:eastAsia="en-US"/>
              </w:rPr>
            </w:pPr>
            <w:r>
              <w:rPr>
                <w:rFonts w:eastAsia="Calibri"/>
                <w:color w:val="auto"/>
                <w:sz w:val="20"/>
                <w:szCs w:val="20"/>
                <w:lang w:eastAsia="en-US"/>
              </w:rPr>
              <w:t>отдельно стоящие здания (кв.</w:t>
            </w:r>
            <w:r w:rsidR="00A2595D">
              <w:rPr>
                <w:rFonts w:eastAsia="Calibri"/>
                <w:color w:val="auto"/>
                <w:sz w:val="20"/>
                <w:szCs w:val="20"/>
                <w:lang w:eastAsia="en-US"/>
              </w:rPr>
              <w:t xml:space="preserve"> </w:t>
            </w:r>
            <w:r>
              <w:rPr>
                <w:rFonts w:eastAsia="Calibri"/>
                <w:color w:val="auto"/>
                <w:sz w:val="20"/>
                <w:szCs w:val="20"/>
                <w:lang w:eastAsia="en-US"/>
              </w:rPr>
              <w:t>м</w:t>
            </w:r>
            <w:r w:rsidR="00A2595D">
              <w:rPr>
                <w:rFonts w:eastAsia="Calibri"/>
                <w:color w:val="auto"/>
                <w:sz w:val="20"/>
                <w:szCs w:val="20"/>
                <w:lang w:eastAsia="en-US"/>
              </w:rPr>
              <w:t>.</w:t>
            </w:r>
            <w:r>
              <w:rPr>
                <w:rFonts w:eastAsia="Calibri"/>
                <w:color w:val="auto"/>
                <w:sz w:val="20"/>
                <w:szCs w:val="20"/>
                <w:lang w:eastAsia="en-US"/>
              </w:rPr>
              <w:t>)</w:t>
            </w:r>
          </w:p>
        </w:tc>
        <w:tc>
          <w:tcPr>
            <w:tcW w:w="1276" w:type="dxa"/>
            <w:shd w:val="clear" w:color="auto" w:fill="auto"/>
            <w:noWrap/>
          </w:tcPr>
          <w:p w:rsidR="0087741C" w:rsidRDefault="0087741C">
            <w:pPr>
              <w:jc w:val="center"/>
              <w:rPr>
                <w:rFonts w:eastAsia="Calibri"/>
                <w:color w:val="auto"/>
                <w:sz w:val="20"/>
                <w:szCs w:val="20"/>
                <w:lang w:eastAsia="en-US"/>
              </w:rPr>
            </w:pPr>
          </w:p>
        </w:tc>
        <w:tc>
          <w:tcPr>
            <w:tcW w:w="3260" w:type="dxa"/>
            <w:shd w:val="clear" w:color="auto" w:fill="auto"/>
            <w:noWrap/>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3.</w:t>
            </w:r>
          </w:p>
        </w:tc>
        <w:tc>
          <w:tcPr>
            <w:tcW w:w="4536" w:type="dxa"/>
            <w:shd w:val="clear" w:color="auto" w:fill="auto"/>
            <w:noWrap/>
          </w:tcPr>
          <w:p w:rsidR="0087741C" w:rsidRDefault="009A000E">
            <w:pPr>
              <w:jc w:val="both"/>
              <w:rPr>
                <w:rFonts w:eastAsia="Calibri"/>
                <w:color w:val="auto"/>
                <w:sz w:val="20"/>
                <w:szCs w:val="20"/>
                <w:lang w:eastAsia="en-US"/>
              </w:rPr>
            </w:pPr>
            <w:r>
              <w:rPr>
                <w:rFonts w:eastAsia="Calibri"/>
                <w:color w:val="auto"/>
                <w:sz w:val="20"/>
                <w:szCs w:val="20"/>
                <w:lang w:eastAsia="en-US"/>
              </w:rPr>
              <w:t>Создание парковочных мест м/м</w:t>
            </w:r>
          </w:p>
        </w:tc>
        <w:tc>
          <w:tcPr>
            <w:tcW w:w="1276" w:type="dxa"/>
            <w:shd w:val="clear" w:color="auto" w:fill="auto"/>
            <w:noWrap/>
          </w:tcPr>
          <w:p w:rsidR="0087741C" w:rsidRDefault="0087741C">
            <w:pPr>
              <w:jc w:val="center"/>
              <w:rPr>
                <w:rFonts w:eastAsia="Calibri"/>
                <w:color w:val="auto"/>
                <w:sz w:val="20"/>
                <w:szCs w:val="20"/>
                <w:lang w:eastAsia="en-US"/>
              </w:rPr>
            </w:pPr>
          </w:p>
        </w:tc>
        <w:tc>
          <w:tcPr>
            <w:tcW w:w="3260" w:type="dxa"/>
            <w:shd w:val="clear" w:color="auto" w:fill="auto"/>
            <w:noWrap/>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4.</w:t>
            </w:r>
          </w:p>
        </w:tc>
        <w:tc>
          <w:tcPr>
            <w:tcW w:w="4536" w:type="dxa"/>
            <w:shd w:val="clear" w:color="auto" w:fill="auto"/>
            <w:noWrap/>
          </w:tcPr>
          <w:p w:rsidR="0087741C" w:rsidRDefault="009A000E">
            <w:pPr>
              <w:jc w:val="both"/>
              <w:rPr>
                <w:rFonts w:eastAsia="Calibri"/>
                <w:color w:val="auto"/>
                <w:sz w:val="20"/>
                <w:szCs w:val="20"/>
                <w:lang w:eastAsia="en-US"/>
              </w:rPr>
            </w:pPr>
            <w:r>
              <w:rPr>
                <w:rFonts w:eastAsia="Calibri"/>
                <w:color w:val="auto"/>
                <w:sz w:val="20"/>
                <w:szCs w:val="20"/>
                <w:lang w:eastAsia="en-US"/>
              </w:rPr>
              <w:t xml:space="preserve">Объекты </w:t>
            </w:r>
            <w:r>
              <w:rPr>
                <w:rFonts w:eastAsia="Calibri"/>
                <w:bCs/>
                <w:color w:val="auto"/>
                <w:sz w:val="20"/>
                <w:szCs w:val="20"/>
                <w:lang w:eastAsia="en-US"/>
              </w:rPr>
              <w:t>благоустройства общественной территории (парк)</w:t>
            </w:r>
            <w:r>
              <w:rPr>
                <w:rFonts w:eastAsia="Calibri"/>
                <w:color w:val="auto"/>
                <w:sz w:val="20"/>
                <w:szCs w:val="20"/>
                <w:lang w:eastAsia="en-US"/>
              </w:rPr>
              <w:t xml:space="preserve"> (кв.</w:t>
            </w:r>
            <w:r w:rsidR="00A2595D">
              <w:rPr>
                <w:rFonts w:eastAsia="Calibri"/>
                <w:color w:val="auto"/>
                <w:sz w:val="20"/>
                <w:szCs w:val="20"/>
                <w:lang w:eastAsia="en-US"/>
              </w:rPr>
              <w:t xml:space="preserve"> </w:t>
            </w:r>
            <w:r>
              <w:rPr>
                <w:rFonts w:eastAsia="Calibri"/>
                <w:color w:val="auto"/>
                <w:sz w:val="20"/>
                <w:szCs w:val="20"/>
                <w:lang w:eastAsia="en-US"/>
              </w:rPr>
              <w:t>м</w:t>
            </w:r>
            <w:r w:rsidR="00A2595D">
              <w:rPr>
                <w:rFonts w:eastAsia="Calibri"/>
                <w:color w:val="auto"/>
                <w:sz w:val="20"/>
                <w:szCs w:val="20"/>
                <w:lang w:eastAsia="en-US"/>
              </w:rPr>
              <w:t>.</w:t>
            </w:r>
            <w:r>
              <w:rPr>
                <w:rFonts w:eastAsia="Calibri"/>
                <w:color w:val="auto"/>
                <w:sz w:val="20"/>
                <w:szCs w:val="20"/>
                <w:lang w:eastAsia="en-US"/>
              </w:rPr>
              <w:t>)</w:t>
            </w:r>
          </w:p>
        </w:tc>
        <w:tc>
          <w:tcPr>
            <w:tcW w:w="1276" w:type="dxa"/>
            <w:shd w:val="clear" w:color="auto" w:fill="auto"/>
            <w:noWrap/>
          </w:tcPr>
          <w:p w:rsidR="0087741C" w:rsidRDefault="0087741C">
            <w:pPr>
              <w:jc w:val="center"/>
              <w:rPr>
                <w:rFonts w:eastAsia="Calibri"/>
                <w:color w:val="auto"/>
                <w:sz w:val="20"/>
                <w:szCs w:val="20"/>
                <w:lang w:eastAsia="en-US"/>
              </w:rPr>
            </w:pPr>
          </w:p>
        </w:tc>
        <w:tc>
          <w:tcPr>
            <w:tcW w:w="3260" w:type="dxa"/>
            <w:shd w:val="clear" w:color="auto" w:fill="auto"/>
            <w:noWrap/>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5.</w:t>
            </w:r>
          </w:p>
        </w:tc>
        <w:tc>
          <w:tcPr>
            <w:tcW w:w="4536" w:type="dxa"/>
            <w:shd w:val="clear" w:color="auto" w:fill="auto"/>
            <w:noWrap/>
          </w:tcPr>
          <w:p w:rsidR="0087741C" w:rsidRDefault="009A000E">
            <w:pPr>
              <w:jc w:val="both"/>
              <w:rPr>
                <w:rFonts w:eastAsia="Calibri"/>
                <w:color w:val="auto"/>
                <w:sz w:val="20"/>
                <w:szCs w:val="20"/>
                <w:lang w:eastAsia="en-US"/>
              </w:rPr>
            </w:pPr>
            <w:r>
              <w:rPr>
                <w:rFonts w:eastAsia="Calibri"/>
                <w:color w:val="auto"/>
                <w:sz w:val="20"/>
                <w:szCs w:val="20"/>
                <w:lang w:eastAsia="en-US"/>
              </w:rPr>
              <w:t>Объекты благоустройства (общественные пространства), всего (кв.</w:t>
            </w:r>
            <w:r w:rsidR="00A2595D">
              <w:rPr>
                <w:rFonts w:eastAsia="Calibri"/>
                <w:color w:val="auto"/>
                <w:sz w:val="20"/>
                <w:szCs w:val="20"/>
                <w:lang w:eastAsia="en-US"/>
              </w:rPr>
              <w:t xml:space="preserve"> </w:t>
            </w:r>
            <w:r>
              <w:rPr>
                <w:rFonts w:eastAsia="Calibri"/>
                <w:color w:val="auto"/>
                <w:sz w:val="20"/>
                <w:szCs w:val="20"/>
                <w:lang w:eastAsia="en-US"/>
              </w:rPr>
              <w:t>м</w:t>
            </w:r>
            <w:r w:rsidR="00A2595D">
              <w:rPr>
                <w:rFonts w:eastAsia="Calibri"/>
                <w:color w:val="auto"/>
                <w:sz w:val="20"/>
                <w:szCs w:val="20"/>
                <w:lang w:eastAsia="en-US"/>
              </w:rPr>
              <w:t>.</w:t>
            </w:r>
            <w:r>
              <w:rPr>
                <w:rFonts w:eastAsia="Calibri"/>
                <w:color w:val="auto"/>
                <w:sz w:val="20"/>
                <w:szCs w:val="20"/>
                <w:lang w:eastAsia="en-US"/>
              </w:rPr>
              <w:t>)</w:t>
            </w:r>
          </w:p>
        </w:tc>
        <w:tc>
          <w:tcPr>
            <w:tcW w:w="1276" w:type="dxa"/>
            <w:shd w:val="clear" w:color="auto" w:fill="auto"/>
            <w:noWrap/>
          </w:tcPr>
          <w:p w:rsidR="0087741C" w:rsidRDefault="0087741C">
            <w:pPr>
              <w:jc w:val="center"/>
              <w:rPr>
                <w:rFonts w:eastAsia="Calibri"/>
                <w:color w:val="auto"/>
                <w:sz w:val="20"/>
                <w:szCs w:val="20"/>
                <w:lang w:eastAsia="en-US"/>
              </w:rPr>
            </w:pPr>
          </w:p>
        </w:tc>
        <w:tc>
          <w:tcPr>
            <w:tcW w:w="3260" w:type="dxa"/>
            <w:shd w:val="clear" w:color="auto" w:fill="auto"/>
            <w:noWrap/>
          </w:tcPr>
          <w:p w:rsidR="0087741C" w:rsidRDefault="0087741C">
            <w:pPr>
              <w:jc w:val="both"/>
              <w:rPr>
                <w:rFonts w:eastAsia="Calibri"/>
                <w:color w:val="auto"/>
                <w:sz w:val="20"/>
                <w:szCs w:val="20"/>
                <w:lang w:eastAsia="en-US"/>
              </w:rPr>
            </w:pPr>
          </w:p>
        </w:tc>
      </w:tr>
      <w:tr w:rsidR="0087741C">
        <w:trPr>
          <w:trHeight w:val="20"/>
        </w:trPr>
        <w:tc>
          <w:tcPr>
            <w:tcW w:w="9639" w:type="dxa"/>
            <w:gridSpan w:val="4"/>
            <w:shd w:val="clear" w:color="auto" w:fill="auto"/>
          </w:tcPr>
          <w:p w:rsidR="0087741C" w:rsidRDefault="009A000E">
            <w:pPr>
              <w:jc w:val="center"/>
              <w:rPr>
                <w:rFonts w:eastAsia="Calibri"/>
                <w:b/>
                <w:color w:val="auto"/>
                <w:sz w:val="20"/>
                <w:szCs w:val="20"/>
                <w:lang w:eastAsia="en-US"/>
              </w:rPr>
            </w:pPr>
            <w:r>
              <w:rPr>
                <w:rFonts w:eastAsia="Calibri"/>
                <w:b/>
                <w:color w:val="auto"/>
                <w:sz w:val="20"/>
                <w:szCs w:val="20"/>
                <w:lang w:eastAsia="en-US"/>
              </w:rPr>
              <w:t>Доходная часть</w:t>
            </w: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6.</w:t>
            </w:r>
          </w:p>
        </w:tc>
        <w:tc>
          <w:tcPr>
            <w:tcW w:w="4536" w:type="dxa"/>
            <w:shd w:val="clear" w:color="auto" w:fill="auto"/>
          </w:tcPr>
          <w:p w:rsidR="0087741C" w:rsidRDefault="009A000E">
            <w:pPr>
              <w:jc w:val="both"/>
              <w:rPr>
                <w:rFonts w:eastAsia="Calibri"/>
                <w:color w:val="auto"/>
                <w:sz w:val="20"/>
                <w:szCs w:val="20"/>
                <w:lang w:eastAsia="en-US"/>
              </w:rPr>
            </w:pPr>
            <w:r>
              <w:rPr>
                <w:rFonts w:eastAsia="Calibri"/>
                <w:color w:val="auto"/>
                <w:sz w:val="20"/>
                <w:szCs w:val="20"/>
                <w:lang w:eastAsia="en-US"/>
              </w:rPr>
              <w:t>Площадь жилого фонда к реализации,                        всего (кв.</w:t>
            </w:r>
            <w:r w:rsidR="00BD7929">
              <w:rPr>
                <w:rFonts w:eastAsia="Calibri"/>
                <w:color w:val="auto"/>
                <w:sz w:val="20"/>
                <w:szCs w:val="20"/>
                <w:lang w:eastAsia="en-US"/>
              </w:rPr>
              <w:t xml:space="preserve"> </w:t>
            </w:r>
            <w:r>
              <w:rPr>
                <w:rFonts w:eastAsia="Calibri"/>
                <w:color w:val="auto"/>
                <w:sz w:val="20"/>
                <w:szCs w:val="20"/>
                <w:lang w:eastAsia="en-US"/>
              </w:rPr>
              <w:t>м</w:t>
            </w:r>
            <w:r w:rsidR="00BD7929">
              <w:rPr>
                <w:rFonts w:eastAsia="Calibri"/>
                <w:color w:val="auto"/>
                <w:sz w:val="20"/>
                <w:szCs w:val="20"/>
                <w:lang w:eastAsia="en-US"/>
              </w:rPr>
              <w:t>.</w:t>
            </w:r>
            <w:r>
              <w:rPr>
                <w:rFonts w:eastAsia="Calibri"/>
                <w:color w:val="auto"/>
                <w:sz w:val="20"/>
                <w:szCs w:val="20"/>
                <w:lang w:eastAsia="en-US"/>
              </w:rPr>
              <w:t>)</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Pr="00A07A7F" w:rsidRDefault="009A000E">
            <w:pPr>
              <w:jc w:val="center"/>
              <w:rPr>
                <w:rFonts w:eastAsia="Calibri"/>
                <w:color w:val="auto"/>
                <w:sz w:val="20"/>
                <w:szCs w:val="20"/>
                <w:lang w:eastAsia="en-US"/>
              </w:rPr>
            </w:pPr>
            <w:r w:rsidRPr="00A07A7F">
              <w:rPr>
                <w:rFonts w:eastAsia="Calibri"/>
                <w:color w:val="auto"/>
                <w:sz w:val="20"/>
                <w:szCs w:val="20"/>
                <w:lang w:eastAsia="en-US"/>
              </w:rPr>
              <w:lastRenderedPageBreak/>
              <w:t>7.</w:t>
            </w:r>
          </w:p>
        </w:tc>
        <w:tc>
          <w:tcPr>
            <w:tcW w:w="4536" w:type="dxa"/>
            <w:shd w:val="clear" w:color="auto" w:fill="auto"/>
          </w:tcPr>
          <w:p w:rsidR="0087741C" w:rsidRPr="00A07A7F" w:rsidRDefault="009A000E">
            <w:pPr>
              <w:jc w:val="both"/>
              <w:rPr>
                <w:rFonts w:eastAsia="Calibri"/>
                <w:color w:val="auto"/>
                <w:sz w:val="20"/>
                <w:szCs w:val="20"/>
                <w:lang w:eastAsia="en-US"/>
              </w:rPr>
            </w:pPr>
            <w:r w:rsidRPr="00A07A7F">
              <w:rPr>
                <w:rFonts w:eastAsia="Calibri"/>
                <w:color w:val="auto"/>
                <w:sz w:val="20"/>
                <w:szCs w:val="20"/>
                <w:lang w:eastAsia="en-US"/>
              </w:rPr>
              <w:t>Цена продажи 1 кв.</w:t>
            </w:r>
            <w:r w:rsidR="00BD7929" w:rsidRPr="00A07A7F">
              <w:rPr>
                <w:rFonts w:eastAsia="Calibri"/>
                <w:color w:val="auto"/>
                <w:sz w:val="20"/>
                <w:szCs w:val="20"/>
                <w:lang w:eastAsia="en-US"/>
              </w:rPr>
              <w:t xml:space="preserve"> </w:t>
            </w:r>
            <w:r w:rsidRPr="00A07A7F">
              <w:rPr>
                <w:rFonts w:eastAsia="Calibri"/>
                <w:color w:val="auto"/>
                <w:sz w:val="20"/>
                <w:szCs w:val="20"/>
                <w:lang w:eastAsia="en-US"/>
              </w:rPr>
              <w:t>м</w:t>
            </w:r>
            <w:r w:rsidR="00BD7929" w:rsidRPr="00A07A7F">
              <w:rPr>
                <w:rFonts w:eastAsia="Calibri"/>
                <w:color w:val="auto"/>
                <w:sz w:val="20"/>
                <w:szCs w:val="20"/>
                <w:lang w:eastAsia="en-US"/>
              </w:rPr>
              <w:t>.</w:t>
            </w:r>
            <w:r w:rsidRPr="00A07A7F">
              <w:rPr>
                <w:rFonts w:eastAsia="Calibri"/>
                <w:color w:val="auto"/>
                <w:sz w:val="20"/>
                <w:szCs w:val="20"/>
                <w:lang w:eastAsia="en-US"/>
              </w:rPr>
              <w:t xml:space="preserve"> жилого фонда (руб.)</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Pr="00A07A7F" w:rsidRDefault="009A000E">
            <w:pPr>
              <w:jc w:val="center"/>
              <w:rPr>
                <w:rFonts w:eastAsia="Calibri"/>
                <w:color w:val="auto"/>
                <w:sz w:val="20"/>
                <w:szCs w:val="20"/>
                <w:lang w:eastAsia="en-US"/>
              </w:rPr>
            </w:pPr>
            <w:r w:rsidRPr="00A07A7F">
              <w:rPr>
                <w:rFonts w:eastAsia="Calibri"/>
                <w:color w:val="auto"/>
                <w:sz w:val="20"/>
                <w:szCs w:val="20"/>
                <w:lang w:eastAsia="en-US"/>
              </w:rPr>
              <w:t>8.</w:t>
            </w:r>
          </w:p>
        </w:tc>
        <w:tc>
          <w:tcPr>
            <w:tcW w:w="4536" w:type="dxa"/>
            <w:shd w:val="clear" w:color="auto" w:fill="auto"/>
          </w:tcPr>
          <w:p w:rsidR="0087741C" w:rsidRPr="00A07A7F" w:rsidRDefault="009A000E">
            <w:pPr>
              <w:jc w:val="both"/>
              <w:rPr>
                <w:rFonts w:eastAsia="Calibri"/>
                <w:color w:val="auto"/>
                <w:sz w:val="20"/>
                <w:szCs w:val="20"/>
                <w:lang w:eastAsia="en-US"/>
              </w:rPr>
            </w:pPr>
            <w:r w:rsidRPr="00A07A7F">
              <w:rPr>
                <w:rFonts w:eastAsia="Calibri"/>
                <w:color w:val="auto"/>
                <w:sz w:val="20"/>
                <w:szCs w:val="20"/>
                <w:lang w:eastAsia="en-US"/>
              </w:rPr>
              <w:t>Выручка от реализации жилого фонда (руб.)</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Pr="00A07A7F" w:rsidRDefault="009A000E">
            <w:pPr>
              <w:jc w:val="center"/>
              <w:rPr>
                <w:rFonts w:eastAsia="Calibri"/>
                <w:color w:val="auto"/>
                <w:sz w:val="20"/>
                <w:szCs w:val="20"/>
                <w:lang w:eastAsia="en-US"/>
              </w:rPr>
            </w:pPr>
            <w:r w:rsidRPr="00A07A7F">
              <w:rPr>
                <w:rFonts w:eastAsia="Calibri"/>
                <w:color w:val="auto"/>
                <w:sz w:val="20"/>
                <w:szCs w:val="20"/>
                <w:lang w:eastAsia="en-US"/>
              </w:rPr>
              <w:t>9.</w:t>
            </w:r>
          </w:p>
        </w:tc>
        <w:tc>
          <w:tcPr>
            <w:tcW w:w="4536" w:type="dxa"/>
            <w:shd w:val="clear" w:color="auto" w:fill="auto"/>
          </w:tcPr>
          <w:p w:rsidR="0087741C" w:rsidRPr="00A07A7F" w:rsidRDefault="009A000E" w:rsidP="00BD7929">
            <w:pPr>
              <w:jc w:val="both"/>
              <w:rPr>
                <w:rFonts w:eastAsia="Calibri"/>
                <w:color w:val="auto"/>
                <w:sz w:val="20"/>
                <w:szCs w:val="20"/>
                <w:lang w:eastAsia="en-US"/>
              </w:rPr>
            </w:pPr>
            <w:r w:rsidRPr="00A07A7F">
              <w:rPr>
                <w:rFonts w:eastAsia="Calibri"/>
                <w:color w:val="auto"/>
                <w:sz w:val="20"/>
                <w:szCs w:val="20"/>
                <w:lang w:eastAsia="en-US"/>
              </w:rPr>
              <w:t>Площадь нежилого фонда (первые этажи                        и встроенно</w:t>
            </w:r>
            <w:r w:rsidR="00BD7929" w:rsidRPr="00A07A7F">
              <w:rPr>
                <w:rFonts w:eastAsia="Calibri"/>
                <w:color w:val="auto"/>
                <w:sz w:val="20"/>
                <w:szCs w:val="20"/>
                <w:lang w:eastAsia="en-US"/>
              </w:rPr>
              <w:t xml:space="preserve"> </w:t>
            </w:r>
            <w:r w:rsidRPr="00A07A7F">
              <w:rPr>
                <w:rFonts w:eastAsia="Calibri"/>
                <w:color w:val="auto"/>
                <w:sz w:val="20"/>
                <w:szCs w:val="20"/>
                <w:lang w:eastAsia="en-US"/>
              </w:rPr>
              <w:t>-</w:t>
            </w:r>
            <w:r w:rsidR="00BD7929" w:rsidRPr="00A07A7F">
              <w:rPr>
                <w:rFonts w:eastAsia="Calibri"/>
                <w:color w:val="auto"/>
                <w:sz w:val="20"/>
                <w:szCs w:val="20"/>
                <w:lang w:eastAsia="en-US"/>
              </w:rPr>
              <w:t xml:space="preserve"> </w:t>
            </w:r>
            <w:r w:rsidRPr="00A07A7F">
              <w:rPr>
                <w:rFonts w:eastAsia="Calibri"/>
                <w:color w:val="auto"/>
                <w:sz w:val="20"/>
                <w:szCs w:val="20"/>
                <w:lang w:eastAsia="en-US"/>
              </w:rPr>
              <w:t>пристроенные помещения)                          к реализации, всего (кв.</w:t>
            </w:r>
            <w:r w:rsidR="00BD7929" w:rsidRPr="00A07A7F">
              <w:rPr>
                <w:rFonts w:eastAsia="Calibri"/>
                <w:color w:val="auto"/>
                <w:sz w:val="20"/>
                <w:szCs w:val="20"/>
                <w:lang w:eastAsia="en-US"/>
              </w:rPr>
              <w:t xml:space="preserve"> </w:t>
            </w:r>
            <w:r w:rsidRPr="00A07A7F">
              <w:rPr>
                <w:rFonts w:eastAsia="Calibri"/>
                <w:color w:val="auto"/>
                <w:sz w:val="20"/>
                <w:szCs w:val="20"/>
                <w:lang w:eastAsia="en-US"/>
              </w:rPr>
              <w:t>м</w:t>
            </w:r>
            <w:r w:rsidR="00BD7929" w:rsidRPr="00A07A7F">
              <w:rPr>
                <w:rFonts w:eastAsia="Calibri"/>
                <w:color w:val="auto"/>
                <w:sz w:val="20"/>
                <w:szCs w:val="20"/>
                <w:lang w:eastAsia="en-US"/>
              </w:rPr>
              <w:t>.</w:t>
            </w:r>
            <w:r w:rsidRPr="00A07A7F">
              <w:rPr>
                <w:rFonts w:eastAsia="Calibri"/>
                <w:color w:val="auto"/>
                <w:sz w:val="20"/>
                <w:szCs w:val="20"/>
                <w:lang w:eastAsia="en-US"/>
              </w:rPr>
              <w:t>)</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Pr="00A07A7F" w:rsidRDefault="009A000E">
            <w:pPr>
              <w:jc w:val="center"/>
              <w:rPr>
                <w:rFonts w:eastAsia="Calibri"/>
                <w:color w:val="auto"/>
                <w:sz w:val="20"/>
                <w:szCs w:val="20"/>
                <w:lang w:eastAsia="en-US"/>
              </w:rPr>
            </w:pPr>
            <w:r w:rsidRPr="00A07A7F">
              <w:rPr>
                <w:rFonts w:eastAsia="Calibri"/>
                <w:color w:val="auto"/>
                <w:sz w:val="20"/>
                <w:szCs w:val="20"/>
                <w:lang w:eastAsia="en-US"/>
              </w:rPr>
              <w:t>10.</w:t>
            </w:r>
          </w:p>
        </w:tc>
        <w:tc>
          <w:tcPr>
            <w:tcW w:w="4536" w:type="dxa"/>
            <w:shd w:val="clear" w:color="auto" w:fill="auto"/>
          </w:tcPr>
          <w:p w:rsidR="0087741C" w:rsidRPr="00A07A7F" w:rsidRDefault="009A000E">
            <w:pPr>
              <w:jc w:val="both"/>
              <w:rPr>
                <w:rFonts w:eastAsia="Calibri"/>
                <w:color w:val="auto"/>
                <w:sz w:val="20"/>
                <w:szCs w:val="20"/>
                <w:lang w:eastAsia="en-US"/>
              </w:rPr>
            </w:pPr>
            <w:r w:rsidRPr="00A07A7F">
              <w:rPr>
                <w:rFonts w:eastAsia="Calibri"/>
                <w:color w:val="auto"/>
                <w:sz w:val="20"/>
                <w:szCs w:val="20"/>
                <w:lang w:eastAsia="en-US"/>
              </w:rPr>
              <w:t>Цена продажи 1 кв.</w:t>
            </w:r>
            <w:r w:rsidR="00BD7929" w:rsidRPr="00A07A7F">
              <w:rPr>
                <w:rFonts w:eastAsia="Calibri"/>
                <w:color w:val="auto"/>
                <w:sz w:val="20"/>
                <w:szCs w:val="20"/>
                <w:lang w:eastAsia="en-US"/>
              </w:rPr>
              <w:t xml:space="preserve"> </w:t>
            </w:r>
            <w:r w:rsidRPr="00A07A7F">
              <w:rPr>
                <w:rFonts w:eastAsia="Calibri"/>
                <w:color w:val="auto"/>
                <w:sz w:val="20"/>
                <w:szCs w:val="20"/>
                <w:lang w:eastAsia="en-US"/>
              </w:rPr>
              <w:t>м</w:t>
            </w:r>
            <w:r w:rsidR="00BD7929" w:rsidRPr="00A07A7F">
              <w:rPr>
                <w:rFonts w:eastAsia="Calibri"/>
                <w:color w:val="auto"/>
                <w:sz w:val="20"/>
                <w:szCs w:val="20"/>
                <w:lang w:eastAsia="en-US"/>
              </w:rPr>
              <w:t>.</w:t>
            </w:r>
            <w:r w:rsidRPr="00A07A7F">
              <w:rPr>
                <w:rFonts w:eastAsia="Calibri"/>
                <w:color w:val="auto"/>
                <w:sz w:val="20"/>
                <w:szCs w:val="20"/>
                <w:lang w:eastAsia="en-US"/>
              </w:rPr>
              <w:t xml:space="preserve"> (руб.)</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Pr="00A07A7F" w:rsidRDefault="009A000E">
            <w:pPr>
              <w:jc w:val="center"/>
              <w:rPr>
                <w:rFonts w:eastAsia="Calibri"/>
                <w:color w:val="auto"/>
                <w:sz w:val="20"/>
                <w:szCs w:val="20"/>
                <w:lang w:eastAsia="en-US"/>
              </w:rPr>
            </w:pPr>
            <w:r w:rsidRPr="00A07A7F">
              <w:rPr>
                <w:rFonts w:eastAsia="Calibri"/>
                <w:color w:val="auto"/>
                <w:sz w:val="20"/>
                <w:szCs w:val="20"/>
                <w:lang w:eastAsia="en-US"/>
              </w:rPr>
              <w:t>11.</w:t>
            </w:r>
          </w:p>
        </w:tc>
        <w:tc>
          <w:tcPr>
            <w:tcW w:w="4536" w:type="dxa"/>
            <w:shd w:val="clear" w:color="auto" w:fill="auto"/>
          </w:tcPr>
          <w:p w:rsidR="0087741C" w:rsidRPr="00A07A7F" w:rsidRDefault="009A000E">
            <w:pPr>
              <w:jc w:val="both"/>
              <w:rPr>
                <w:rFonts w:eastAsia="Calibri"/>
                <w:color w:val="auto"/>
                <w:sz w:val="20"/>
                <w:szCs w:val="20"/>
                <w:lang w:eastAsia="en-US"/>
              </w:rPr>
            </w:pPr>
            <w:r w:rsidRPr="00A07A7F">
              <w:rPr>
                <w:rFonts w:eastAsia="Calibri"/>
                <w:color w:val="auto"/>
                <w:sz w:val="20"/>
                <w:szCs w:val="20"/>
                <w:lang w:eastAsia="en-US"/>
              </w:rPr>
              <w:t>Площадь нежилого фонда (отдельно стоящие здания) к реализации, всего (кв.</w:t>
            </w:r>
            <w:r w:rsidR="00BD7929" w:rsidRPr="00A07A7F">
              <w:rPr>
                <w:rFonts w:eastAsia="Calibri"/>
                <w:color w:val="auto"/>
                <w:sz w:val="20"/>
                <w:szCs w:val="20"/>
                <w:lang w:eastAsia="en-US"/>
              </w:rPr>
              <w:t xml:space="preserve"> </w:t>
            </w:r>
            <w:r w:rsidRPr="00A07A7F">
              <w:rPr>
                <w:rFonts w:eastAsia="Calibri"/>
                <w:color w:val="auto"/>
                <w:sz w:val="20"/>
                <w:szCs w:val="20"/>
                <w:lang w:eastAsia="en-US"/>
              </w:rPr>
              <w:t>м</w:t>
            </w:r>
            <w:r w:rsidR="00BD7929" w:rsidRPr="00A07A7F">
              <w:rPr>
                <w:rFonts w:eastAsia="Calibri"/>
                <w:color w:val="auto"/>
                <w:sz w:val="20"/>
                <w:szCs w:val="20"/>
                <w:lang w:eastAsia="en-US"/>
              </w:rPr>
              <w:t>.</w:t>
            </w:r>
            <w:r w:rsidRPr="00A07A7F">
              <w:rPr>
                <w:rFonts w:eastAsia="Calibri"/>
                <w:color w:val="auto"/>
                <w:sz w:val="20"/>
                <w:szCs w:val="20"/>
                <w:lang w:eastAsia="en-US"/>
              </w:rPr>
              <w:t>)</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Pr="00A07A7F" w:rsidRDefault="009A000E">
            <w:pPr>
              <w:jc w:val="center"/>
              <w:rPr>
                <w:rFonts w:eastAsia="Calibri"/>
                <w:color w:val="auto"/>
                <w:sz w:val="20"/>
                <w:szCs w:val="20"/>
                <w:lang w:eastAsia="en-US"/>
              </w:rPr>
            </w:pPr>
            <w:r w:rsidRPr="00A07A7F">
              <w:rPr>
                <w:rFonts w:eastAsia="Calibri"/>
                <w:color w:val="auto"/>
                <w:sz w:val="20"/>
                <w:szCs w:val="20"/>
                <w:lang w:eastAsia="en-US"/>
              </w:rPr>
              <w:t>12.</w:t>
            </w:r>
          </w:p>
        </w:tc>
        <w:tc>
          <w:tcPr>
            <w:tcW w:w="4536" w:type="dxa"/>
            <w:shd w:val="clear" w:color="auto" w:fill="auto"/>
          </w:tcPr>
          <w:p w:rsidR="0087741C" w:rsidRPr="00A07A7F" w:rsidRDefault="009A000E">
            <w:pPr>
              <w:jc w:val="both"/>
              <w:rPr>
                <w:rFonts w:eastAsia="Calibri"/>
                <w:color w:val="auto"/>
                <w:sz w:val="20"/>
                <w:szCs w:val="20"/>
                <w:lang w:eastAsia="en-US"/>
              </w:rPr>
            </w:pPr>
            <w:r w:rsidRPr="00A07A7F">
              <w:rPr>
                <w:rFonts w:eastAsia="Calibri"/>
                <w:color w:val="auto"/>
                <w:sz w:val="20"/>
                <w:szCs w:val="20"/>
                <w:lang w:eastAsia="en-US"/>
              </w:rPr>
              <w:t>Цена продажи 1 кв.</w:t>
            </w:r>
            <w:r w:rsidR="00BD7929" w:rsidRPr="00A07A7F">
              <w:rPr>
                <w:rFonts w:eastAsia="Calibri"/>
                <w:color w:val="auto"/>
                <w:sz w:val="20"/>
                <w:szCs w:val="20"/>
                <w:lang w:eastAsia="en-US"/>
              </w:rPr>
              <w:t xml:space="preserve"> </w:t>
            </w:r>
            <w:r w:rsidRPr="00A07A7F">
              <w:rPr>
                <w:rFonts w:eastAsia="Calibri"/>
                <w:color w:val="auto"/>
                <w:sz w:val="20"/>
                <w:szCs w:val="20"/>
                <w:lang w:eastAsia="en-US"/>
              </w:rPr>
              <w:t>м</w:t>
            </w:r>
            <w:r w:rsidR="00BD7929" w:rsidRPr="00A07A7F">
              <w:rPr>
                <w:rFonts w:eastAsia="Calibri"/>
                <w:color w:val="auto"/>
                <w:sz w:val="20"/>
                <w:szCs w:val="20"/>
                <w:lang w:eastAsia="en-US"/>
              </w:rPr>
              <w:t>.</w:t>
            </w:r>
            <w:r w:rsidRPr="00A07A7F">
              <w:rPr>
                <w:rFonts w:eastAsia="Calibri"/>
                <w:color w:val="auto"/>
                <w:sz w:val="20"/>
                <w:szCs w:val="20"/>
                <w:lang w:eastAsia="en-US"/>
              </w:rPr>
              <w:t xml:space="preserve"> нежилого фонда (руб.)</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Pr="00A07A7F" w:rsidRDefault="009A000E">
            <w:pPr>
              <w:jc w:val="center"/>
              <w:rPr>
                <w:rFonts w:eastAsia="Calibri"/>
                <w:color w:val="auto"/>
                <w:sz w:val="20"/>
                <w:szCs w:val="20"/>
                <w:lang w:eastAsia="en-US"/>
              </w:rPr>
            </w:pPr>
            <w:r w:rsidRPr="00A07A7F">
              <w:rPr>
                <w:rFonts w:eastAsia="Calibri"/>
                <w:color w:val="auto"/>
                <w:sz w:val="20"/>
                <w:szCs w:val="20"/>
                <w:lang w:eastAsia="en-US"/>
              </w:rPr>
              <w:t>13.</w:t>
            </w:r>
          </w:p>
        </w:tc>
        <w:tc>
          <w:tcPr>
            <w:tcW w:w="4536" w:type="dxa"/>
            <w:shd w:val="clear" w:color="auto" w:fill="auto"/>
          </w:tcPr>
          <w:p w:rsidR="0087741C" w:rsidRPr="00A07A7F" w:rsidRDefault="009A000E">
            <w:pPr>
              <w:jc w:val="both"/>
              <w:rPr>
                <w:rFonts w:eastAsia="Calibri"/>
                <w:color w:val="auto"/>
                <w:sz w:val="20"/>
                <w:szCs w:val="20"/>
                <w:lang w:eastAsia="en-US"/>
              </w:rPr>
            </w:pPr>
            <w:r w:rsidRPr="00A07A7F">
              <w:rPr>
                <w:rFonts w:eastAsia="Calibri"/>
                <w:color w:val="auto"/>
                <w:sz w:val="20"/>
                <w:szCs w:val="20"/>
                <w:lang w:eastAsia="en-US"/>
              </w:rPr>
              <w:t>Выручка от реализации нежилого фонда (руб.)</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Pr="00A07A7F" w:rsidRDefault="009A000E">
            <w:pPr>
              <w:jc w:val="center"/>
              <w:rPr>
                <w:rFonts w:eastAsia="Calibri"/>
                <w:color w:val="auto"/>
                <w:sz w:val="20"/>
                <w:szCs w:val="20"/>
                <w:lang w:eastAsia="en-US"/>
              </w:rPr>
            </w:pPr>
            <w:r w:rsidRPr="00A07A7F">
              <w:rPr>
                <w:rFonts w:eastAsia="Calibri"/>
                <w:color w:val="auto"/>
                <w:sz w:val="20"/>
                <w:szCs w:val="20"/>
                <w:lang w:eastAsia="en-US"/>
              </w:rPr>
              <w:t>14.</w:t>
            </w:r>
          </w:p>
        </w:tc>
        <w:tc>
          <w:tcPr>
            <w:tcW w:w="4536" w:type="dxa"/>
            <w:shd w:val="clear" w:color="auto" w:fill="auto"/>
            <w:noWrap/>
          </w:tcPr>
          <w:p w:rsidR="0087741C" w:rsidRPr="00A07A7F" w:rsidRDefault="009A000E">
            <w:pPr>
              <w:jc w:val="both"/>
              <w:rPr>
                <w:rFonts w:eastAsia="Calibri"/>
                <w:color w:val="auto"/>
                <w:sz w:val="20"/>
                <w:szCs w:val="20"/>
                <w:lang w:eastAsia="en-US"/>
              </w:rPr>
            </w:pPr>
            <w:r w:rsidRPr="00A07A7F">
              <w:rPr>
                <w:rFonts w:eastAsia="Calibri"/>
                <w:color w:val="auto"/>
                <w:sz w:val="20"/>
                <w:szCs w:val="20"/>
                <w:lang w:eastAsia="en-US"/>
              </w:rPr>
              <w:t>Итого выручка (руб.)</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9639" w:type="dxa"/>
            <w:gridSpan w:val="4"/>
            <w:shd w:val="clear" w:color="auto" w:fill="auto"/>
          </w:tcPr>
          <w:p w:rsidR="0087741C" w:rsidRDefault="009A000E">
            <w:pPr>
              <w:jc w:val="center"/>
              <w:rPr>
                <w:rFonts w:eastAsia="Calibri"/>
                <w:b/>
                <w:color w:val="auto"/>
                <w:sz w:val="20"/>
                <w:szCs w:val="20"/>
                <w:lang w:eastAsia="en-US"/>
              </w:rPr>
            </w:pPr>
            <w:r>
              <w:rPr>
                <w:rFonts w:eastAsia="Calibri"/>
                <w:b/>
                <w:color w:val="auto"/>
                <w:sz w:val="20"/>
                <w:szCs w:val="20"/>
                <w:lang w:eastAsia="en-US"/>
              </w:rPr>
              <w:t>Затратная часть</w:t>
            </w: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15.</w:t>
            </w:r>
          </w:p>
        </w:tc>
        <w:tc>
          <w:tcPr>
            <w:tcW w:w="4536" w:type="dxa"/>
            <w:shd w:val="clear" w:color="auto" w:fill="auto"/>
            <w:noWrap/>
          </w:tcPr>
          <w:p w:rsidR="0087741C" w:rsidRDefault="009A000E">
            <w:pPr>
              <w:jc w:val="both"/>
              <w:rPr>
                <w:rFonts w:eastAsia="Calibri"/>
                <w:color w:val="auto"/>
                <w:sz w:val="20"/>
                <w:szCs w:val="20"/>
                <w:lang w:eastAsia="en-US"/>
              </w:rPr>
            </w:pPr>
            <w:r>
              <w:rPr>
                <w:rFonts w:eastAsia="Calibri"/>
                <w:color w:val="auto"/>
                <w:sz w:val="20"/>
                <w:szCs w:val="20"/>
                <w:lang w:eastAsia="en-US"/>
              </w:rPr>
              <w:t>Стоимость строительства жилого фонда            (руб.)</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16.</w:t>
            </w:r>
          </w:p>
        </w:tc>
        <w:tc>
          <w:tcPr>
            <w:tcW w:w="4536" w:type="dxa"/>
            <w:shd w:val="clear" w:color="auto" w:fill="auto"/>
            <w:noWrap/>
          </w:tcPr>
          <w:p w:rsidR="0087741C" w:rsidRDefault="009A000E">
            <w:pPr>
              <w:jc w:val="both"/>
              <w:rPr>
                <w:rFonts w:eastAsia="Calibri"/>
                <w:color w:val="auto"/>
                <w:sz w:val="20"/>
                <w:szCs w:val="20"/>
                <w:lang w:eastAsia="en-US"/>
              </w:rPr>
            </w:pPr>
            <w:r>
              <w:rPr>
                <w:rFonts w:eastAsia="Calibri"/>
                <w:color w:val="auto"/>
                <w:sz w:val="20"/>
                <w:szCs w:val="20"/>
                <w:lang w:eastAsia="en-US"/>
              </w:rPr>
              <w:t>Стоимость строительства нежилого фонда (первые этажи и встроенно-пристроенные помещения) (руб.)</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9A000E">
            <w:pPr>
              <w:jc w:val="both"/>
              <w:rPr>
                <w:rFonts w:eastAsia="Calibri"/>
                <w:color w:val="auto"/>
                <w:sz w:val="20"/>
                <w:szCs w:val="20"/>
                <w:lang w:eastAsia="en-US"/>
              </w:rPr>
            </w:pPr>
            <w:r>
              <w:rPr>
                <w:rFonts w:eastAsia="Calibri"/>
                <w:color w:val="auto"/>
                <w:sz w:val="20"/>
                <w:szCs w:val="20"/>
                <w:lang w:eastAsia="en-US"/>
              </w:rPr>
              <w:t>только коммерческая недвижимость</w:t>
            </w: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17.</w:t>
            </w:r>
          </w:p>
        </w:tc>
        <w:tc>
          <w:tcPr>
            <w:tcW w:w="4536" w:type="dxa"/>
            <w:shd w:val="clear" w:color="auto" w:fill="auto"/>
            <w:noWrap/>
          </w:tcPr>
          <w:p w:rsidR="0087741C" w:rsidRDefault="009A000E">
            <w:pPr>
              <w:jc w:val="both"/>
              <w:rPr>
                <w:rFonts w:eastAsia="Calibri"/>
                <w:color w:val="auto"/>
                <w:sz w:val="20"/>
                <w:szCs w:val="20"/>
                <w:lang w:eastAsia="en-US"/>
              </w:rPr>
            </w:pPr>
            <w:r>
              <w:rPr>
                <w:rFonts w:eastAsia="Calibri"/>
                <w:color w:val="auto"/>
                <w:sz w:val="20"/>
                <w:szCs w:val="20"/>
                <w:lang w:eastAsia="en-US"/>
              </w:rPr>
              <w:t>Стоимость строительства нежилого фонда (отдельно стоящие здания) (руб.)</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9A000E">
            <w:pPr>
              <w:jc w:val="both"/>
              <w:rPr>
                <w:rFonts w:eastAsia="Calibri"/>
                <w:color w:val="auto"/>
                <w:sz w:val="20"/>
                <w:szCs w:val="20"/>
                <w:lang w:eastAsia="en-US"/>
              </w:rPr>
            </w:pPr>
            <w:r>
              <w:rPr>
                <w:rFonts w:eastAsia="Calibri"/>
                <w:color w:val="auto"/>
                <w:sz w:val="20"/>
                <w:szCs w:val="20"/>
                <w:lang w:eastAsia="en-US"/>
              </w:rPr>
              <w:t>только коммерческая недвижимость</w:t>
            </w: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18.</w:t>
            </w:r>
          </w:p>
        </w:tc>
        <w:tc>
          <w:tcPr>
            <w:tcW w:w="4536" w:type="dxa"/>
            <w:shd w:val="clear" w:color="auto" w:fill="auto"/>
            <w:noWrap/>
          </w:tcPr>
          <w:p w:rsidR="0087741C" w:rsidRDefault="009A000E">
            <w:pPr>
              <w:jc w:val="both"/>
              <w:rPr>
                <w:rFonts w:eastAsia="Calibri"/>
                <w:color w:val="auto"/>
                <w:sz w:val="20"/>
                <w:szCs w:val="20"/>
                <w:lang w:eastAsia="en-US"/>
              </w:rPr>
            </w:pPr>
            <w:r>
              <w:rPr>
                <w:rFonts w:eastAsia="Calibri"/>
                <w:color w:val="auto"/>
                <w:sz w:val="20"/>
                <w:szCs w:val="20"/>
                <w:lang w:eastAsia="en-US"/>
              </w:rPr>
              <w:t>Стоимость строительства парковочных мест м/м (руб.)</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19.</w:t>
            </w:r>
          </w:p>
        </w:tc>
        <w:tc>
          <w:tcPr>
            <w:tcW w:w="4536" w:type="dxa"/>
            <w:shd w:val="clear" w:color="auto" w:fill="auto"/>
            <w:noWrap/>
          </w:tcPr>
          <w:p w:rsidR="0087741C" w:rsidRDefault="009A000E">
            <w:pPr>
              <w:jc w:val="both"/>
              <w:rPr>
                <w:rFonts w:eastAsia="Calibri"/>
                <w:color w:val="FF0000"/>
                <w:sz w:val="20"/>
                <w:szCs w:val="20"/>
                <w:lang w:eastAsia="en-US"/>
              </w:rPr>
            </w:pPr>
            <w:r>
              <w:rPr>
                <w:rFonts w:eastAsia="Calibri"/>
                <w:color w:val="auto"/>
                <w:sz w:val="20"/>
                <w:szCs w:val="20"/>
                <w:lang w:eastAsia="en-US"/>
              </w:rPr>
              <w:t xml:space="preserve">Стоимость строительства объектов </w:t>
            </w:r>
            <w:r>
              <w:rPr>
                <w:rFonts w:eastAsia="Calibri"/>
                <w:bCs/>
                <w:color w:val="auto"/>
                <w:sz w:val="20"/>
                <w:szCs w:val="20"/>
                <w:lang w:eastAsia="en-US"/>
              </w:rPr>
              <w:t>благоустройства общественной территории (парк)</w:t>
            </w:r>
            <w:r>
              <w:rPr>
                <w:rFonts w:eastAsia="Calibri"/>
                <w:color w:val="auto"/>
                <w:sz w:val="20"/>
                <w:szCs w:val="20"/>
                <w:lang w:eastAsia="en-US"/>
              </w:rPr>
              <w:t xml:space="preserve"> (руб.)</w:t>
            </w:r>
          </w:p>
        </w:tc>
        <w:tc>
          <w:tcPr>
            <w:tcW w:w="1276" w:type="dxa"/>
            <w:shd w:val="clear" w:color="auto" w:fill="auto"/>
            <w:noWrap/>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20.</w:t>
            </w:r>
          </w:p>
        </w:tc>
        <w:tc>
          <w:tcPr>
            <w:tcW w:w="4536" w:type="dxa"/>
            <w:shd w:val="clear" w:color="auto" w:fill="auto"/>
          </w:tcPr>
          <w:p w:rsidR="0087741C" w:rsidRDefault="009A000E">
            <w:pPr>
              <w:jc w:val="both"/>
              <w:rPr>
                <w:rFonts w:eastAsia="Calibri"/>
                <w:color w:val="auto"/>
                <w:sz w:val="20"/>
                <w:szCs w:val="20"/>
                <w:lang w:eastAsia="en-US"/>
              </w:rPr>
            </w:pPr>
            <w:r>
              <w:rPr>
                <w:rFonts w:eastAsia="Calibri"/>
                <w:color w:val="auto"/>
                <w:sz w:val="20"/>
                <w:szCs w:val="20"/>
                <w:lang w:eastAsia="en-US"/>
              </w:rPr>
              <w:t>Стоимость строительства объектов благоустройства (озеленение территории) (руб.)</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21.</w:t>
            </w:r>
          </w:p>
        </w:tc>
        <w:tc>
          <w:tcPr>
            <w:tcW w:w="4536" w:type="dxa"/>
            <w:shd w:val="clear" w:color="auto" w:fill="auto"/>
          </w:tcPr>
          <w:p w:rsidR="0087741C" w:rsidRDefault="009A000E">
            <w:pPr>
              <w:jc w:val="both"/>
              <w:rPr>
                <w:rFonts w:eastAsia="Calibri"/>
                <w:color w:val="auto"/>
                <w:sz w:val="20"/>
                <w:szCs w:val="20"/>
                <w:lang w:eastAsia="en-US"/>
              </w:rPr>
            </w:pPr>
            <w:r>
              <w:rPr>
                <w:rFonts w:eastAsia="Calibri"/>
                <w:color w:val="auto"/>
                <w:sz w:val="20"/>
                <w:szCs w:val="20"/>
                <w:lang w:eastAsia="en-US"/>
              </w:rPr>
              <w:t>Итого затрат (руб.)</w:t>
            </w:r>
          </w:p>
        </w:tc>
        <w:tc>
          <w:tcPr>
            <w:tcW w:w="1276" w:type="dxa"/>
            <w:shd w:val="clear" w:color="auto" w:fill="auto"/>
          </w:tcPr>
          <w:p w:rsidR="0087741C" w:rsidRDefault="0087741C">
            <w:pPr>
              <w:jc w:val="center"/>
              <w:rPr>
                <w:rFonts w:eastAsia="Calibri"/>
                <w:color w:val="auto"/>
                <w:sz w:val="20"/>
                <w:szCs w:val="20"/>
                <w:lang w:eastAsia="en-US"/>
              </w:rPr>
            </w:pPr>
          </w:p>
        </w:tc>
        <w:tc>
          <w:tcPr>
            <w:tcW w:w="3260" w:type="dxa"/>
            <w:shd w:val="clear" w:color="auto" w:fill="auto"/>
          </w:tcPr>
          <w:p w:rsidR="0087741C" w:rsidRDefault="0087741C">
            <w:pPr>
              <w:jc w:val="both"/>
              <w:rPr>
                <w:rFonts w:eastAsia="Calibri"/>
                <w:color w:val="auto"/>
                <w:sz w:val="20"/>
                <w:szCs w:val="20"/>
                <w:lang w:eastAsia="en-US"/>
              </w:rPr>
            </w:pPr>
          </w:p>
        </w:tc>
      </w:tr>
      <w:tr w:rsidR="0087741C">
        <w:trPr>
          <w:trHeight w:val="20"/>
        </w:trPr>
        <w:tc>
          <w:tcPr>
            <w:tcW w:w="9639" w:type="dxa"/>
            <w:gridSpan w:val="4"/>
            <w:shd w:val="clear" w:color="auto" w:fill="auto"/>
          </w:tcPr>
          <w:p w:rsidR="0087741C" w:rsidRDefault="009A000E">
            <w:pPr>
              <w:jc w:val="center"/>
              <w:rPr>
                <w:rFonts w:eastAsia="Calibri"/>
                <w:b/>
                <w:color w:val="auto"/>
                <w:sz w:val="20"/>
                <w:szCs w:val="20"/>
                <w:lang w:eastAsia="en-US"/>
              </w:rPr>
            </w:pPr>
            <w:r>
              <w:rPr>
                <w:rFonts w:eastAsia="Calibri"/>
                <w:b/>
                <w:color w:val="auto"/>
                <w:sz w:val="20"/>
                <w:szCs w:val="20"/>
                <w:lang w:eastAsia="en-US"/>
              </w:rPr>
              <w:t>Результативная часть</w:t>
            </w: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22.</w:t>
            </w:r>
          </w:p>
        </w:tc>
        <w:tc>
          <w:tcPr>
            <w:tcW w:w="4536" w:type="dxa"/>
            <w:shd w:val="clear" w:color="auto" w:fill="auto"/>
          </w:tcPr>
          <w:p w:rsidR="0087741C" w:rsidRDefault="009A000E">
            <w:pPr>
              <w:jc w:val="both"/>
              <w:rPr>
                <w:rFonts w:eastAsia="Calibri"/>
                <w:color w:val="auto"/>
                <w:sz w:val="20"/>
                <w:szCs w:val="20"/>
                <w:lang w:eastAsia="en-US"/>
              </w:rPr>
            </w:pPr>
            <w:r>
              <w:rPr>
                <w:rFonts w:eastAsia="Calibri"/>
                <w:color w:val="auto"/>
                <w:sz w:val="20"/>
                <w:szCs w:val="20"/>
                <w:lang w:eastAsia="en-US"/>
              </w:rPr>
              <w:t>Итого затрат, всего (руб.)</w:t>
            </w:r>
          </w:p>
        </w:tc>
        <w:tc>
          <w:tcPr>
            <w:tcW w:w="1276" w:type="dxa"/>
            <w:shd w:val="clear" w:color="auto" w:fill="auto"/>
            <w:noWrap/>
          </w:tcPr>
          <w:p w:rsidR="0087741C" w:rsidRDefault="0087741C">
            <w:pPr>
              <w:jc w:val="center"/>
              <w:rPr>
                <w:rFonts w:eastAsia="Calibri"/>
                <w:color w:val="auto"/>
                <w:sz w:val="20"/>
                <w:szCs w:val="20"/>
                <w:lang w:eastAsia="en-US"/>
              </w:rPr>
            </w:pPr>
          </w:p>
        </w:tc>
        <w:tc>
          <w:tcPr>
            <w:tcW w:w="3260" w:type="dxa"/>
            <w:shd w:val="clear" w:color="auto" w:fill="auto"/>
            <w:noWrap/>
          </w:tcPr>
          <w:p w:rsidR="0087741C" w:rsidRDefault="0087741C">
            <w:pPr>
              <w:jc w:val="both"/>
              <w:rPr>
                <w:rFonts w:eastAsia="Calibri"/>
                <w:color w:val="auto"/>
                <w:sz w:val="20"/>
                <w:szCs w:val="20"/>
                <w:lang w:eastAsia="en-US"/>
              </w:rPr>
            </w:pPr>
          </w:p>
        </w:tc>
      </w:tr>
      <w:tr w:rsidR="0087741C">
        <w:trPr>
          <w:trHeight w:val="20"/>
        </w:trPr>
        <w:tc>
          <w:tcPr>
            <w:tcW w:w="567" w:type="dxa"/>
            <w:shd w:val="clear" w:color="auto" w:fill="auto"/>
          </w:tcPr>
          <w:p w:rsidR="0087741C" w:rsidRDefault="009A000E">
            <w:pPr>
              <w:jc w:val="center"/>
              <w:rPr>
                <w:rFonts w:eastAsia="Calibri"/>
                <w:color w:val="auto"/>
                <w:sz w:val="20"/>
                <w:szCs w:val="20"/>
                <w:lang w:eastAsia="en-US"/>
              </w:rPr>
            </w:pPr>
            <w:r>
              <w:rPr>
                <w:rFonts w:eastAsia="Calibri"/>
                <w:color w:val="auto"/>
                <w:sz w:val="20"/>
                <w:szCs w:val="20"/>
                <w:lang w:eastAsia="en-US"/>
              </w:rPr>
              <w:t>23.</w:t>
            </w:r>
          </w:p>
        </w:tc>
        <w:tc>
          <w:tcPr>
            <w:tcW w:w="4536" w:type="dxa"/>
            <w:shd w:val="clear" w:color="auto" w:fill="auto"/>
          </w:tcPr>
          <w:p w:rsidR="0087741C" w:rsidRDefault="009A000E">
            <w:pPr>
              <w:jc w:val="both"/>
              <w:rPr>
                <w:rFonts w:eastAsia="Calibri"/>
                <w:color w:val="auto"/>
                <w:sz w:val="20"/>
                <w:szCs w:val="20"/>
                <w:lang w:eastAsia="en-US"/>
              </w:rPr>
            </w:pPr>
            <w:r>
              <w:rPr>
                <w:rFonts w:eastAsia="Calibri"/>
                <w:color w:val="auto"/>
                <w:sz w:val="20"/>
                <w:szCs w:val="20"/>
                <w:lang w:eastAsia="en-US"/>
              </w:rPr>
              <w:t>Срок реализации договора (лет)</w:t>
            </w:r>
          </w:p>
        </w:tc>
        <w:tc>
          <w:tcPr>
            <w:tcW w:w="1276" w:type="dxa"/>
            <w:shd w:val="clear" w:color="auto" w:fill="auto"/>
            <w:noWrap/>
          </w:tcPr>
          <w:p w:rsidR="0087741C" w:rsidRDefault="0087741C">
            <w:pPr>
              <w:jc w:val="center"/>
              <w:rPr>
                <w:rFonts w:eastAsia="Calibri"/>
                <w:color w:val="auto"/>
                <w:sz w:val="20"/>
                <w:szCs w:val="20"/>
                <w:lang w:eastAsia="en-US"/>
              </w:rPr>
            </w:pPr>
          </w:p>
        </w:tc>
        <w:tc>
          <w:tcPr>
            <w:tcW w:w="3260" w:type="dxa"/>
            <w:shd w:val="clear" w:color="auto" w:fill="auto"/>
            <w:noWrap/>
          </w:tcPr>
          <w:p w:rsidR="0087741C" w:rsidRDefault="0087741C">
            <w:pPr>
              <w:jc w:val="both"/>
              <w:rPr>
                <w:rFonts w:eastAsia="Calibri"/>
                <w:color w:val="auto"/>
                <w:sz w:val="20"/>
                <w:szCs w:val="20"/>
                <w:lang w:eastAsia="en-US"/>
              </w:rPr>
            </w:pPr>
          </w:p>
        </w:tc>
      </w:tr>
    </w:tbl>
    <w:p w:rsidR="0087741C" w:rsidRDefault="0087741C">
      <w:pPr>
        <w:ind w:right="-1" w:firstLine="708"/>
        <w:jc w:val="both"/>
        <w:rPr>
          <w:bCs/>
          <w:sz w:val="24"/>
          <w:szCs w:val="24"/>
        </w:rPr>
      </w:pPr>
    </w:p>
    <w:p w:rsidR="0087741C" w:rsidRDefault="0087741C">
      <w:pPr>
        <w:ind w:right="-1"/>
        <w:rPr>
          <w:bCs/>
          <w:sz w:val="24"/>
          <w:szCs w:val="24"/>
        </w:rPr>
      </w:pPr>
    </w:p>
    <w:p w:rsidR="0087741C" w:rsidRDefault="009A000E">
      <w:pPr>
        <w:ind w:right="-1"/>
        <w:rPr>
          <w:sz w:val="24"/>
          <w:szCs w:val="24"/>
        </w:rPr>
      </w:pPr>
      <w:r>
        <w:rPr>
          <w:sz w:val="24"/>
          <w:szCs w:val="24"/>
        </w:rPr>
        <w:t>Подпись ___________________________ / _____________________________ / М.П.</w:t>
      </w:r>
    </w:p>
    <w:p w:rsidR="0087741C" w:rsidRDefault="0087741C">
      <w:pPr>
        <w:ind w:right="-1"/>
        <w:rPr>
          <w:sz w:val="24"/>
          <w:szCs w:val="24"/>
        </w:rPr>
      </w:pPr>
    </w:p>
    <w:p w:rsidR="0087741C" w:rsidRDefault="009A000E">
      <w:pPr>
        <w:rPr>
          <w:sz w:val="24"/>
          <w:szCs w:val="24"/>
        </w:rPr>
      </w:pPr>
      <w:r>
        <w:rPr>
          <w:sz w:val="24"/>
          <w:szCs w:val="24"/>
        </w:rPr>
        <w:t>Дата " _____" _____________ 20_______ г</w:t>
      </w:r>
    </w:p>
    <w:p w:rsidR="0087741C" w:rsidRDefault="0087741C">
      <w:pPr>
        <w:rPr>
          <w:sz w:val="24"/>
          <w:szCs w:val="24"/>
        </w:rPr>
      </w:pPr>
    </w:p>
    <w:p w:rsidR="0087741C" w:rsidRDefault="009A000E">
      <w:pPr>
        <w:ind w:right="-1" w:firstLine="708"/>
        <w:jc w:val="both"/>
        <w:rPr>
          <w:bCs/>
          <w:sz w:val="24"/>
          <w:szCs w:val="24"/>
        </w:rPr>
      </w:pPr>
      <w:r>
        <w:rPr>
          <w:bCs/>
          <w:sz w:val="24"/>
          <w:szCs w:val="24"/>
        </w:rPr>
        <w:t xml:space="preserve">Согласен с направлением информации, связанной с организацией, проведением                       и итогами конкурса, в наш адрес по тел/факсу и (или) электронной почте: </w:t>
      </w:r>
    </w:p>
    <w:p w:rsidR="0087741C" w:rsidRDefault="009A000E">
      <w:pPr>
        <w:ind w:right="-1"/>
        <w:jc w:val="both"/>
        <w:rPr>
          <w:bCs/>
          <w:sz w:val="24"/>
          <w:szCs w:val="24"/>
        </w:rPr>
      </w:pPr>
      <w:r>
        <w:rPr>
          <w:bCs/>
          <w:sz w:val="24"/>
          <w:szCs w:val="24"/>
        </w:rPr>
        <w:t>Телефон______________________________________________________________________</w:t>
      </w:r>
    </w:p>
    <w:p w:rsidR="0087741C" w:rsidRDefault="009A000E">
      <w:pPr>
        <w:ind w:right="-1"/>
        <w:jc w:val="both"/>
        <w:rPr>
          <w:bCs/>
          <w:sz w:val="24"/>
          <w:szCs w:val="24"/>
        </w:rPr>
      </w:pPr>
      <w:r>
        <w:rPr>
          <w:bCs/>
          <w:sz w:val="24"/>
          <w:szCs w:val="24"/>
        </w:rPr>
        <w:t>Факс_________________________________________________________________________</w:t>
      </w:r>
    </w:p>
    <w:p w:rsidR="0087741C" w:rsidRDefault="009A000E">
      <w:pPr>
        <w:ind w:right="-1"/>
        <w:jc w:val="both"/>
        <w:rPr>
          <w:bCs/>
          <w:sz w:val="24"/>
          <w:szCs w:val="24"/>
        </w:rPr>
      </w:pPr>
      <w:r>
        <w:rPr>
          <w:bCs/>
          <w:sz w:val="24"/>
          <w:szCs w:val="24"/>
        </w:rPr>
        <w:t>Электронная почта_____________________________________________________________</w:t>
      </w:r>
    </w:p>
    <w:p w:rsidR="0087741C" w:rsidRDefault="0087741C">
      <w:pPr>
        <w:tabs>
          <w:tab w:val="left" w:pos="4340"/>
        </w:tabs>
        <w:ind w:right="-1"/>
        <w:jc w:val="both"/>
        <w:rPr>
          <w:sz w:val="24"/>
          <w:szCs w:val="24"/>
        </w:rPr>
      </w:pPr>
    </w:p>
    <w:p w:rsidR="0087741C" w:rsidRDefault="009A000E">
      <w:pPr>
        <w:tabs>
          <w:tab w:val="left" w:pos="4340"/>
        </w:tabs>
        <w:ind w:right="-1"/>
        <w:jc w:val="both"/>
        <w:rPr>
          <w:sz w:val="24"/>
          <w:szCs w:val="24"/>
        </w:rPr>
      </w:pPr>
      <w:r>
        <w:rPr>
          <w:sz w:val="24"/>
          <w:szCs w:val="24"/>
        </w:rPr>
        <w:t>Подтверждаю свое согласие на обработку персональных данных, а также согласие представляемого мно</w:t>
      </w:r>
      <w:r w:rsidR="007F7B11">
        <w:rPr>
          <w:sz w:val="24"/>
          <w:szCs w:val="24"/>
        </w:rPr>
        <w:t>й</w:t>
      </w:r>
      <w:r>
        <w:rPr>
          <w:sz w:val="24"/>
          <w:szCs w:val="24"/>
        </w:rPr>
        <w:t> лица_____________________________________________________</w:t>
      </w:r>
    </w:p>
    <w:p w:rsidR="0087741C" w:rsidRDefault="009A000E">
      <w:pPr>
        <w:tabs>
          <w:tab w:val="left" w:pos="4340"/>
        </w:tabs>
        <w:ind w:right="-1" w:firstLine="6379"/>
        <w:jc w:val="both"/>
        <w:rPr>
          <w:sz w:val="16"/>
        </w:rPr>
      </w:pPr>
      <w:r>
        <w:rPr>
          <w:sz w:val="14"/>
          <w:szCs w:val="24"/>
        </w:rPr>
        <w:t xml:space="preserve"> </w:t>
      </w:r>
      <w:r>
        <w:rPr>
          <w:sz w:val="16"/>
        </w:rPr>
        <w:t>(подпись)</w:t>
      </w:r>
    </w:p>
    <w:p w:rsidR="0087741C" w:rsidRDefault="0087741C" w:rsidP="00F75547">
      <w:pPr>
        <w:ind w:right="-142"/>
        <w:jc w:val="both"/>
        <w:rPr>
          <w:rFonts w:eastAsia="Calibri"/>
          <w:lang w:eastAsia="en-US"/>
        </w:rPr>
      </w:pPr>
    </w:p>
    <w:p w:rsidR="0087741C" w:rsidRDefault="0087741C">
      <w:pPr>
        <w:ind w:left="4962" w:right="-142"/>
        <w:jc w:val="both"/>
        <w:rPr>
          <w:rFonts w:eastAsia="Calibri"/>
          <w:lang w:eastAsia="en-US"/>
        </w:rPr>
        <w:sectPr w:rsidR="0087741C">
          <w:headerReference w:type="default" r:id="rId14"/>
          <w:footnotePr>
            <w:pos w:val="beneathText"/>
          </w:footnotePr>
          <w:pgSz w:w="11905" w:h="16837"/>
          <w:pgMar w:top="1134" w:right="567" w:bottom="993" w:left="1701" w:header="709" w:footer="709" w:gutter="0"/>
          <w:cols w:space="720"/>
          <w:docGrid w:linePitch="360"/>
        </w:sectPr>
      </w:pPr>
    </w:p>
    <w:p w:rsidR="0087741C" w:rsidRPr="00C71194" w:rsidRDefault="009A000E" w:rsidP="00476279">
      <w:pPr>
        <w:ind w:left="5103" w:right="-2"/>
        <w:jc w:val="right"/>
        <w:rPr>
          <w:rFonts w:eastAsia="Calibri"/>
          <w:lang w:eastAsia="en-US"/>
        </w:rPr>
      </w:pPr>
      <w:r w:rsidRPr="00C71194">
        <w:rPr>
          <w:rFonts w:eastAsia="Calibri"/>
          <w:lang w:eastAsia="en-US"/>
        </w:rPr>
        <w:lastRenderedPageBreak/>
        <w:t>Приложение 3 к извещению о проведении торгов в форме конкурса в электронной форме на право заключения договора о комплексном развитии незастроенной территории в границах улиц Брусничная - Югорская поселка городского типа Березово Березовского района</w:t>
      </w:r>
    </w:p>
    <w:p w:rsidR="0087741C" w:rsidRDefault="0087741C">
      <w:pPr>
        <w:ind w:left="5103" w:right="-2"/>
        <w:jc w:val="both"/>
        <w:rPr>
          <w:rFonts w:eastAsia="Calibri"/>
          <w:sz w:val="24"/>
          <w:szCs w:val="24"/>
          <w:lang w:eastAsia="en-US"/>
        </w:rPr>
      </w:pPr>
    </w:p>
    <w:p w:rsidR="00476279" w:rsidRDefault="00476279" w:rsidP="00476279">
      <w:pPr>
        <w:ind w:left="5103" w:right="-2"/>
        <w:jc w:val="right"/>
        <w:rPr>
          <w:rFonts w:eastAsia="Calibri"/>
          <w:sz w:val="24"/>
          <w:szCs w:val="24"/>
          <w:lang w:eastAsia="en-US"/>
        </w:rPr>
      </w:pPr>
    </w:p>
    <w:p w:rsidR="00476279" w:rsidRDefault="00476279">
      <w:pPr>
        <w:ind w:left="5103" w:right="-2"/>
        <w:jc w:val="both"/>
        <w:rPr>
          <w:rFonts w:eastAsia="Calibri"/>
          <w:sz w:val="24"/>
          <w:szCs w:val="24"/>
          <w:lang w:eastAsia="en-US"/>
        </w:rPr>
      </w:pPr>
    </w:p>
    <w:p w:rsidR="0087741C" w:rsidRDefault="0087741C">
      <w:pPr>
        <w:jc w:val="center"/>
        <w:rPr>
          <w:rFonts w:eastAsia="Calibri"/>
          <w:sz w:val="4"/>
          <w:szCs w:val="4"/>
        </w:rPr>
      </w:pPr>
    </w:p>
    <w:p w:rsidR="0087741C" w:rsidRDefault="009A000E">
      <w:pPr>
        <w:jc w:val="center"/>
        <w:rPr>
          <w:rFonts w:eastAsia="Calibri"/>
          <w:lang w:eastAsia="en-US"/>
        </w:rPr>
      </w:pPr>
      <w:r>
        <w:rPr>
          <w:rFonts w:eastAsia="Calibri"/>
          <w:lang w:eastAsia="en-US"/>
        </w:rPr>
        <w:t>Метод (способ)</w:t>
      </w:r>
    </w:p>
    <w:p w:rsidR="0087741C" w:rsidRDefault="009A000E">
      <w:pPr>
        <w:jc w:val="center"/>
        <w:rPr>
          <w:rFonts w:eastAsia="Calibri"/>
          <w:lang w:eastAsia="en-US"/>
        </w:rPr>
      </w:pPr>
      <w:r>
        <w:rPr>
          <w:rFonts w:eastAsia="Calibri"/>
          <w:lang w:eastAsia="en-US"/>
        </w:rPr>
        <w:t>и критерии оценки и сравнения предложений участников торгов</w:t>
      </w:r>
    </w:p>
    <w:p w:rsidR="0087741C" w:rsidRDefault="009A000E">
      <w:pPr>
        <w:jc w:val="center"/>
        <w:rPr>
          <w:rFonts w:eastAsia="Calibri"/>
          <w:lang w:eastAsia="en-US"/>
        </w:rPr>
      </w:pPr>
      <w:r>
        <w:rPr>
          <w:rFonts w:eastAsia="Calibri"/>
          <w:lang w:eastAsia="en-US"/>
        </w:rPr>
        <w:t xml:space="preserve">в форме конкурса в электронной форме </w:t>
      </w:r>
    </w:p>
    <w:p w:rsidR="0087741C" w:rsidRDefault="009A000E">
      <w:pPr>
        <w:jc w:val="center"/>
        <w:rPr>
          <w:rFonts w:eastAsia="Calibri"/>
          <w:lang w:eastAsia="en-US"/>
        </w:rPr>
      </w:pPr>
      <w:r>
        <w:rPr>
          <w:rFonts w:eastAsia="Calibri"/>
          <w:lang w:eastAsia="en-US"/>
        </w:rPr>
        <w:t xml:space="preserve">о выполнении ими конкурсных условий на право заключения договора </w:t>
      </w:r>
    </w:p>
    <w:p w:rsidR="0087741C" w:rsidRDefault="009A000E">
      <w:pPr>
        <w:jc w:val="center"/>
        <w:rPr>
          <w:rFonts w:eastAsia="Calibri"/>
          <w:lang w:eastAsia="en-US"/>
        </w:rPr>
      </w:pPr>
      <w:r>
        <w:rPr>
          <w:rFonts w:eastAsia="Calibri"/>
          <w:lang w:eastAsia="en-US"/>
        </w:rPr>
        <w:t xml:space="preserve">о комплексном развитии незастроенной территории </w:t>
      </w:r>
    </w:p>
    <w:p w:rsidR="0087741C" w:rsidRDefault="009A000E">
      <w:pPr>
        <w:jc w:val="center"/>
        <w:rPr>
          <w:rFonts w:eastAsia="Calibri"/>
          <w:lang w:eastAsia="en-US"/>
        </w:rPr>
      </w:pPr>
      <w:r>
        <w:rPr>
          <w:rFonts w:eastAsia="Calibri"/>
          <w:lang w:eastAsia="en-US"/>
        </w:rPr>
        <w:t xml:space="preserve">в границах улиц Брусничная - Югорская поселка городского типа Березово Березовского района </w:t>
      </w:r>
    </w:p>
    <w:p w:rsidR="0087741C" w:rsidRDefault="0087741C">
      <w:pPr>
        <w:jc w:val="center"/>
        <w:rPr>
          <w:rFonts w:eastAsia="Calibri"/>
          <w:b/>
          <w:lang w:eastAsia="en-US"/>
        </w:rPr>
      </w:pPr>
    </w:p>
    <w:p w:rsidR="00D1266F" w:rsidRDefault="00D1266F" w:rsidP="00D1266F">
      <w:pPr>
        <w:rPr>
          <w:rFonts w:eastAsia="Calibri"/>
          <w:b/>
          <w:lang w:eastAsia="en-US"/>
        </w:rPr>
      </w:pPr>
    </w:p>
    <w:p w:rsidR="009757EE" w:rsidRPr="009757EE" w:rsidRDefault="009757EE" w:rsidP="009757EE">
      <w:pPr>
        <w:ind w:firstLine="709"/>
        <w:jc w:val="both"/>
        <w:rPr>
          <w:rFonts w:eastAsia="Calibri"/>
          <w:b/>
          <w:color w:val="auto"/>
          <w:lang w:eastAsia="en-US"/>
        </w:rPr>
      </w:pPr>
      <w:r w:rsidRPr="009757EE">
        <w:rPr>
          <w:rFonts w:eastAsia="Calibri"/>
        </w:rPr>
        <w:t xml:space="preserve">1. Оценка конкурсных предложений осуществляется сформированной организатором конкурса комиссией по организации и проведению </w:t>
      </w:r>
      <w:r w:rsidRPr="009757EE">
        <w:rPr>
          <w:color w:val="auto"/>
        </w:rPr>
        <w:t>торгов в форме конкурса в электронной форме</w:t>
      </w:r>
      <w:r w:rsidRPr="009757EE">
        <w:rPr>
          <w:rFonts w:eastAsia="Calibri"/>
        </w:rPr>
        <w:t xml:space="preserve"> на право заключения договора о комплексном развитии незастроенной территории в границах улиц Брусничная - Югорская поселка городского типа Березово Березовского района (далее – </w:t>
      </w:r>
      <w:r w:rsidRPr="009757EE">
        <w:rPr>
          <w:rFonts w:eastAsia="Calibri"/>
          <w:color w:val="auto"/>
          <w:lang w:eastAsia="en-US"/>
        </w:rPr>
        <w:t xml:space="preserve">конкурс, </w:t>
      </w:r>
      <w:r w:rsidRPr="009757EE">
        <w:rPr>
          <w:rFonts w:eastAsia="Calibri"/>
        </w:rPr>
        <w:t>конкурсная комиссия,</w:t>
      </w:r>
      <w:r w:rsidRPr="009757EE">
        <w:rPr>
          <w:rFonts w:eastAsia="Calibri"/>
          <w:color w:val="auto"/>
          <w:lang w:eastAsia="en-US"/>
        </w:rPr>
        <w:t xml:space="preserve"> территория)</w:t>
      </w:r>
      <w:r w:rsidRPr="009757EE">
        <w:rPr>
          <w:rFonts w:eastAsia="Calibri"/>
          <w:b/>
          <w:color w:val="auto"/>
          <w:lang w:eastAsia="en-US"/>
        </w:rPr>
        <w:t>.</w:t>
      </w:r>
      <w:r w:rsidRPr="009757EE">
        <w:rPr>
          <w:rFonts w:eastAsia="Calibri"/>
          <w:color w:val="auto"/>
          <w:lang w:eastAsia="en-US"/>
        </w:rPr>
        <w:t xml:space="preserve">  </w:t>
      </w:r>
    </w:p>
    <w:p w:rsidR="009757EE" w:rsidRPr="009757EE" w:rsidRDefault="009757EE" w:rsidP="009757EE">
      <w:pPr>
        <w:ind w:firstLine="709"/>
        <w:jc w:val="both"/>
        <w:rPr>
          <w:rFonts w:eastAsia="Calibri"/>
        </w:rPr>
      </w:pPr>
      <w:r w:rsidRPr="009757EE">
        <w:rPr>
          <w:rFonts w:eastAsia="Calibri"/>
        </w:rPr>
        <w:t>Оценка конкурсных предложений производится в баллах.</w:t>
      </w:r>
    </w:p>
    <w:p w:rsidR="009757EE" w:rsidRPr="009757EE" w:rsidRDefault="009757EE" w:rsidP="009757EE">
      <w:pPr>
        <w:ind w:firstLine="709"/>
        <w:jc w:val="both"/>
        <w:rPr>
          <w:color w:val="auto"/>
          <w:highlight w:val="white"/>
          <w:lang w:eastAsia="en-US"/>
        </w:rPr>
      </w:pPr>
      <w:r w:rsidRPr="009757EE">
        <w:rPr>
          <w:color w:val="auto"/>
        </w:rPr>
        <w:t>2. В случае если на участие в конкурсе подано более одной заявки                            и заявители, подавшие эти заявки, соответствуют всем требованиям и условиям объявленного конкурса, конкурсные предложения участников конкурса оцениваются и сравниваются по следующим критериям (</w:t>
      </w:r>
      <w:r w:rsidRPr="009757EE">
        <w:rPr>
          <w:color w:val="auto"/>
          <w:highlight w:val="white"/>
        </w:rPr>
        <w:t>баллы по всем критериям суммируются, и в соответствии с постановлением Правительства Российско</w:t>
      </w:r>
      <w:r>
        <w:rPr>
          <w:color w:val="auto"/>
          <w:highlight w:val="white"/>
        </w:rPr>
        <w:t xml:space="preserve">й Федерации от 04.05.2021 № 701 </w:t>
      </w:r>
      <w:r w:rsidRPr="009757EE">
        <w:rPr>
          <w:color w:val="auto"/>
          <w:highlight w:val="white"/>
        </w:rPr>
        <w:t>«Об утверждении Правил проведения торгов на право заключения договора о комплексном развитии территории,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 и установлении случаев проведения торгов на право заключения 2 и более договоров о комплексном развитии территорий» определяется победитель конкурса и участник конкурса, конкурсные предложения которого оценены как вторые по сравнению с конкурсными предложениями победителя конкурса):</w:t>
      </w:r>
    </w:p>
    <w:p w:rsidR="009757EE" w:rsidRPr="009757EE" w:rsidRDefault="009757EE" w:rsidP="009757EE">
      <w:pPr>
        <w:ind w:firstLine="709"/>
        <w:jc w:val="both"/>
        <w:rPr>
          <w:bCs/>
          <w:color w:val="auto"/>
        </w:rPr>
      </w:pPr>
      <w:r w:rsidRPr="009757EE">
        <w:rPr>
          <w:bCs/>
          <w:color w:val="auto"/>
        </w:rPr>
        <w:t xml:space="preserve">2.1. Конкурсное условие о минимальном объеме предусмотренного договором о комплексном развитии территории финансирования работ, </w:t>
      </w:r>
      <w:r w:rsidRPr="009757EE">
        <w:rPr>
          <w:bCs/>
          <w:color w:val="auto"/>
        </w:rPr>
        <w:lastRenderedPageBreak/>
        <w:t xml:space="preserve">подлежащих выполнению лицом, с которым договор о комплексном развитии территории должен быть заключен по результатам конкурса (далее - минимальный объем финансирования работ), - не менее 2 180 000 000 (два миллиарда сто восемьдесят миллионов) рублей. </w:t>
      </w:r>
    </w:p>
    <w:p w:rsidR="009757EE" w:rsidRPr="009757EE" w:rsidRDefault="009757EE" w:rsidP="009757EE">
      <w:pPr>
        <w:ind w:firstLine="709"/>
        <w:jc w:val="both"/>
        <w:rPr>
          <w:bCs/>
          <w:color w:val="auto"/>
        </w:rPr>
      </w:pPr>
      <w:r w:rsidRPr="009757EE">
        <w:rPr>
          <w:bCs/>
          <w:color w:val="auto"/>
        </w:rPr>
        <w:t xml:space="preserve">Если в конкурсном предложении участника конкурса указан минимальный объем финансирования работ - 2 180 000 000 (два миллиарда сто восемьдесят миллионов) рублей, то ему присваивается 1 балл. </w:t>
      </w:r>
    </w:p>
    <w:p w:rsidR="009757EE" w:rsidRPr="009757EE" w:rsidRDefault="009757EE" w:rsidP="009757EE">
      <w:pPr>
        <w:ind w:firstLine="709"/>
        <w:jc w:val="both"/>
        <w:rPr>
          <w:bCs/>
          <w:color w:val="auto"/>
        </w:rPr>
      </w:pPr>
      <w:r w:rsidRPr="009757EE">
        <w:rPr>
          <w:bCs/>
          <w:color w:val="auto"/>
        </w:rPr>
        <w:t>Если в конкурсном предложении участника конкурса указан минимальный объем финансирования работ в размере свыше 2 180 000 000 (двух миллиардов ста восьмидесяти миллионов) рублей и до 3 000 000 000 (трех миллиардов) рублей, то ему присваивается 2 балла.</w:t>
      </w:r>
    </w:p>
    <w:p w:rsidR="009757EE" w:rsidRPr="009757EE" w:rsidRDefault="009757EE" w:rsidP="009757EE">
      <w:pPr>
        <w:ind w:firstLine="709"/>
        <w:jc w:val="both"/>
        <w:rPr>
          <w:bCs/>
          <w:color w:val="auto"/>
        </w:rPr>
      </w:pPr>
      <w:r w:rsidRPr="009757EE">
        <w:rPr>
          <w:bCs/>
          <w:color w:val="auto"/>
        </w:rPr>
        <w:t>Если в конкурсном предложении участника конкурса указан минимальный объем финансирования работ в размере от 3 000 000 000 (трех миллиардов) рублей и более, то ему присваивается 3 балла.</w:t>
      </w:r>
    </w:p>
    <w:p w:rsidR="009757EE" w:rsidRPr="009757EE" w:rsidRDefault="009757EE" w:rsidP="009757EE">
      <w:pPr>
        <w:ind w:firstLine="709"/>
        <w:jc w:val="both"/>
        <w:rPr>
          <w:rFonts w:eastAsia="Calibri"/>
          <w:color w:val="auto"/>
          <w:lang w:eastAsia="en-US"/>
        </w:rPr>
      </w:pPr>
      <w:r w:rsidRPr="009757EE">
        <w:rPr>
          <w:rFonts w:eastAsia="Calibri"/>
          <w:color w:val="auto"/>
          <w:lang w:eastAsia="en-US"/>
        </w:rPr>
        <w:t>Лучшим условием по указанному критерию признается конкурсное предложение участника конкурса с наибольшим объемом финансирования подлежащих выполнению работ.</w:t>
      </w:r>
    </w:p>
    <w:p w:rsidR="009757EE" w:rsidRPr="009757EE" w:rsidRDefault="009757EE" w:rsidP="009757EE">
      <w:pPr>
        <w:ind w:firstLine="709"/>
        <w:jc w:val="both"/>
        <w:rPr>
          <w:bCs/>
          <w:color w:val="auto"/>
        </w:rPr>
      </w:pPr>
      <w:r w:rsidRPr="009757EE">
        <w:rPr>
          <w:bCs/>
          <w:color w:val="auto"/>
        </w:rPr>
        <w:t xml:space="preserve">2.2. Конкурсное условие о предельном сроке выполнения работ по договору о комплексном развитии территории, который будет заключен по результатам конкурса, - 6 лет. </w:t>
      </w:r>
    </w:p>
    <w:p w:rsidR="009757EE" w:rsidRPr="009757EE" w:rsidRDefault="009757EE" w:rsidP="009757EE">
      <w:pPr>
        <w:ind w:firstLine="709"/>
        <w:jc w:val="both"/>
        <w:rPr>
          <w:bCs/>
          <w:color w:val="auto"/>
          <w:highlight w:val="white"/>
          <w:lang w:eastAsia="en-US"/>
        </w:rPr>
      </w:pPr>
      <w:r w:rsidRPr="009757EE">
        <w:rPr>
          <w:bCs/>
          <w:color w:val="auto"/>
          <w:highlight w:val="white"/>
        </w:rPr>
        <w:t xml:space="preserve">Если в конкурсном предложении участника конкурса указан предельный срок выполнения работ по договору о комплексном развитии территории, который будет заключен по результатам конкурса, - 6 лет, то ему присваивается 1 балл. </w:t>
      </w:r>
    </w:p>
    <w:p w:rsidR="009757EE" w:rsidRPr="009757EE" w:rsidRDefault="009757EE" w:rsidP="009757EE">
      <w:pPr>
        <w:ind w:firstLine="709"/>
        <w:jc w:val="both"/>
        <w:rPr>
          <w:bCs/>
          <w:color w:val="auto"/>
          <w:highlight w:val="white"/>
          <w:lang w:eastAsia="en-US"/>
        </w:rPr>
      </w:pPr>
      <w:r w:rsidRPr="009757EE">
        <w:rPr>
          <w:bCs/>
          <w:color w:val="auto"/>
          <w:highlight w:val="white"/>
        </w:rPr>
        <w:t xml:space="preserve">Если в конкурсном предложении участника конкурса указан предельный срок выполнения работ по договору о комплексном развитии территории, </w:t>
      </w:r>
      <w:r w:rsidRPr="009757EE">
        <w:rPr>
          <w:color w:val="auto"/>
          <w:highlight w:val="white"/>
        </w:rPr>
        <w:t>который будет заключен по результатам конкурса</w:t>
      </w:r>
      <w:r w:rsidRPr="009757EE">
        <w:rPr>
          <w:bCs/>
          <w:color w:val="auto"/>
          <w:highlight w:val="white"/>
        </w:rPr>
        <w:t>, от 5 до 6 лет, то ему присваивается 2 балла.</w:t>
      </w:r>
    </w:p>
    <w:p w:rsidR="009757EE" w:rsidRPr="009757EE" w:rsidRDefault="009757EE" w:rsidP="009757EE">
      <w:pPr>
        <w:ind w:firstLine="709"/>
        <w:jc w:val="both"/>
        <w:rPr>
          <w:bCs/>
          <w:color w:val="auto"/>
          <w:highlight w:val="white"/>
          <w:lang w:eastAsia="en-US"/>
        </w:rPr>
      </w:pPr>
      <w:r w:rsidRPr="009757EE">
        <w:rPr>
          <w:bCs/>
          <w:color w:val="auto"/>
          <w:highlight w:val="white"/>
        </w:rPr>
        <w:t xml:space="preserve">Если в конкурсном предложении участника конкурса указан предельный срок выполнения работ по договору о комплексном развитии территории, </w:t>
      </w:r>
      <w:r w:rsidRPr="009757EE">
        <w:rPr>
          <w:color w:val="auto"/>
          <w:highlight w:val="white"/>
        </w:rPr>
        <w:t>который будет заключен по результатам конкурса</w:t>
      </w:r>
      <w:r w:rsidRPr="009757EE">
        <w:rPr>
          <w:bCs/>
          <w:color w:val="auto"/>
          <w:highlight w:val="white"/>
        </w:rPr>
        <w:t>, менее 5 лет, то ему присваивается 3 балла.</w:t>
      </w:r>
    </w:p>
    <w:p w:rsidR="009757EE" w:rsidRPr="009757EE" w:rsidRDefault="009757EE" w:rsidP="009757EE">
      <w:pPr>
        <w:shd w:val="clear" w:color="auto" w:fill="FFFFFF"/>
        <w:ind w:firstLine="709"/>
        <w:jc w:val="both"/>
        <w:rPr>
          <w:color w:val="auto"/>
        </w:rPr>
      </w:pPr>
      <w:r w:rsidRPr="009757EE">
        <w:rPr>
          <w:color w:val="auto"/>
        </w:rPr>
        <w:t>3. Итоговый рейтинг заявки на участие в конкурсе на право заключения договора о комплексном развитии территории (далее - заявка) рассчитывается путем сложения баллов по каждому критерию оценки заявки, установленному в конкурсной документации.</w:t>
      </w:r>
    </w:p>
    <w:p w:rsidR="009757EE" w:rsidRPr="009757EE" w:rsidRDefault="009757EE" w:rsidP="009757EE">
      <w:pPr>
        <w:ind w:firstLine="709"/>
        <w:jc w:val="both"/>
        <w:rPr>
          <w:color w:val="auto"/>
        </w:rPr>
      </w:pPr>
      <w:r w:rsidRPr="009757EE">
        <w:rPr>
          <w:color w:val="auto"/>
        </w:rPr>
        <w:t>На основании результатов оценки и сопоставления заявок конкурсной комиссией каждой заявке относительно других по мере уменьшения степени выгодности содержащихся в них конкурсных предложений присваивается порядковый номер.</w:t>
      </w:r>
    </w:p>
    <w:p w:rsidR="009757EE" w:rsidRPr="009757EE" w:rsidRDefault="009757EE" w:rsidP="009757EE">
      <w:pPr>
        <w:ind w:firstLine="709"/>
        <w:jc w:val="both"/>
        <w:rPr>
          <w:color w:val="auto"/>
        </w:rPr>
      </w:pPr>
      <w:r w:rsidRPr="009757EE">
        <w:rPr>
          <w:color w:val="auto"/>
        </w:rPr>
        <w:t>Заявке, в которой содержатся лучшие конкурсные предложения (присвоен высший балл), присваивается первый номер.</w:t>
      </w:r>
    </w:p>
    <w:p w:rsidR="009757EE" w:rsidRPr="009757EE" w:rsidRDefault="009757EE" w:rsidP="009757EE">
      <w:pPr>
        <w:shd w:val="clear" w:color="auto" w:fill="FFFFFF"/>
        <w:ind w:firstLine="709"/>
        <w:jc w:val="both"/>
        <w:rPr>
          <w:rFonts w:eastAsia="Calibri"/>
          <w:color w:val="auto"/>
          <w:lang w:eastAsia="en-US"/>
        </w:rPr>
      </w:pPr>
      <w:r w:rsidRPr="009757EE">
        <w:rPr>
          <w:color w:val="auto"/>
        </w:rPr>
        <w:t>Прочие конкурсные предложения ранжируются по степени убывания                       их баллов.</w:t>
      </w:r>
    </w:p>
    <w:p w:rsidR="009757EE" w:rsidRPr="009757EE" w:rsidRDefault="009757EE" w:rsidP="009757EE">
      <w:pPr>
        <w:ind w:firstLine="709"/>
        <w:jc w:val="both"/>
        <w:rPr>
          <w:rFonts w:eastAsia="Calibri"/>
          <w:color w:val="auto"/>
          <w:lang w:eastAsia="en-US"/>
        </w:rPr>
      </w:pPr>
      <w:r w:rsidRPr="009757EE">
        <w:rPr>
          <w:rFonts w:eastAsia="Calibri"/>
          <w:color w:val="auto"/>
          <w:lang w:eastAsia="en-US"/>
        </w:rPr>
        <w:lastRenderedPageBreak/>
        <w:t>Если конкурсные предложения двух и более участников конкурса равны по баллам, победителем конкурса признается участник конкурса, чья заявка                        была зарегистрирована в электронном журнале регистрации заявок первой.</w:t>
      </w:r>
    </w:p>
    <w:p w:rsidR="009757EE" w:rsidRPr="009757EE" w:rsidRDefault="009757EE" w:rsidP="009757EE">
      <w:pPr>
        <w:ind w:firstLine="709"/>
        <w:jc w:val="both"/>
        <w:rPr>
          <w:rFonts w:eastAsia="Calibri"/>
          <w:color w:val="auto"/>
          <w:highlight w:val="white"/>
          <w:lang w:eastAsia="en-US"/>
        </w:rPr>
      </w:pPr>
      <w:r w:rsidRPr="009757EE">
        <w:rPr>
          <w:rFonts w:eastAsia="Calibri"/>
          <w:color w:val="auto"/>
          <w:highlight w:val="white"/>
        </w:rPr>
        <w:t>В случае</w:t>
      </w:r>
      <w:r w:rsidRPr="009757EE">
        <w:rPr>
          <w:rFonts w:eastAsia="Calibri"/>
          <w:color w:val="auto"/>
          <w:highlight w:val="white"/>
          <w:lang w:eastAsia="en-US"/>
        </w:rPr>
        <w:t>, если единственная заявка на участие в конкурсе и заявитель, подавший эту заявку, соответствуют всем требованиям и условиям объявленного конкурса, о</w:t>
      </w:r>
      <w:r w:rsidRPr="009757EE">
        <w:rPr>
          <w:rFonts w:eastAsia="Calibri"/>
          <w:color w:val="auto"/>
          <w:highlight w:val="white"/>
        </w:rPr>
        <w:t xml:space="preserve">ценка конкурсных предложений единственного участника конкурса не проводится. </w:t>
      </w:r>
    </w:p>
    <w:p w:rsidR="009757EE" w:rsidRPr="009757EE" w:rsidRDefault="009757EE" w:rsidP="009757EE">
      <w:pPr>
        <w:ind w:firstLine="540"/>
        <w:jc w:val="both"/>
        <w:rPr>
          <w:rFonts w:eastAsia="Calibri"/>
          <w:color w:val="auto"/>
          <w:lang w:eastAsia="en-US"/>
        </w:rPr>
      </w:pPr>
      <w:r>
        <w:rPr>
          <w:rFonts w:eastAsia="Calibri"/>
          <w:color w:val="auto"/>
          <w:highlight w:val="white"/>
          <w:lang w:eastAsia="en-US"/>
        </w:rPr>
        <w:t xml:space="preserve"> 4. </w:t>
      </w:r>
      <w:r w:rsidRPr="009757EE">
        <w:rPr>
          <w:rFonts w:eastAsia="Calibri"/>
          <w:color w:val="auto"/>
          <w:highlight w:val="white"/>
          <w:lang w:eastAsia="en-US"/>
        </w:rPr>
        <w:t>Поб</w:t>
      </w:r>
      <w:r w:rsidR="00F704F0">
        <w:rPr>
          <w:rFonts w:eastAsia="Calibri"/>
          <w:color w:val="auto"/>
          <w:highlight w:val="white"/>
          <w:lang w:eastAsia="en-US"/>
        </w:rPr>
        <w:t>едителем конкурса признается</w:t>
      </w:r>
      <w:r w:rsidRPr="009757EE">
        <w:rPr>
          <w:rFonts w:eastAsia="Calibri"/>
          <w:color w:val="auto"/>
          <w:highlight w:val="white"/>
          <w:lang w:eastAsia="en-US"/>
        </w:rPr>
        <w:t xml:space="preserve"> участник, конкурсные предложения которого по сравнению с конкурсными условиями и конкурсными предложениями других участников конкурса были признаны </w:t>
      </w:r>
      <w:r w:rsidRPr="009757EE">
        <w:rPr>
          <w:rFonts w:eastAsia="Calibri"/>
          <w:highlight w:val="white"/>
        </w:rPr>
        <w:t>конкурсной комиссией</w:t>
      </w:r>
      <w:r w:rsidRPr="009757EE">
        <w:rPr>
          <w:rFonts w:eastAsia="Calibri"/>
          <w:color w:val="auto"/>
          <w:highlight w:val="white"/>
          <w:lang w:eastAsia="en-US"/>
        </w:rPr>
        <w:t xml:space="preserve"> наилучшими в соответствии с используемым</w:t>
      </w:r>
      <w:r w:rsidRPr="009757EE">
        <w:rPr>
          <w:rFonts w:eastAsia="Calibri"/>
          <w:highlight w:val="white"/>
        </w:rPr>
        <w:t xml:space="preserve"> конкурсной комиссией</w:t>
      </w:r>
      <w:r w:rsidRPr="009757EE">
        <w:rPr>
          <w:rFonts w:eastAsia="Calibri"/>
          <w:color w:val="auto"/>
          <w:highlight w:val="white"/>
          <w:lang w:eastAsia="en-US"/>
        </w:rPr>
        <w:t xml:space="preserve"> методом (способом) оценки таких предложений.</w:t>
      </w:r>
    </w:p>
    <w:p w:rsidR="009757EE" w:rsidRPr="009757EE" w:rsidRDefault="009757EE" w:rsidP="009757EE">
      <w:pPr>
        <w:shd w:val="clear" w:color="auto" w:fill="FFFFFF"/>
        <w:ind w:firstLine="709"/>
        <w:jc w:val="both"/>
        <w:rPr>
          <w:color w:val="auto"/>
        </w:rPr>
      </w:pPr>
      <w:r w:rsidRPr="009757EE">
        <w:rPr>
          <w:color w:val="auto"/>
        </w:rPr>
        <w:t>Таким образом, победителем конкурса признается участник конкурса, который предложил наилучшие условия с наибольшим итоговым баллом и заявке которого присвоен первый номер.</w:t>
      </w:r>
    </w:p>
    <w:p w:rsidR="0087741C" w:rsidRPr="009757EE" w:rsidRDefault="009757EE" w:rsidP="009757EE">
      <w:pPr>
        <w:jc w:val="both"/>
        <w:rPr>
          <w:rFonts w:eastAsia="Calibri"/>
          <w:color w:val="auto"/>
          <w:lang w:eastAsia="en-US"/>
        </w:rPr>
      </w:pPr>
      <w:r w:rsidRPr="009757EE">
        <w:rPr>
          <w:rFonts w:eastAsia="Calibri"/>
          <w:color w:val="auto"/>
          <w:lang w:eastAsia="en-US"/>
        </w:rPr>
        <w:t xml:space="preserve">         </w:t>
      </w:r>
      <w:r w:rsidRPr="009757EE">
        <w:rPr>
          <w:rFonts w:eastAsia="Calibri"/>
          <w:color w:val="auto"/>
          <w:highlight w:val="white"/>
          <w:lang w:eastAsia="en-US"/>
        </w:rPr>
        <w:t xml:space="preserve"> По результатам оценки конкурсных предложений участников конкурса </w:t>
      </w:r>
      <w:r w:rsidRPr="009757EE">
        <w:rPr>
          <w:rFonts w:eastAsia="Calibri"/>
          <w:highlight w:val="white"/>
        </w:rPr>
        <w:t>конкурсная комиссия</w:t>
      </w:r>
      <w:r w:rsidRPr="009757EE">
        <w:rPr>
          <w:rFonts w:eastAsia="Calibri"/>
          <w:color w:val="auto"/>
          <w:highlight w:val="white"/>
          <w:lang w:eastAsia="en-US"/>
        </w:rPr>
        <w:t xml:space="preserve"> помимо определения победителя конкурса определяет также участника конкурса, конкурсные предложения которого оценены как вторые по сравнению с конкурсными предложениями победителя конкурса.</w:t>
      </w:r>
      <w:r w:rsidRPr="009757EE">
        <w:rPr>
          <w:rFonts w:eastAsia="Calibri"/>
          <w:color w:val="auto"/>
          <w:highlight w:val="green"/>
          <w:lang w:eastAsia="en-US"/>
        </w:rPr>
        <w:t xml:space="preserve"> </w:t>
      </w:r>
    </w:p>
    <w:sectPr w:rsidR="0087741C" w:rsidRPr="009757EE">
      <w:headerReference w:type="default"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60E0" w:rsidRDefault="00D660E0">
      <w:r>
        <w:separator/>
      </w:r>
    </w:p>
  </w:endnote>
  <w:endnote w:type="continuationSeparator" w:id="0">
    <w:p w:rsidR="00D660E0" w:rsidRDefault="00D66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Minion Cyrillic">
    <w:charset w:val="00"/>
    <w:family w:val="auto"/>
    <w:pitch w:val="default"/>
  </w:font>
  <w:font w:name="Garamond">
    <w:panose1 w:val="02020404030301010803"/>
    <w:charset w:val="CC"/>
    <w:family w:val="roman"/>
    <w:pitch w:val="variable"/>
    <w:sig w:usb0="00000287" w:usb1="00000000" w:usb2="00000000" w:usb3="00000000" w:csb0="0000009F" w:csb1="00000000"/>
  </w:font>
  <w:font w:name="StarSymbol">
    <w:charset w:val="00"/>
    <w:family w:val="auto"/>
    <w:pitch w:val="default"/>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60E0" w:rsidRDefault="00D660E0">
      <w:r>
        <w:separator/>
      </w:r>
    </w:p>
  </w:footnote>
  <w:footnote w:type="continuationSeparator" w:id="0">
    <w:p w:rsidR="00D660E0" w:rsidRDefault="00D660E0">
      <w:r>
        <w:continuationSeparator/>
      </w:r>
    </w:p>
  </w:footnote>
  <w:footnote w:id="1">
    <w:p w:rsidR="00D660E0" w:rsidRPr="00D660E0" w:rsidRDefault="00D660E0">
      <w:pPr>
        <w:pStyle w:val="af4"/>
        <w:ind w:right="-1"/>
        <w:jc w:val="both"/>
        <w:rPr>
          <w:sz w:val="18"/>
          <w:szCs w:val="18"/>
          <w:lang w:val="ru-RU"/>
        </w:rPr>
      </w:pPr>
      <w:r w:rsidRPr="00D660E0">
        <w:rPr>
          <w:rStyle w:val="1-FNCiaeniinee-FNENFootnoteReferenceCiaeniinee145frUsedbyWordforHelpfootnotesymbolsFootnoteReferenceNumberReferencianotaalpieAppelnotedebasdepage"/>
          <w:sz w:val="18"/>
          <w:szCs w:val="18"/>
        </w:rPr>
        <w:footnoteRef/>
      </w:r>
      <w:r w:rsidRPr="00D660E0">
        <w:rPr>
          <w:sz w:val="18"/>
          <w:szCs w:val="18"/>
          <w:lang w:val="ru-RU"/>
        </w:rPr>
        <w:t>Требования к участникам торгов установлены в соответствии с Градостроительным кодексом Российской Федерации и Правилами проведения торгов на право заключения договора о комплексном развитии территории,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 и установлении случаев проведения торгов на право заключения 2 и более договоров о комплексном развитии территорий, утвержденными постановлением Правительства Российской Федерации от 04.05.2021 №</w:t>
      </w:r>
      <w:r>
        <w:rPr>
          <w:sz w:val="18"/>
          <w:szCs w:val="18"/>
          <w:lang w:val="ru-RU"/>
        </w:rPr>
        <w:t xml:space="preserve"> </w:t>
      </w:r>
      <w:r w:rsidRPr="00D660E0">
        <w:rPr>
          <w:sz w:val="18"/>
          <w:szCs w:val="18"/>
          <w:lang w:val="ru-RU"/>
        </w:rPr>
        <w:t>701.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0E0" w:rsidRDefault="00D660E0">
    <w:pPr>
      <w:pStyle w:val="ac"/>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676B01">
      <w:rPr>
        <w:noProof/>
        <w:sz w:val="24"/>
        <w:szCs w:val="24"/>
      </w:rPr>
      <w:t>8</w:t>
    </w:r>
    <w:r>
      <w:rPr>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0E0" w:rsidRDefault="00D660E0">
    <w:pPr>
      <w:pStyle w:val="ac"/>
      <w:jc w:val="center"/>
      <w:rPr>
        <w:sz w:val="24"/>
        <w:szCs w:val="16"/>
      </w:rPr>
    </w:pPr>
    <w:r>
      <w:rPr>
        <w:sz w:val="24"/>
        <w:szCs w:val="16"/>
      </w:rPr>
      <w:fldChar w:fldCharType="begin"/>
    </w:r>
    <w:r>
      <w:rPr>
        <w:sz w:val="24"/>
        <w:szCs w:val="16"/>
      </w:rPr>
      <w:instrText>PAGE   \* MERGEFORMAT</w:instrText>
    </w:r>
    <w:r>
      <w:rPr>
        <w:sz w:val="24"/>
        <w:szCs w:val="16"/>
      </w:rPr>
      <w:fldChar w:fldCharType="separate"/>
    </w:r>
    <w:r w:rsidR="00676B01">
      <w:rPr>
        <w:noProof/>
        <w:sz w:val="24"/>
        <w:szCs w:val="16"/>
      </w:rPr>
      <w:t>21</w:t>
    </w:r>
    <w:r>
      <w:rPr>
        <w:sz w:val="24"/>
        <w:szCs w:val="16"/>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0E0" w:rsidRDefault="00D660E0">
    <w:pPr>
      <w:pStyle w:val="ac"/>
      <w:jc w:val="center"/>
      <w:rPr>
        <w:sz w:val="24"/>
      </w:rPr>
    </w:pPr>
    <w:r>
      <w:rPr>
        <w:sz w:val="24"/>
      </w:rPr>
      <w:fldChar w:fldCharType="begin"/>
    </w:r>
    <w:r>
      <w:rPr>
        <w:sz w:val="24"/>
      </w:rPr>
      <w:instrText>PAGE   \* MERGEFORMAT</w:instrText>
    </w:r>
    <w:r>
      <w:rPr>
        <w:sz w:val="24"/>
      </w:rPr>
      <w:fldChar w:fldCharType="separate"/>
    </w:r>
    <w:r w:rsidR="00676B01">
      <w:rPr>
        <w:noProof/>
        <w:sz w:val="24"/>
      </w:rPr>
      <w:t>29</w:t>
    </w:r>
    <w:r>
      <w:rPr>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41EA8"/>
    <w:multiLevelType w:val="hybridMultilevel"/>
    <w:tmpl w:val="A620A224"/>
    <w:lvl w:ilvl="0" w:tplc="BC9C32DE">
      <w:start w:val="1"/>
      <w:numFmt w:val="bullet"/>
      <w:lvlText w:val="­"/>
      <w:lvlJc w:val="left"/>
      <w:pPr>
        <w:ind w:left="720" w:hanging="360"/>
      </w:pPr>
      <w:rPr>
        <w:rFonts w:ascii="Courier New" w:hAnsi="Courier New"/>
      </w:rPr>
    </w:lvl>
    <w:lvl w:ilvl="1" w:tplc="C4440DDE">
      <w:start w:val="1"/>
      <w:numFmt w:val="bullet"/>
      <w:lvlText w:val="o"/>
      <w:lvlJc w:val="left"/>
      <w:pPr>
        <w:ind w:left="1440" w:hanging="360"/>
      </w:pPr>
      <w:rPr>
        <w:rFonts w:ascii="Courier New" w:hAnsi="Courier New" w:cs="Courier New"/>
      </w:rPr>
    </w:lvl>
    <w:lvl w:ilvl="2" w:tplc="58E81DF4">
      <w:start w:val="1"/>
      <w:numFmt w:val="bullet"/>
      <w:lvlText w:val=""/>
      <w:lvlJc w:val="left"/>
      <w:pPr>
        <w:ind w:left="2160" w:hanging="360"/>
      </w:pPr>
      <w:rPr>
        <w:rFonts w:ascii="Wingdings" w:hAnsi="Wingdings"/>
      </w:rPr>
    </w:lvl>
    <w:lvl w:ilvl="3" w:tplc="83720E8A">
      <w:start w:val="1"/>
      <w:numFmt w:val="bullet"/>
      <w:lvlText w:val=""/>
      <w:lvlJc w:val="left"/>
      <w:pPr>
        <w:ind w:left="2880" w:hanging="360"/>
      </w:pPr>
      <w:rPr>
        <w:rFonts w:ascii="Symbol" w:hAnsi="Symbol"/>
      </w:rPr>
    </w:lvl>
    <w:lvl w:ilvl="4" w:tplc="2912E69E">
      <w:start w:val="1"/>
      <w:numFmt w:val="bullet"/>
      <w:lvlText w:val="o"/>
      <w:lvlJc w:val="left"/>
      <w:pPr>
        <w:ind w:left="3600" w:hanging="360"/>
      </w:pPr>
      <w:rPr>
        <w:rFonts w:ascii="Courier New" w:hAnsi="Courier New" w:cs="Courier New"/>
      </w:rPr>
    </w:lvl>
    <w:lvl w:ilvl="5" w:tplc="C4A8F5E2">
      <w:start w:val="1"/>
      <w:numFmt w:val="bullet"/>
      <w:lvlText w:val=""/>
      <w:lvlJc w:val="left"/>
      <w:pPr>
        <w:ind w:left="4320" w:hanging="360"/>
      </w:pPr>
      <w:rPr>
        <w:rFonts w:ascii="Wingdings" w:hAnsi="Wingdings"/>
      </w:rPr>
    </w:lvl>
    <w:lvl w:ilvl="6" w:tplc="6A92D824">
      <w:start w:val="1"/>
      <w:numFmt w:val="bullet"/>
      <w:lvlText w:val=""/>
      <w:lvlJc w:val="left"/>
      <w:pPr>
        <w:ind w:left="5040" w:hanging="360"/>
      </w:pPr>
      <w:rPr>
        <w:rFonts w:ascii="Symbol" w:hAnsi="Symbol"/>
      </w:rPr>
    </w:lvl>
    <w:lvl w:ilvl="7" w:tplc="55F2B5E4">
      <w:start w:val="1"/>
      <w:numFmt w:val="bullet"/>
      <w:lvlText w:val="o"/>
      <w:lvlJc w:val="left"/>
      <w:pPr>
        <w:ind w:left="5760" w:hanging="360"/>
      </w:pPr>
      <w:rPr>
        <w:rFonts w:ascii="Courier New" w:hAnsi="Courier New" w:cs="Courier New"/>
      </w:rPr>
    </w:lvl>
    <w:lvl w:ilvl="8" w:tplc="889440F2">
      <w:start w:val="1"/>
      <w:numFmt w:val="bullet"/>
      <w:lvlText w:val=""/>
      <w:lvlJc w:val="left"/>
      <w:pPr>
        <w:ind w:left="6480" w:hanging="360"/>
      </w:pPr>
      <w:rPr>
        <w:rFonts w:ascii="Wingdings" w:hAnsi="Wingdings"/>
      </w:rPr>
    </w:lvl>
  </w:abstractNum>
  <w:abstractNum w:abstractNumId="1">
    <w:nsid w:val="05386D4F"/>
    <w:multiLevelType w:val="multilevel"/>
    <w:tmpl w:val="9E767D72"/>
    <w:lvl w:ilvl="0">
      <w:start w:val="1"/>
      <w:numFmt w:val="decimal"/>
      <w:lvlText w:val="%1."/>
      <w:lvlJc w:val="left"/>
      <w:pPr>
        <w:ind w:left="360" w:hanging="360"/>
      </w:pPr>
    </w:lvl>
    <w:lvl w:ilvl="1">
      <w:start w:val="1"/>
      <w:numFmt w:val="decimal"/>
      <w:lvlText w:val="%1.%2."/>
      <w:lvlJc w:val="left"/>
      <w:pPr>
        <w:ind w:left="247" w:hanging="360"/>
      </w:pPr>
    </w:lvl>
    <w:lvl w:ilvl="2">
      <w:start w:val="1"/>
      <w:numFmt w:val="decimal"/>
      <w:lvlText w:val="%1.%2.%3."/>
      <w:lvlJc w:val="left"/>
      <w:pPr>
        <w:ind w:left="134" w:hanging="360"/>
      </w:pPr>
    </w:lvl>
    <w:lvl w:ilvl="3">
      <w:start w:val="1"/>
      <w:numFmt w:val="decimal"/>
      <w:lvlText w:val="%1.%2.%3.%4."/>
      <w:lvlJc w:val="left"/>
      <w:pPr>
        <w:ind w:left="381" w:hanging="720"/>
      </w:pPr>
    </w:lvl>
    <w:lvl w:ilvl="4">
      <w:start w:val="1"/>
      <w:numFmt w:val="decimal"/>
      <w:lvlText w:val="%1.%2.%3.%4.%5."/>
      <w:lvlJc w:val="left"/>
      <w:pPr>
        <w:ind w:left="268" w:hanging="720"/>
      </w:pPr>
    </w:lvl>
    <w:lvl w:ilvl="5">
      <w:start w:val="1"/>
      <w:numFmt w:val="decimal"/>
      <w:lvlText w:val="%1.%2.%3.%4.%5.%6."/>
      <w:lvlJc w:val="left"/>
      <w:pPr>
        <w:ind w:left="155" w:hanging="720"/>
      </w:pPr>
    </w:lvl>
    <w:lvl w:ilvl="6">
      <w:start w:val="1"/>
      <w:numFmt w:val="decimal"/>
      <w:lvlText w:val="%1.%2.%3.%4.%5.%6.%7."/>
      <w:lvlJc w:val="left"/>
      <w:pPr>
        <w:ind w:left="402" w:hanging="1080"/>
      </w:pPr>
    </w:lvl>
    <w:lvl w:ilvl="7">
      <w:start w:val="1"/>
      <w:numFmt w:val="decimal"/>
      <w:lvlText w:val="%1.%2.%3.%4.%5.%6.%7.%8."/>
      <w:lvlJc w:val="left"/>
      <w:pPr>
        <w:ind w:left="289" w:hanging="1080"/>
      </w:pPr>
    </w:lvl>
    <w:lvl w:ilvl="8">
      <w:start w:val="1"/>
      <w:numFmt w:val="decimal"/>
      <w:lvlText w:val="%1.%2.%3.%4.%5.%6.%7.%8.%9."/>
      <w:lvlJc w:val="left"/>
      <w:pPr>
        <w:ind w:left="176" w:hanging="1080"/>
      </w:pPr>
    </w:lvl>
  </w:abstractNum>
  <w:abstractNum w:abstractNumId="2">
    <w:nsid w:val="06CF53A3"/>
    <w:multiLevelType w:val="multilevel"/>
    <w:tmpl w:val="02CA7E14"/>
    <w:lvl w:ilvl="0">
      <w:start w:val="1"/>
      <w:numFmt w:val="decimal"/>
      <w:lvlText w:val="%1."/>
      <w:lvlJc w:val="left"/>
      <w:pPr>
        <w:ind w:left="720" w:hanging="360"/>
      </w:pPr>
    </w:lvl>
    <w:lvl w:ilvl="1">
      <w:start w:val="1"/>
      <w:numFmt w:val="decimal"/>
      <w:lvlText w:val="%1.%2."/>
      <w:lvlJc w:val="left"/>
      <w:pPr>
        <w:ind w:left="1428" w:hanging="720"/>
      </w:pPr>
    </w:lvl>
    <w:lvl w:ilvl="2">
      <w:start w:val="1"/>
      <w:numFmt w:val="decimal"/>
      <w:lvlText w:val="%1.%2.%3."/>
      <w:lvlJc w:val="left"/>
      <w:pPr>
        <w:ind w:left="1776" w:hanging="720"/>
      </w:pPr>
    </w:lvl>
    <w:lvl w:ilvl="3">
      <w:start w:val="1"/>
      <w:numFmt w:val="decimal"/>
      <w:lvlText w:val="%1.%2.%3.%4."/>
      <w:lvlJc w:val="left"/>
      <w:pPr>
        <w:ind w:left="2484" w:hanging="1080"/>
      </w:pPr>
    </w:lvl>
    <w:lvl w:ilvl="4">
      <w:start w:val="1"/>
      <w:numFmt w:val="decimal"/>
      <w:lvlText w:val="%1.%2.%3.%4.%5."/>
      <w:lvlJc w:val="left"/>
      <w:pPr>
        <w:ind w:left="2832" w:hanging="1080"/>
      </w:pPr>
    </w:lvl>
    <w:lvl w:ilvl="5">
      <w:start w:val="1"/>
      <w:numFmt w:val="decimal"/>
      <w:lvlText w:val="%1.%2.%3.%4.%5.%6."/>
      <w:lvlJc w:val="left"/>
      <w:pPr>
        <w:ind w:left="3540" w:hanging="1440"/>
      </w:pPr>
    </w:lvl>
    <w:lvl w:ilvl="6">
      <w:start w:val="1"/>
      <w:numFmt w:val="decimal"/>
      <w:lvlText w:val="%1.%2.%3.%4.%5.%6.%7."/>
      <w:lvlJc w:val="left"/>
      <w:pPr>
        <w:ind w:left="4248" w:hanging="1800"/>
      </w:pPr>
    </w:lvl>
    <w:lvl w:ilvl="7">
      <w:start w:val="1"/>
      <w:numFmt w:val="decimal"/>
      <w:lvlText w:val="%1.%2.%3.%4.%5.%6.%7.%8."/>
      <w:lvlJc w:val="left"/>
      <w:pPr>
        <w:ind w:left="4596" w:hanging="1800"/>
      </w:pPr>
    </w:lvl>
    <w:lvl w:ilvl="8">
      <w:start w:val="1"/>
      <w:numFmt w:val="decimal"/>
      <w:lvlText w:val="%1.%2.%3.%4.%5.%6.%7.%8.%9."/>
      <w:lvlJc w:val="left"/>
      <w:pPr>
        <w:ind w:left="5304" w:hanging="2160"/>
      </w:pPr>
    </w:lvl>
  </w:abstractNum>
  <w:abstractNum w:abstractNumId="3">
    <w:nsid w:val="12FE4713"/>
    <w:multiLevelType w:val="hybridMultilevel"/>
    <w:tmpl w:val="C672B10E"/>
    <w:lvl w:ilvl="0" w:tplc="F6E08E74">
      <w:start w:val="3"/>
      <w:numFmt w:val="decimal"/>
      <w:lvlText w:val="%1."/>
      <w:lvlJc w:val="left"/>
      <w:pPr>
        <w:ind w:left="1004" w:hanging="360"/>
      </w:pPr>
      <w:rPr>
        <w:b/>
      </w:rPr>
    </w:lvl>
    <w:lvl w:ilvl="1" w:tplc="698475F4">
      <w:start w:val="1"/>
      <w:numFmt w:val="lowerLetter"/>
      <w:lvlText w:val="%2."/>
      <w:lvlJc w:val="left"/>
      <w:pPr>
        <w:ind w:left="1724" w:hanging="360"/>
      </w:pPr>
    </w:lvl>
    <w:lvl w:ilvl="2" w:tplc="9DC64C2A">
      <w:start w:val="1"/>
      <w:numFmt w:val="lowerRoman"/>
      <w:lvlText w:val="%3."/>
      <w:lvlJc w:val="right"/>
      <w:pPr>
        <w:ind w:left="2444" w:hanging="180"/>
      </w:pPr>
    </w:lvl>
    <w:lvl w:ilvl="3" w:tplc="6B68CC0C">
      <w:start w:val="1"/>
      <w:numFmt w:val="decimal"/>
      <w:lvlText w:val="%4."/>
      <w:lvlJc w:val="left"/>
      <w:pPr>
        <w:ind w:left="3164" w:hanging="360"/>
      </w:pPr>
    </w:lvl>
    <w:lvl w:ilvl="4" w:tplc="787CCBAC">
      <w:start w:val="1"/>
      <w:numFmt w:val="lowerLetter"/>
      <w:lvlText w:val="%5."/>
      <w:lvlJc w:val="left"/>
      <w:pPr>
        <w:ind w:left="3884" w:hanging="360"/>
      </w:pPr>
    </w:lvl>
    <w:lvl w:ilvl="5" w:tplc="247E550A">
      <w:start w:val="1"/>
      <w:numFmt w:val="lowerRoman"/>
      <w:lvlText w:val="%6."/>
      <w:lvlJc w:val="right"/>
      <w:pPr>
        <w:ind w:left="4604" w:hanging="180"/>
      </w:pPr>
    </w:lvl>
    <w:lvl w:ilvl="6" w:tplc="BEC07A2A">
      <w:start w:val="1"/>
      <w:numFmt w:val="decimal"/>
      <w:lvlText w:val="%7."/>
      <w:lvlJc w:val="left"/>
      <w:pPr>
        <w:ind w:left="5324" w:hanging="360"/>
      </w:pPr>
    </w:lvl>
    <w:lvl w:ilvl="7" w:tplc="02082B74">
      <w:start w:val="1"/>
      <w:numFmt w:val="lowerLetter"/>
      <w:lvlText w:val="%8."/>
      <w:lvlJc w:val="left"/>
      <w:pPr>
        <w:ind w:left="6044" w:hanging="360"/>
      </w:pPr>
    </w:lvl>
    <w:lvl w:ilvl="8" w:tplc="50508620">
      <w:start w:val="1"/>
      <w:numFmt w:val="lowerRoman"/>
      <w:lvlText w:val="%9."/>
      <w:lvlJc w:val="right"/>
      <w:pPr>
        <w:ind w:left="6764" w:hanging="180"/>
      </w:pPr>
    </w:lvl>
  </w:abstractNum>
  <w:abstractNum w:abstractNumId="4">
    <w:nsid w:val="17490727"/>
    <w:multiLevelType w:val="hybridMultilevel"/>
    <w:tmpl w:val="27B0F9A6"/>
    <w:lvl w:ilvl="0" w:tplc="D6868DF4">
      <w:start w:val="1"/>
      <w:numFmt w:val="decimal"/>
      <w:lvlText w:val="%1."/>
      <w:lvlJc w:val="left"/>
      <w:pPr>
        <w:ind w:left="720" w:hanging="360"/>
      </w:pPr>
    </w:lvl>
    <w:lvl w:ilvl="1" w:tplc="33525E16">
      <w:start w:val="1"/>
      <w:numFmt w:val="lowerLetter"/>
      <w:lvlText w:val="%2."/>
      <w:lvlJc w:val="left"/>
      <w:pPr>
        <w:ind w:left="1440" w:hanging="360"/>
      </w:pPr>
    </w:lvl>
    <w:lvl w:ilvl="2" w:tplc="FECA575E">
      <w:start w:val="1"/>
      <w:numFmt w:val="lowerRoman"/>
      <w:lvlText w:val="%3."/>
      <w:lvlJc w:val="right"/>
      <w:pPr>
        <w:ind w:left="2160" w:hanging="180"/>
      </w:pPr>
    </w:lvl>
    <w:lvl w:ilvl="3" w:tplc="3D425C9E">
      <w:start w:val="1"/>
      <w:numFmt w:val="decimal"/>
      <w:lvlText w:val="%4."/>
      <w:lvlJc w:val="left"/>
      <w:pPr>
        <w:ind w:left="2880" w:hanging="360"/>
      </w:pPr>
    </w:lvl>
    <w:lvl w:ilvl="4" w:tplc="7A2439E2">
      <w:start w:val="1"/>
      <w:numFmt w:val="lowerLetter"/>
      <w:lvlText w:val="%5."/>
      <w:lvlJc w:val="left"/>
      <w:pPr>
        <w:ind w:left="3600" w:hanging="360"/>
      </w:pPr>
    </w:lvl>
    <w:lvl w:ilvl="5" w:tplc="21CE1F30">
      <w:start w:val="1"/>
      <w:numFmt w:val="lowerRoman"/>
      <w:lvlText w:val="%6."/>
      <w:lvlJc w:val="right"/>
      <w:pPr>
        <w:ind w:left="4320" w:hanging="180"/>
      </w:pPr>
    </w:lvl>
    <w:lvl w:ilvl="6" w:tplc="C1B24706">
      <w:start w:val="1"/>
      <w:numFmt w:val="decimal"/>
      <w:lvlText w:val="%7."/>
      <w:lvlJc w:val="left"/>
      <w:pPr>
        <w:ind w:left="5040" w:hanging="360"/>
      </w:pPr>
    </w:lvl>
    <w:lvl w:ilvl="7" w:tplc="06B6F534">
      <w:start w:val="1"/>
      <w:numFmt w:val="lowerLetter"/>
      <w:lvlText w:val="%8."/>
      <w:lvlJc w:val="left"/>
      <w:pPr>
        <w:ind w:left="5760" w:hanging="360"/>
      </w:pPr>
    </w:lvl>
    <w:lvl w:ilvl="8" w:tplc="61A45218">
      <w:start w:val="1"/>
      <w:numFmt w:val="lowerRoman"/>
      <w:lvlText w:val="%9."/>
      <w:lvlJc w:val="right"/>
      <w:pPr>
        <w:ind w:left="6480" w:hanging="180"/>
      </w:pPr>
    </w:lvl>
  </w:abstractNum>
  <w:abstractNum w:abstractNumId="5">
    <w:nsid w:val="174C6B23"/>
    <w:multiLevelType w:val="multilevel"/>
    <w:tmpl w:val="29FC343C"/>
    <w:lvl w:ilvl="0">
      <w:start w:val="10"/>
      <w:numFmt w:val="decimal"/>
      <w:lvlText w:val="%1."/>
      <w:lvlJc w:val="left"/>
      <w:pPr>
        <w:ind w:left="720" w:hanging="360"/>
      </w:pPr>
    </w:lvl>
    <w:lvl w:ilvl="1">
      <w:start w:val="1"/>
      <w:numFmt w:val="decimal"/>
      <w:lvlText w:val="%1.%2."/>
      <w:lvlJc w:val="left"/>
      <w:pPr>
        <w:ind w:left="1305" w:hanging="480"/>
      </w:pPr>
    </w:lvl>
    <w:lvl w:ilvl="2">
      <w:start w:val="1"/>
      <w:numFmt w:val="decimal"/>
      <w:lvlText w:val="%1.%2.%3."/>
      <w:lvlJc w:val="left"/>
      <w:pPr>
        <w:ind w:left="2010" w:hanging="720"/>
      </w:pPr>
    </w:lvl>
    <w:lvl w:ilvl="3">
      <w:start w:val="1"/>
      <w:numFmt w:val="decimal"/>
      <w:lvlText w:val="%1.%2.%3.%4."/>
      <w:lvlJc w:val="left"/>
      <w:pPr>
        <w:ind w:left="2475" w:hanging="720"/>
      </w:pPr>
    </w:lvl>
    <w:lvl w:ilvl="4">
      <w:start w:val="1"/>
      <w:numFmt w:val="decimal"/>
      <w:lvlText w:val="%1.%2.%3.%4.%5."/>
      <w:lvlJc w:val="left"/>
      <w:pPr>
        <w:ind w:left="3300" w:hanging="1080"/>
      </w:pPr>
    </w:lvl>
    <w:lvl w:ilvl="5">
      <w:start w:val="1"/>
      <w:numFmt w:val="decimal"/>
      <w:lvlText w:val="%1.%2.%3.%4.%5.%6."/>
      <w:lvlJc w:val="left"/>
      <w:pPr>
        <w:ind w:left="3765" w:hanging="1080"/>
      </w:pPr>
    </w:lvl>
    <w:lvl w:ilvl="6">
      <w:start w:val="1"/>
      <w:numFmt w:val="decimal"/>
      <w:lvlText w:val="%1.%2.%3.%4.%5.%6.%7."/>
      <w:lvlJc w:val="left"/>
      <w:pPr>
        <w:ind w:left="4590" w:hanging="1440"/>
      </w:pPr>
    </w:lvl>
    <w:lvl w:ilvl="7">
      <w:start w:val="1"/>
      <w:numFmt w:val="decimal"/>
      <w:lvlText w:val="%1.%2.%3.%4.%5.%6.%7.%8."/>
      <w:lvlJc w:val="left"/>
      <w:pPr>
        <w:ind w:left="5055" w:hanging="1440"/>
      </w:pPr>
    </w:lvl>
    <w:lvl w:ilvl="8">
      <w:start w:val="1"/>
      <w:numFmt w:val="decimal"/>
      <w:lvlText w:val="%1.%2.%3.%4.%5.%6.%7.%8.%9."/>
      <w:lvlJc w:val="left"/>
      <w:pPr>
        <w:ind w:left="5880" w:hanging="1800"/>
      </w:pPr>
    </w:lvl>
  </w:abstractNum>
  <w:abstractNum w:abstractNumId="6">
    <w:nsid w:val="18A2345B"/>
    <w:multiLevelType w:val="multilevel"/>
    <w:tmpl w:val="5896F59A"/>
    <w:lvl w:ilvl="0">
      <w:start w:val="9"/>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7">
    <w:nsid w:val="19B44169"/>
    <w:multiLevelType w:val="hybridMultilevel"/>
    <w:tmpl w:val="411091F6"/>
    <w:lvl w:ilvl="0" w:tplc="2EC6AA32">
      <w:start w:val="1"/>
      <w:numFmt w:val="decimal"/>
      <w:lvlText w:val="%1."/>
      <w:lvlJc w:val="left"/>
      <w:pPr>
        <w:ind w:left="720" w:hanging="360"/>
      </w:pPr>
    </w:lvl>
    <w:lvl w:ilvl="1" w:tplc="E96EE3AE">
      <w:start w:val="1"/>
      <w:numFmt w:val="lowerLetter"/>
      <w:lvlText w:val="%2."/>
      <w:lvlJc w:val="left"/>
      <w:pPr>
        <w:ind w:left="1440" w:hanging="360"/>
      </w:pPr>
    </w:lvl>
    <w:lvl w:ilvl="2" w:tplc="077A222A">
      <w:start w:val="1"/>
      <w:numFmt w:val="lowerRoman"/>
      <w:lvlText w:val="%3."/>
      <w:lvlJc w:val="right"/>
      <w:pPr>
        <w:ind w:left="2160" w:hanging="180"/>
      </w:pPr>
    </w:lvl>
    <w:lvl w:ilvl="3" w:tplc="25684DC2">
      <w:start w:val="1"/>
      <w:numFmt w:val="decimal"/>
      <w:lvlText w:val="%4."/>
      <w:lvlJc w:val="left"/>
      <w:pPr>
        <w:ind w:left="2880" w:hanging="360"/>
      </w:pPr>
    </w:lvl>
    <w:lvl w:ilvl="4" w:tplc="5E50AAFA">
      <w:start w:val="1"/>
      <w:numFmt w:val="lowerLetter"/>
      <w:lvlText w:val="%5."/>
      <w:lvlJc w:val="left"/>
      <w:pPr>
        <w:ind w:left="3600" w:hanging="360"/>
      </w:pPr>
    </w:lvl>
    <w:lvl w:ilvl="5" w:tplc="DD20BE9E">
      <w:start w:val="1"/>
      <w:numFmt w:val="lowerRoman"/>
      <w:lvlText w:val="%6."/>
      <w:lvlJc w:val="right"/>
      <w:pPr>
        <w:ind w:left="4320" w:hanging="180"/>
      </w:pPr>
    </w:lvl>
    <w:lvl w:ilvl="6" w:tplc="6F0C9DE8">
      <w:start w:val="1"/>
      <w:numFmt w:val="decimal"/>
      <w:lvlText w:val="%7."/>
      <w:lvlJc w:val="left"/>
      <w:pPr>
        <w:ind w:left="5040" w:hanging="360"/>
      </w:pPr>
    </w:lvl>
    <w:lvl w:ilvl="7" w:tplc="5568D252">
      <w:start w:val="1"/>
      <w:numFmt w:val="lowerLetter"/>
      <w:lvlText w:val="%8."/>
      <w:lvlJc w:val="left"/>
      <w:pPr>
        <w:ind w:left="5760" w:hanging="360"/>
      </w:pPr>
    </w:lvl>
    <w:lvl w:ilvl="8" w:tplc="407AEC7E">
      <w:start w:val="1"/>
      <w:numFmt w:val="lowerRoman"/>
      <w:lvlText w:val="%9."/>
      <w:lvlJc w:val="right"/>
      <w:pPr>
        <w:ind w:left="6480" w:hanging="180"/>
      </w:pPr>
    </w:lvl>
  </w:abstractNum>
  <w:abstractNum w:abstractNumId="8">
    <w:nsid w:val="214F7A57"/>
    <w:multiLevelType w:val="hybridMultilevel"/>
    <w:tmpl w:val="68AC02B4"/>
    <w:lvl w:ilvl="0" w:tplc="06449AB2">
      <w:start w:val="1"/>
      <w:numFmt w:val="decimal"/>
      <w:lvlText w:val="%1."/>
      <w:lvlJc w:val="left"/>
      <w:pPr>
        <w:ind w:left="247" w:hanging="360"/>
      </w:pPr>
    </w:lvl>
    <w:lvl w:ilvl="1" w:tplc="0F6CE6BC">
      <w:start w:val="1"/>
      <w:numFmt w:val="lowerLetter"/>
      <w:lvlText w:val="%2."/>
      <w:lvlJc w:val="left"/>
      <w:pPr>
        <w:ind w:left="967" w:hanging="360"/>
      </w:pPr>
    </w:lvl>
    <w:lvl w:ilvl="2" w:tplc="6C347230">
      <w:start w:val="1"/>
      <w:numFmt w:val="lowerRoman"/>
      <w:lvlText w:val="%3."/>
      <w:lvlJc w:val="right"/>
      <w:pPr>
        <w:ind w:left="1687" w:hanging="180"/>
      </w:pPr>
    </w:lvl>
    <w:lvl w:ilvl="3" w:tplc="FD28A9FA">
      <w:start w:val="1"/>
      <w:numFmt w:val="decimal"/>
      <w:lvlText w:val="%4."/>
      <w:lvlJc w:val="left"/>
      <w:pPr>
        <w:ind w:left="2407" w:hanging="360"/>
      </w:pPr>
    </w:lvl>
    <w:lvl w:ilvl="4" w:tplc="7966AE1C">
      <w:start w:val="1"/>
      <w:numFmt w:val="lowerLetter"/>
      <w:lvlText w:val="%5."/>
      <w:lvlJc w:val="left"/>
      <w:pPr>
        <w:ind w:left="3127" w:hanging="360"/>
      </w:pPr>
    </w:lvl>
    <w:lvl w:ilvl="5" w:tplc="FE407E68">
      <w:start w:val="1"/>
      <w:numFmt w:val="lowerRoman"/>
      <w:lvlText w:val="%6."/>
      <w:lvlJc w:val="right"/>
      <w:pPr>
        <w:ind w:left="3847" w:hanging="180"/>
      </w:pPr>
    </w:lvl>
    <w:lvl w:ilvl="6" w:tplc="D340BD8A">
      <w:start w:val="1"/>
      <w:numFmt w:val="decimal"/>
      <w:lvlText w:val="%7."/>
      <w:lvlJc w:val="left"/>
      <w:pPr>
        <w:ind w:left="4567" w:hanging="360"/>
      </w:pPr>
    </w:lvl>
    <w:lvl w:ilvl="7" w:tplc="05305866">
      <w:start w:val="1"/>
      <w:numFmt w:val="lowerLetter"/>
      <w:lvlText w:val="%8."/>
      <w:lvlJc w:val="left"/>
      <w:pPr>
        <w:ind w:left="5287" w:hanging="360"/>
      </w:pPr>
    </w:lvl>
    <w:lvl w:ilvl="8" w:tplc="ADEE118A">
      <w:start w:val="1"/>
      <w:numFmt w:val="lowerRoman"/>
      <w:lvlText w:val="%9."/>
      <w:lvlJc w:val="right"/>
      <w:pPr>
        <w:ind w:left="6007" w:hanging="180"/>
      </w:pPr>
    </w:lvl>
  </w:abstractNum>
  <w:abstractNum w:abstractNumId="9">
    <w:nsid w:val="2DDD3D98"/>
    <w:multiLevelType w:val="hybridMultilevel"/>
    <w:tmpl w:val="662C3440"/>
    <w:lvl w:ilvl="0" w:tplc="0C34806E">
      <w:start w:val="1"/>
      <w:numFmt w:val="bullet"/>
      <w:lvlText w:val=""/>
      <w:lvlJc w:val="left"/>
      <w:pPr>
        <w:tabs>
          <w:tab w:val="num" w:pos="643"/>
        </w:tabs>
        <w:ind w:left="643" w:hanging="360"/>
      </w:pPr>
      <w:rPr>
        <w:rFonts w:ascii="Symbol" w:hAnsi="Symbol"/>
      </w:rPr>
    </w:lvl>
    <w:lvl w:ilvl="1" w:tplc="5F6899E8">
      <w:start w:val="1"/>
      <w:numFmt w:val="bullet"/>
      <w:lvlText w:val="o"/>
      <w:lvlJc w:val="left"/>
      <w:pPr>
        <w:ind w:left="1440" w:hanging="360"/>
      </w:pPr>
      <w:rPr>
        <w:rFonts w:ascii="Courier New" w:eastAsia="Courier New" w:hAnsi="Courier New" w:cs="Courier New" w:hint="default"/>
      </w:rPr>
    </w:lvl>
    <w:lvl w:ilvl="2" w:tplc="F8BAB4B0">
      <w:start w:val="1"/>
      <w:numFmt w:val="bullet"/>
      <w:lvlText w:val="§"/>
      <w:lvlJc w:val="left"/>
      <w:pPr>
        <w:ind w:left="2160" w:hanging="360"/>
      </w:pPr>
      <w:rPr>
        <w:rFonts w:ascii="Wingdings" w:eastAsia="Wingdings" w:hAnsi="Wingdings" w:cs="Wingdings" w:hint="default"/>
      </w:rPr>
    </w:lvl>
    <w:lvl w:ilvl="3" w:tplc="50B48D2A">
      <w:start w:val="1"/>
      <w:numFmt w:val="bullet"/>
      <w:lvlText w:val="·"/>
      <w:lvlJc w:val="left"/>
      <w:pPr>
        <w:ind w:left="2880" w:hanging="360"/>
      </w:pPr>
      <w:rPr>
        <w:rFonts w:ascii="Symbol" w:eastAsia="Symbol" w:hAnsi="Symbol" w:cs="Symbol" w:hint="default"/>
      </w:rPr>
    </w:lvl>
    <w:lvl w:ilvl="4" w:tplc="FF5C0956">
      <w:start w:val="1"/>
      <w:numFmt w:val="bullet"/>
      <w:lvlText w:val="o"/>
      <w:lvlJc w:val="left"/>
      <w:pPr>
        <w:ind w:left="3600" w:hanging="360"/>
      </w:pPr>
      <w:rPr>
        <w:rFonts w:ascii="Courier New" w:eastAsia="Courier New" w:hAnsi="Courier New" w:cs="Courier New" w:hint="default"/>
      </w:rPr>
    </w:lvl>
    <w:lvl w:ilvl="5" w:tplc="8940FF9A">
      <w:start w:val="1"/>
      <w:numFmt w:val="bullet"/>
      <w:lvlText w:val="§"/>
      <w:lvlJc w:val="left"/>
      <w:pPr>
        <w:ind w:left="4320" w:hanging="360"/>
      </w:pPr>
      <w:rPr>
        <w:rFonts w:ascii="Wingdings" w:eastAsia="Wingdings" w:hAnsi="Wingdings" w:cs="Wingdings" w:hint="default"/>
      </w:rPr>
    </w:lvl>
    <w:lvl w:ilvl="6" w:tplc="859EA696">
      <w:start w:val="1"/>
      <w:numFmt w:val="bullet"/>
      <w:lvlText w:val="·"/>
      <w:lvlJc w:val="left"/>
      <w:pPr>
        <w:ind w:left="5040" w:hanging="360"/>
      </w:pPr>
      <w:rPr>
        <w:rFonts w:ascii="Symbol" w:eastAsia="Symbol" w:hAnsi="Symbol" w:cs="Symbol" w:hint="default"/>
      </w:rPr>
    </w:lvl>
    <w:lvl w:ilvl="7" w:tplc="3E966D58">
      <w:start w:val="1"/>
      <w:numFmt w:val="bullet"/>
      <w:lvlText w:val="o"/>
      <w:lvlJc w:val="left"/>
      <w:pPr>
        <w:ind w:left="5760" w:hanging="360"/>
      </w:pPr>
      <w:rPr>
        <w:rFonts w:ascii="Courier New" w:eastAsia="Courier New" w:hAnsi="Courier New" w:cs="Courier New" w:hint="default"/>
      </w:rPr>
    </w:lvl>
    <w:lvl w:ilvl="8" w:tplc="2F4A99BE">
      <w:start w:val="1"/>
      <w:numFmt w:val="bullet"/>
      <w:lvlText w:val="§"/>
      <w:lvlJc w:val="left"/>
      <w:pPr>
        <w:ind w:left="6480" w:hanging="360"/>
      </w:pPr>
      <w:rPr>
        <w:rFonts w:ascii="Wingdings" w:eastAsia="Wingdings" w:hAnsi="Wingdings" w:cs="Wingdings" w:hint="default"/>
      </w:rPr>
    </w:lvl>
  </w:abstractNum>
  <w:abstractNum w:abstractNumId="10">
    <w:nsid w:val="2DF372A0"/>
    <w:multiLevelType w:val="hybridMultilevel"/>
    <w:tmpl w:val="46AA4B14"/>
    <w:lvl w:ilvl="0" w:tplc="B074BDF6">
      <w:start w:val="1"/>
      <w:numFmt w:val="decimal"/>
      <w:lvlText w:val="%1."/>
      <w:lvlJc w:val="left"/>
      <w:pPr>
        <w:ind w:left="720" w:hanging="360"/>
      </w:pPr>
    </w:lvl>
    <w:lvl w:ilvl="1" w:tplc="0178AAD6">
      <w:start w:val="1"/>
      <w:numFmt w:val="lowerLetter"/>
      <w:lvlText w:val="%2."/>
      <w:lvlJc w:val="left"/>
      <w:pPr>
        <w:ind w:left="1440" w:hanging="360"/>
      </w:pPr>
    </w:lvl>
    <w:lvl w:ilvl="2" w:tplc="4C223DCE">
      <w:start w:val="1"/>
      <w:numFmt w:val="lowerRoman"/>
      <w:lvlText w:val="%3."/>
      <w:lvlJc w:val="right"/>
      <w:pPr>
        <w:ind w:left="2160" w:hanging="180"/>
      </w:pPr>
    </w:lvl>
    <w:lvl w:ilvl="3" w:tplc="57D04A46">
      <w:start w:val="1"/>
      <w:numFmt w:val="decimal"/>
      <w:lvlText w:val="%4."/>
      <w:lvlJc w:val="left"/>
      <w:pPr>
        <w:ind w:left="2880" w:hanging="360"/>
      </w:pPr>
    </w:lvl>
    <w:lvl w:ilvl="4" w:tplc="EB7C7826">
      <w:start w:val="1"/>
      <w:numFmt w:val="lowerLetter"/>
      <w:lvlText w:val="%5."/>
      <w:lvlJc w:val="left"/>
      <w:pPr>
        <w:ind w:left="3600" w:hanging="360"/>
      </w:pPr>
    </w:lvl>
    <w:lvl w:ilvl="5" w:tplc="C95ED764">
      <w:start w:val="1"/>
      <w:numFmt w:val="lowerRoman"/>
      <w:lvlText w:val="%6."/>
      <w:lvlJc w:val="right"/>
      <w:pPr>
        <w:ind w:left="4320" w:hanging="180"/>
      </w:pPr>
    </w:lvl>
    <w:lvl w:ilvl="6" w:tplc="9ED84C68">
      <w:start w:val="1"/>
      <w:numFmt w:val="decimal"/>
      <w:lvlText w:val="%7."/>
      <w:lvlJc w:val="left"/>
      <w:pPr>
        <w:ind w:left="5040" w:hanging="360"/>
      </w:pPr>
    </w:lvl>
    <w:lvl w:ilvl="7" w:tplc="AED6EE48">
      <w:start w:val="1"/>
      <w:numFmt w:val="lowerLetter"/>
      <w:lvlText w:val="%8."/>
      <w:lvlJc w:val="left"/>
      <w:pPr>
        <w:ind w:left="5760" w:hanging="360"/>
      </w:pPr>
    </w:lvl>
    <w:lvl w:ilvl="8" w:tplc="E6F27F2C">
      <w:start w:val="1"/>
      <w:numFmt w:val="lowerRoman"/>
      <w:lvlText w:val="%9."/>
      <w:lvlJc w:val="right"/>
      <w:pPr>
        <w:ind w:left="6480" w:hanging="180"/>
      </w:pPr>
    </w:lvl>
  </w:abstractNum>
  <w:abstractNum w:abstractNumId="11">
    <w:nsid w:val="38E575FC"/>
    <w:multiLevelType w:val="hybridMultilevel"/>
    <w:tmpl w:val="24F660F2"/>
    <w:lvl w:ilvl="0" w:tplc="7728ADC0">
      <w:start w:val="1"/>
      <w:numFmt w:val="decimal"/>
      <w:lvlText w:val="%1."/>
      <w:lvlJc w:val="left"/>
      <w:pPr>
        <w:ind w:left="644" w:hanging="360"/>
      </w:pPr>
    </w:lvl>
    <w:lvl w:ilvl="1" w:tplc="1834DC32">
      <w:start w:val="1"/>
      <w:numFmt w:val="lowerLetter"/>
      <w:lvlText w:val="%2."/>
      <w:lvlJc w:val="left"/>
      <w:pPr>
        <w:ind w:left="1440" w:hanging="360"/>
      </w:pPr>
    </w:lvl>
    <w:lvl w:ilvl="2" w:tplc="0AEC52E2">
      <w:start w:val="1"/>
      <w:numFmt w:val="lowerRoman"/>
      <w:lvlText w:val="%3."/>
      <w:lvlJc w:val="right"/>
      <w:pPr>
        <w:ind w:left="2160" w:hanging="180"/>
      </w:pPr>
    </w:lvl>
    <w:lvl w:ilvl="3" w:tplc="1B563410">
      <w:start w:val="1"/>
      <w:numFmt w:val="decimal"/>
      <w:lvlText w:val="%4."/>
      <w:lvlJc w:val="left"/>
      <w:pPr>
        <w:ind w:left="2880" w:hanging="360"/>
      </w:pPr>
    </w:lvl>
    <w:lvl w:ilvl="4" w:tplc="AF90A5DA">
      <w:start w:val="1"/>
      <w:numFmt w:val="lowerLetter"/>
      <w:lvlText w:val="%5."/>
      <w:lvlJc w:val="left"/>
      <w:pPr>
        <w:ind w:left="3600" w:hanging="360"/>
      </w:pPr>
    </w:lvl>
    <w:lvl w:ilvl="5" w:tplc="465A7326">
      <w:start w:val="1"/>
      <w:numFmt w:val="lowerRoman"/>
      <w:lvlText w:val="%6."/>
      <w:lvlJc w:val="right"/>
      <w:pPr>
        <w:ind w:left="4320" w:hanging="180"/>
      </w:pPr>
    </w:lvl>
    <w:lvl w:ilvl="6" w:tplc="0CDE25F6">
      <w:start w:val="1"/>
      <w:numFmt w:val="decimal"/>
      <w:lvlText w:val="%7."/>
      <w:lvlJc w:val="left"/>
      <w:pPr>
        <w:ind w:left="5040" w:hanging="360"/>
      </w:pPr>
    </w:lvl>
    <w:lvl w:ilvl="7" w:tplc="90C20956">
      <w:start w:val="1"/>
      <w:numFmt w:val="lowerLetter"/>
      <w:lvlText w:val="%8."/>
      <w:lvlJc w:val="left"/>
      <w:pPr>
        <w:ind w:left="5760" w:hanging="360"/>
      </w:pPr>
    </w:lvl>
    <w:lvl w:ilvl="8" w:tplc="94DC32EE">
      <w:start w:val="1"/>
      <w:numFmt w:val="lowerRoman"/>
      <w:lvlText w:val="%9."/>
      <w:lvlJc w:val="right"/>
      <w:pPr>
        <w:ind w:left="6480" w:hanging="180"/>
      </w:pPr>
    </w:lvl>
  </w:abstractNum>
  <w:abstractNum w:abstractNumId="12">
    <w:nsid w:val="392A2DBC"/>
    <w:multiLevelType w:val="multilevel"/>
    <w:tmpl w:val="DBFA8FAC"/>
    <w:lvl w:ilvl="0">
      <w:start w:val="4"/>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3">
    <w:nsid w:val="3D290D35"/>
    <w:multiLevelType w:val="multilevel"/>
    <w:tmpl w:val="2C30B664"/>
    <w:lvl w:ilvl="0">
      <w:start w:val="3"/>
      <w:numFmt w:val="decimal"/>
      <w:lvlText w:val="%1."/>
      <w:lvlJc w:val="left"/>
      <w:pPr>
        <w:ind w:left="720" w:hanging="360"/>
      </w:pPr>
    </w:lvl>
    <w:lvl w:ilvl="1">
      <w:start w:val="1"/>
      <w:numFmt w:val="decimal"/>
      <w:lvlText w:val="%1.%2."/>
      <w:lvlJc w:val="left"/>
      <w:pPr>
        <w:ind w:left="1164" w:hanging="630"/>
      </w:pPr>
    </w:lvl>
    <w:lvl w:ilvl="2">
      <w:start w:val="7"/>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14">
    <w:nsid w:val="462B331E"/>
    <w:multiLevelType w:val="hybridMultilevel"/>
    <w:tmpl w:val="A0067E7E"/>
    <w:lvl w:ilvl="0" w:tplc="274623AE">
      <w:start w:val="1"/>
      <w:numFmt w:val="decimal"/>
      <w:lvlText w:val="%1."/>
      <w:lvlJc w:val="left"/>
      <w:pPr>
        <w:ind w:left="720" w:hanging="360"/>
      </w:pPr>
    </w:lvl>
    <w:lvl w:ilvl="1" w:tplc="367E0AFE">
      <w:start w:val="1"/>
      <w:numFmt w:val="lowerLetter"/>
      <w:lvlText w:val="%2."/>
      <w:lvlJc w:val="left"/>
      <w:pPr>
        <w:ind w:left="1440" w:hanging="360"/>
      </w:pPr>
    </w:lvl>
    <w:lvl w:ilvl="2" w:tplc="EBDE2B78">
      <w:start w:val="1"/>
      <w:numFmt w:val="lowerRoman"/>
      <w:lvlText w:val="%3."/>
      <w:lvlJc w:val="right"/>
      <w:pPr>
        <w:ind w:left="2160" w:hanging="180"/>
      </w:pPr>
    </w:lvl>
    <w:lvl w:ilvl="3" w:tplc="275A178A">
      <w:start w:val="1"/>
      <w:numFmt w:val="decimal"/>
      <w:lvlText w:val="%4."/>
      <w:lvlJc w:val="left"/>
      <w:pPr>
        <w:ind w:left="2880" w:hanging="360"/>
      </w:pPr>
    </w:lvl>
    <w:lvl w:ilvl="4" w:tplc="919C9494">
      <w:start w:val="1"/>
      <w:numFmt w:val="lowerLetter"/>
      <w:lvlText w:val="%5."/>
      <w:lvlJc w:val="left"/>
      <w:pPr>
        <w:ind w:left="3600" w:hanging="360"/>
      </w:pPr>
    </w:lvl>
    <w:lvl w:ilvl="5" w:tplc="8020AA9A">
      <w:start w:val="1"/>
      <w:numFmt w:val="lowerRoman"/>
      <w:lvlText w:val="%6."/>
      <w:lvlJc w:val="right"/>
      <w:pPr>
        <w:ind w:left="4320" w:hanging="180"/>
      </w:pPr>
    </w:lvl>
    <w:lvl w:ilvl="6" w:tplc="624A2B48">
      <w:start w:val="1"/>
      <w:numFmt w:val="decimal"/>
      <w:lvlText w:val="%7."/>
      <w:lvlJc w:val="left"/>
      <w:pPr>
        <w:ind w:left="5040" w:hanging="360"/>
      </w:pPr>
    </w:lvl>
    <w:lvl w:ilvl="7" w:tplc="CA886218">
      <w:start w:val="1"/>
      <w:numFmt w:val="lowerLetter"/>
      <w:lvlText w:val="%8."/>
      <w:lvlJc w:val="left"/>
      <w:pPr>
        <w:ind w:left="5760" w:hanging="360"/>
      </w:pPr>
    </w:lvl>
    <w:lvl w:ilvl="8" w:tplc="8D08F08E">
      <w:start w:val="1"/>
      <w:numFmt w:val="lowerRoman"/>
      <w:lvlText w:val="%9."/>
      <w:lvlJc w:val="right"/>
      <w:pPr>
        <w:ind w:left="6480" w:hanging="180"/>
      </w:pPr>
    </w:lvl>
  </w:abstractNum>
  <w:abstractNum w:abstractNumId="15">
    <w:nsid w:val="47693E50"/>
    <w:multiLevelType w:val="multilevel"/>
    <w:tmpl w:val="ACBE765E"/>
    <w:lvl w:ilvl="0">
      <w:start w:val="7"/>
      <w:numFmt w:val="decimal"/>
      <w:lvlText w:val="%1."/>
      <w:lvlJc w:val="left"/>
      <w:pPr>
        <w:ind w:left="720" w:hanging="360"/>
      </w:pPr>
    </w:lvl>
    <w:lvl w:ilvl="1">
      <w:start w:val="1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6">
    <w:nsid w:val="493F26FB"/>
    <w:multiLevelType w:val="multilevel"/>
    <w:tmpl w:val="8EB64564"/>
    <w:lvl w:ilvl="0">
      <w:start w:val="1"/>
      <w:numFmt w:val="decimal"/>
      <w:pStyle w:val="1"/>
      <w:lvlText w:val="%1."/>
      <w:lvlJc w:val="left"/>
      <w:pPr>
        <w:ind w:left="644" w:hanging="360"/>
      </w:pPr>
      <w:rPr>
        <w:b/>
        <w:bCs w:val="0"/>
        <w:i w:val="0"/>
        <w:iCs w:val="0"/>
        <w:caps w:val="0"/>
        <w:smallCaps w:val="0"/>
        <w:strike w:val="0"/>
        <w:vanish w:val="0"/>
        <w:spacing w:val="0"/>
        <w:position w:val="0"/>
        <w:u w:val="none"/>
        <w:vertAlign w:val="baseline"/>
      </w:rPr>
    </w:lvl>
    <w:lvl w:ilvl="1">
      <w:start w:val="1"/>
      <w:numFmt w:val="decimal"/>
      <w:pStyle w:val="11"/>
      <w:lvlText w:val="%1.%2."/>
      <w:lvlJc w:val="left"/>
      <w:pPr>
        <w:ind w:left="2984" w:hanging="432"/>
      </w:pPr>
      <w:rPr>
        <w:b w:val="0"/>
        <w:i w:val="0"/>
        <w:iCs w:val="0"/>
        <w:caps w:val="0"/>
        <w:smallCaps w:val="0"/>
        <w:strike w:val="0"/>
        <w:vanish w:val="0"/>
        <w:spacing w:val="0"/>
        <w:position w:val="0"/>
        <w:u w:val="none"/>
        <w:vertAlign w:val="baseline"/>
      </w:rPr>
    </w:lvl>
    <w:lvl w:ilvl="2">
      <w:start w:val="1"/>
      <w:numFmt w:val="decimal"/>
      <w:pStyle w:val="111"/>
      <w:lvlText w:val="%1.%2.%3."/>
      <w:lvlJc w:val="left"/>
      <w:pPr>
        <w:ind w:left="504" w:hanging="504"/>
      </w:pPr>
      <w:rPr>
        <w:rFonts w:cs="Times New Roman"/>
        <w:b w:val="0"/>
        <w:bCs w:val="0"/>
        <w:i w:val="0"/>
        <w:iCs w:val="0"/>
        <w:caps w:val="0"/>
        <w:smallCaps w:val="0"/>
        <w:strike w:val="0"/>
        <w:vanish w:val="0"/>
        <w:spacing w:val="0"/>
        <w:position w:val="0"/>
        <w:u w:val="none"/>
        <w:vertAlign w:val="baseline"/>
      </w:rPr>
    </w:lvl>
    <w:lvl w:ilvl="3">
      <w:start w:val="1"/>
      <w:numFmt w:val="lowerRoman"/>
      <w:pStyle w:val="111I"/>
      <w:lvlText w:val="(%4)"/>
      <w:lvlJc w:val="left"/>
      <w:pPr>
        <w:ind w:left="2208" w:hanging="648"/>
      </w:pPr>
      <w:rPr>
        <w:b w:val="0"/>
        <w:bCs w:val="0"/>
        <w:i w:val="0"/>
        <w:iCs w:val="0"/>
        <w:caps w:val="0"/>
        <w:smallCaps w:val="0"/>
        <w:strike w:val="0"/>
        <w:vanish w:val="0"/>
        <w:spacing w:val="0"/>
        <w:position w:val="0"/>
        <w:u w:val="none"/>
        <w:vertAlign w:val="base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C1463ED"/>
    <w:multiLevelType w:val="hybridMultilevel"/>
    <w:tmpl w:val="82FEEEEE"/>
    <w:lvl w:ilvl="0" w:tplc="E6D873B0">
      <w:start w:val="1"/>
      <w:numFmt w:val="bullet"/>
      <w:lvlText w:val=""/>
      <w:lvlJc w:val="left"/>
      <w:pPr>
        <w:ind w:left="720" w:hanging="360"/>
      </w:pPr>
      <w:rPr>
        <w:rFonts w:ascii="Symbol" w:hAnsi="Symbol"/>
      </w:rPr>
    </w:lvl>
    <w:lvl w:ilvl="1" w:tplc="A8566724">
      <w:start w:val="1"/>
      <w:numFmt w:val="bullet"/>
      <w:lvlText w:val="o"/>
      <w:lvlJc w:val="left"/>
      <w:pPr>
        <w:ind w:left="1440" w:hanging="360"/>
      </w:pPr>
      <w:rPr>
        <w:rFonts w:ascii="Courier New" w:hAnsi="Courier New" w:cs="Courier New"/>
      </w:rPr>
    </w:lvl>
    <w:lvl w:ilvl="2" w:tplc="7190399C">
      <w:start w:val="1"/>
      <w:numFmt w:val="bullet"/>
      <w:lvlText w:val=""/>
      <w:lvlJc w:val="left"/>
      <w:pPr>
        <w:ind w:left="2160" w:hanging="360"/>
      </w:pPr>
      <w:rPr>
        <w:rFonts w:ascii="Wingdings" w:hAnsi="Wingdings"/>
      </w:rPr>
    </w:lvl>
    <w:lvl w:ilvl="3" w:tplc="8CD8BC6E">
      <w:start w:val="1"/>
      <w:numFmt w:val="bullet"/>
      <w:lvlText w:val=""/>
      <w:lvlJc w:val="left"/>
      <w:pPr>
        <w:ind w:left="2880" w:hanging="360"/>
      </w:pPr>
      <w:rPr>
        <w:rFonts w:ascii="Symbol" w:hAnsi="Symbol"/>
      </w:rPr>
    </w:lvl>
    <w:lvl w:ilvl="4" w:tplc="51C8E3DE">
      <w:start w:val="1"/>
      <w:numFmt w:val="bullet"/>
      <w:lvlText w:val="o"/>
      <w:lvlJc w:val="left"/>
      <w:pPr>
        <w:ind w:left="3600" w:hanging="360"/>
      </w:pPr>
      <w:rPr>
        <w:rFonts w:ascii="Courier New" w:hAnsi="Courier New" w:cs="Courier New"/>
      </w:rPr>
    </w:lvl>
    <w:lvl w:ilvl="5" w:tplc="3C8ACC82">
      <w:start w:val="1"/>
      <w:numFmt w:val="bullet"/>
      <w:lvlText w:val=""/>
      <w:lvlJc w:val="left"/>
      <w:pPr>
        <w:ind w:left="4320" w:hanging="360"/>
      </w:pPr>
      <w:rPr>
        <w:rFonts w:ascii="Wingdings" w:hAnsi="Wingdings"/>
      </w:rPr>
    </w:lvl>
    <w:lvl w:ilvl="6" w:tplc="423C5C62">
      <w:start w:val="1"/>
      <w:numFmt w:val="bullet"/>
      <w:lvlText w:val=""/>
      <w:lvlJc w:val="left"/>
      <w:pPr>
        <w:ind w:left="5040" w:hanging="360"/>
      </w:pPr>
      <w:rPr>
        <w:rFonts w:ascii="Symbol" w:hAnsi="Symbol"/>
      </w:rPr>
    </w:lvl>
    <w:lvl w:ilvl="7" w:tplc="7040CA54">
      <w:start w:val="1"/>
      <w:numFmt w:val="bullet"/>
      <w:lvlText w:val="o"/>
      <w:lvlJc w:val="left"/>
      <w:pPr>
        <w:ind w:left="5760" w:hanging="360"/>
      </w:pPr>
      <w:rPr>
        <w:rFonts w:ascii="Courier New" w:hAnsi="Courier New" w:cs="Courier New"/>
      </w:rPr>
    </w:lvl>
    <w:lvl w:ilvl="8" w:tplc="AA7847B0">
      <w:start w:val="1"/>
      <w:numFmt w:val="bullet"/>
      <w:lvlText w:val=""/>
      <w:lvlJc w:val="left"/>
      <w:pPr>
        <w:ind w:left="6480" w:hanging="360"/>
      </w:pPr>
      <w:rPr>
        <w:rFonts w:ascii="Wingdings" w:hAnsi="Wingdings"/>
      </w:rPr>
    </w:lvl>
  </w:abstractNum>
  <w:abstractNum w:abstractNumId="18">
    <w:nsid w:val="4E195010"/>
    <w:multiLevelType w:val="multilevel"/>
    <w:tmpl w:val="6130E1D6"/>
    <w:lvl w:ilvl="0">
      <w:start w:val="8"/>
      <w:numFmt w:val="decimal"/>
      <w:lvlText w:val="%1."/>
      <w:lvlJc w:val="left"/>
      <w:pPr>
        <w:ind w:left="675" w:hanging="675"/>
      </w:pPr>
    </w:lvl>
    <w:lvl w:ilvl="1">
      <w:start w:val="5"/>
      <w:numFmt w:val="decimal"/>
      <w:lvlText w:val="%1.%2."/>
      <w:lvlJc w:val="left"/>
      <w:pPr>
        <w:ind w:left="720" w:hanging="720"/>
      </w:pPr>
    </w:lvl>
    <w:lvl w:ilvl="2">
      <w:start w:val="7"/>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
    <w:nsid w:val="520010C9"/>
    <w:multiLevelType w:val="hybridMultilevel"/>
    <w:tmpl w:val="3DFA09F2"/>
    <w:lvl w:ilvl="0" w:tplc="EE025146">
      <w:start w:val="1"/>
      <w:numFmt w:val="decimal"/>
      <w:lvlText w:val="%1)"/>
      <w:lvlJc w:val="left"/>
      <w:pPr>
        <w:ind w:left="1080" w:hanging="360"/>
      </w:pPr>
    </w:lvl>
    <w:lvl w:ilvl="1" w:tplc="3E2C8A0A">
      <w:start w:val="1"/>
      <w:numFmt w:val="lowerLetter"/>
      <w:lvlText w:val="%2."/>
      <w:lvlJc w:val="left"/>
      <w:pPr>
        <w:ind w:left="1800" w:hanging="360"/>
      </w:pPr>
    </w:lvl>
    <w:lvl w:ilvl="2" w:tplc="358CA41E">
      <w:start w:val="1"/>
      <w:numFmt w:val="lowerRoman"/>
      <w:lvlText w:val="%3."/>
      <w:lvlJc w:val="right"/>
      <w:pPr>
        <w:ind w:left="2520" w:hanging="180"/>
      </w:pPr>
    </w:lvl>
    <w:lvl w:ilvl="3" w:tplc="81367DD4">
      <w:start w:val="1"/>
      <w:numFmt w:val="decimal"/>
      <w:lvlText w:val="%4."/>
      <w:lvlJc w:val="left"/>
      <w:pPr>
        <w:ind w:left="3240" w:hanging="360"/>
      </w:pPr>
    </w:lvl>
    <w:lvl w:ilvl="4" w:tplc="AD867FB6">
      <w:start w:val="1"/>
      <w:numFmt w:val="lowerLetter"/>
      <w:lvlText w:val="%5."/>
      <w:lvlJc w:val="left"/>
      <w:pPr>
        <w:ind w:left="3960" w:hanging="360"/>
      </w:pPr>
    </w:lvl>
    <w:lvl w:ilvl="5" w:tplc="CCB245F2">
      <w:start w:val="1"/>
      <w:numFmt w:val="lowerRoman"/>
      <w:lvlText w:val="%6."/>
      <w:lvlJc w:val="right"/>
      <w:pPr>
        <w:ind w:left="4680" w:hanging="180"/>
      </w:pPr>
    </w:lvl>
    <w:lvl w:ilvl="6" w:tplc="EA5A3EDE">
      <w:start w:val="1"/>
      <w:numFmt w:val="decimal"/>
      <w:lvlText w:val="%7."/>
      <w:lvlJc w:val="left"/>
      <w:pPr>
        <w:ind w:left="5400" w:hanging="360"/>
      </w:pPr>
    </w:lvl>
    <w:lvl w:ilvl="7" w:tplc="5BBCA54A">
      <w:start w:val="1"/>
      <w:numFmt w:val="lowerLetter"/>
      <w:lvlText w:val="%8."/>
      <w:lvlJc w:val="left"/>
      <w:pPr>
        <w:ind w:left="6120" w:hanging="360"/>
      </w:pPr>
    </w:lvl>
    <w:lvl w:ilvl="8" w:tplc="8B024A44">
      <w:start w:val="1"/>
      <w:numFmt w:val="lowerRoman"/>
      <w:lvlText w:val="%9."/>
      <w:lvlJc w:val="right"/>
      <w:pPr>
        <w:ind w:left="6840" w:hanging="180"/>
      </w:pPr>
    </w:lvl>
  </w:abstractNum>
  <w:abstractNum w:abstractNumId="20">
    <w:nsid w:val="530353DF"/>
    <w:multiLevelType w:val="multilevel"/>
    <w:tmpl w:val="5E6CF018"/>
    <w:lvl w:ilvl="0">
      <w:start w:val="8"/>
      <w:numFmt w:val="decimal"/>
      <w:lvlText w:val="%1."/>
      <w:lvlJc w:val="left"/>
      <w:pPr>
        <w:ind w:left="390" w:hanging="390"/>
      </w:pPr>
      <w:rPr>
        <w:rFonts w:ascii="Tahoma" w:hAnsi="Tahoma" w:cs="Tahoma"/>
      </w:r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1">
    <w:nsid w:val="531D43E4"/>
    <w:multiLevelType w:val="multilevel"/>
    <w:tmpl w:val="51FE063E"/>
    <w:lvl w:ilvl="0">
      <w:start w:val="1"/>
      <w:numFmt w:val="decimal"/>
      <w:lvlText w:val="%1."/>
      <w:lvlJc w:val="left"/>
      <w:pPr>
        <w:ind w:left="502" w:hanging="360"/>
      </w:pPr>
      <w:rPr>
        <w:rFonts w:ascii="Times New Roman" w:hAnsi="Times New Roman" w:cs="Times New Roman"/>
        <w:b w:val="0"/>
        <w:sz w:val="24"/>
        <w:szCs w:val="24"/>
      </w:rPr>
    </w:lvl>
    <w:lvl w:ilvl="1">
      <w:start w:val="1"/>
      <w:numFmt w:val="decimal"/>
      <w:lvlText w:val="%1.%2"/>
      <w:lvlJc w:val="left"/>
      <w:pPr>
        <w:ind w:left="1004" w:hanging="720"/>
      </w:pPr>
      <w:rPr>
        <w:rFonts w:ascii="Times New Roman" w:hAnsi="Times New Roman" w:cs="Times New Roman"/>
        <w:b w:val="0"/>
        <w:i w:val="0"/>
        <w:sz w:val="24"/>
        <w:szCs w:val="24"/>
      </w:rPr>
    </w:lvl>
    <w:lvl w:ilvl="2">
      <w:start w:val="1"/>
      <w:numFmt w:val="decimal"/>
      <w:lvlText w:val="%1.%2.%3"/>
      <w:lvlJc w:val="left"/>
      <w:pPr>
        <w:ind w:left="1222" w:hanging="720"/>
      </w:pPr>
    </w:lvl>
    <w:lvl w:ilvl="3">
      <w:start w:val="1"/>
      <w:numFmt w:val="decimal"/>
      <w:lvlText w:val="%1.%2.%3.%4"/>
      <w:lvlJc w:val="left"/>
      <w:pPr>
        <w:ind w:left="1582" w:hanging="1080"/>
      </w:pPr>
    </w:lvl>
    <w:lvl w:ilvl="4">
      <w:start w:val="1"/>
      <w:numFmt w:val="decimal"/>
      <w:lvlText w:val="%1.%2.%3.%4.%5"/>
      <w:lvlJc w:val="left"/>
      <w:pPr>
        <w:ind w:left="1582" w:hanging="1080"/>
      </w:pPr>
    </w:lvl>
    <w:lvl w:ilvl="5">
      <w:start w:val="1"/>
      <w:numFmt w:val="decimal"/>
      <w:lvlText w:val="%1.%2.%3.%4.%5.%6"/>
      <w:lvlJc w:val="left"/>
      <w:pPr>
        <w:ind w:left="1942" w:hanging="1440"/>
      </w:pPr>
    </w:lvl>
    <w:lvl w:ilvl="6">
      <w:start w:val="1"/>
      <w:numFmt w:val="decimal"/>
      <w:lvlText w:val="%1.%2.%3.%4.%5.%6.%7"/>
      <w:lvlJc w:val="left"/>
      <w:pPr>
        <w:ind w:left="2302" w:hanging="1800"/>
      </w:pPr>
    </w:lvl>
    <w:lvl w:ilvl="7">
      <w:start w:val="1"/>
      <w:numFmt w:val="decimal"/>
      <w:lvlText w:val="%1.%2.%3.%4.%5.%6.%7.%8"/>
      <w:lvlJc w:val="left"/>
      <w:pPr>
        <w:ind w:left="2302" w:hanging="1800"/>
      </w:pPr>
    </w:lvl>
    <w:lvl w:ilvl="8">
      <w:start w:val="1"/>
      <w:numFmt w:val="decimal"/>
      <w:lvlText w:val="%1.%2.%3.%4.%5.%6.%7.%8.%9"/>
      <w:lvlJc w:val="left"/>
      <w:pPr>
        <w:ind w:left="2662" w:hanging="2160"/>
      </w:pPr>
    </w:lvl>
  </w:abstractNum>
  <w:abstractNum w:abstractNumId="22">
    <w:nsid w:val="53BF06CA"/>
    <w:multiLevelType w:val="hybridMultilevel"/>
    <w:tmpl w:val="375E5E3A"/>
    <w:lvl w:ilvl="0" w:tplc="2B76BFBE">
      <w:start w:val="8"/>
      <w:numFmt w:val="decimal"/>
      <w:lvlText w:val="%1."/>
      <w:lvlJc w:val="left"/>
      <w:pPr>
        <w:ind w:left="720" w:hanging="360"/>
      </w:pPr>
    </w:lvl>
    <w:lvl w:ilvl="1" w:tplc="6EE6D840">
      <w:start w:val="1"/>
      <w:numFmt w:val="lowerLetter"/>
      <w:lvlText w:val="%2."/>
      <w:lvlJc w:val="left"/>
      <w:pPr>
        <w:ind w:left="1440" w:hanging="360"/>
      </w:pPr>
    </w:lvl>
    <w:lvl w:ilvl="2" w:tplc="C0E21BD0">
      <w:start w:val="1"/>
      <w:numFmt w:val="lowerRoman"/>
      <w:lvlText w:val="%3."/>
      <w:lvlJc w:val="right"/>
      <w:pPr>
        <w:ind w:left="2160" w:hanging="180"/>
      </w:pPr>
    </w:lvl>
    <w:lvl w:ilvl="3" w:tplc="6590C446">
      <w:start w:val="1"/>
      <w:numFmt w:val="decimal"/>
      <w:lvlText w:val="%4."/>
      <w:lvlJc w:val="left"/>
      <w:pPr>
        <w:ind w:left="2880" w:hanging="360"/>
      </w:pPr>
    </w:lvl>
    <w:lvl w:ilvl="4" w:tplc="2B64E112">
      <w:start w:val="1"/>
      <w:numFmt w:val="lowerLetter"/>
      <w:lvlText w:val="%5."/>
      <w:lvlJc w:val="left"/>
      <w:pPr>
        <w:ind w:left="3600" w:hanging="360"/>
      </w:pPr>
    </w:lvl>
    <w:lvl w:ilvl="5" w:tplc="23805BF6">
      <w:start w:val="1"/>
      <w:numFmt w:val="lowerRoman"/>
      <w:lvlText w:val="%6."/>
      <w:lvlJc w:val="right"/>
      <w:pPr>
        <w:ind w:left="4320" w:hanging="180"/>
      </w:pPr>
    </w:lvl>
    <w:lvl w:ilvl="6" w:tplc="494A1DF0">
      <w:start w:val="1"/>
      <w:numFmt w:val="decimal"/>
      <w:lvlText w:val="%7."/>
      <w:lvlJc w:val="left"/>
      <w:pPr>
        <w:ind w:left="5040" w:hanging="360"/>
      </w:pPr>
    </w:lvl>
    <w:lvl w:ilvl="7" w:tplc="077EC24C">
      <w:start w:val="1"/>
      <w:numFmt w:val="lowerLetter"/>
      <w:lvlText w:val="%8."/>
      <w:lvlJc w:val="left"/>
      <w:pPr>
        <w:ind w:left="5760" w:hanging="360"/>
      </w:pPr>
    </w:lvl>
    <w:lvl w:ilvl="8" w:tplc="76563F88">
      <w:start w:val="1"/>
      <w:numFmt w:val="lowerRoman"/>
      <w:lvlText w:val="%9."/>
      <w:lvlJc w:val="right"/>
      <w:pPr>
        <w:ind w:left="6480" w:hanging="180"/>
      </w:pPr>
    </w:lvl>
  </w:abstractNum>
  <w:abstractNum w:abstractNumId="23">
    <w:nsid w:val="5F627064"/>
    <w:multiLevelType w:val="hybridMultilevel"/>
    <w:tmpl w:val="D514F69A"/>
    <w:lvl w:ilvl="0" w:tplc="3904AE16">
      <w:start w:val="1"/>
      <w:numFmt w:val="bullet"/>
      <w:lvlText w:val=""/>
      <w:lvlJc w:val="left"/>
      <w:pPr>
        <w:ind w:left="720" w:hanging="360"/>
      </w:pPr>
      <w:rPr>
        <w:rFonts w:ascii="Symbol" w:hAnsi="Symbol"/>
      </w:rPr>
    </w:lvl>
    <w:lvl w:ilvl="1" w:tplc="F07A1DEA">
      <w:start w:val="1"/>
      <w:numFmt w:val="bullet"/>
      <w:lvlText w:val="o"/>
      <w:lvlJc w:val="left"/>
      <w:pPr>
        <w:ind w:left="1440" w:hanging="360"/>
      </w:pPr>
      <w:rPr>
        <w:rFonts w:ascii="Courier New" w:hAnsi="Courier New" w:cs="Courier New"/>
      </w:rPr>
    </w:lvl>
    <w:lvl w:ilvl="2" w:tplc="0776B7FC">
      <w:start w:val="1"/>
      <w:numFmt w:val="bullet"/>
      <w:lvlText w:val=""/>
      <w:lvlJc w:val="left"/>
      <w:pPr>
        <w:ind w:left="2160" w:hanging="360"/>
      </w:pPr>
      <w:rPr>
        <w:rFonts w:ascii="Wingdings" w:hAnsi="Wingdings"/>
      </w:rPr>
    </w:lvl>
    <w:lvl w:ilvl="3" w:tplc="C66C9A2C">
      <w:start w:val="1"/>
      <w:numFmt w:val="bullet"/>
      <w:lvlText w:val=""/>
      <w:lvlJc w:val="left"/>
      <w:pPr>
        <w:ind w:left="2880" w:hanging="360"/>
      </w:pPr>
      <w:rPr>
        <w:rFonts w:ascii="Symbol" w:hAnsi="Symbol"/>
      </w:rPr>
    </w:lvl>
    <w:lvl w:ilvl="4" w:tplc="352E827E">
      <w:start w:val="1"/>
      <w:numFmt w:val="bullet"/>
      <w:lvlText w:val="o"/>
      <w:lvlJc w:val="left"/>
      <w:pPr>
        <w:ind w:left="3600" w:hanging="360"/>
      </w:pPr>
      <w:rPr>
        <w:rFonts w:ascii="Courier New" w:hAnsi="Courier New" w:cs="Courier New"/>
      </w:rPr>
    </w:lvl>
    <w:lvl w:ilvl="5" w:tplc="8D52F240">
      <w:start w:val="1"/>
      <w:numFmt w:val="bullet"/>
      <w:lvlText w:val=""/>
      <w:lvlJc w:val="left"/>
      <w:pPr>
        <w:ind w:left="4320" w:hanging="360"/>
      </w:pPr>
      <w:rPr>
        <w:rFonts w:ascii="Wingdings" w:hAnsi="Wingdings"/>
      </w:rPr>
    </w:lvl>
    <w:lvl w:ilvl="6" w:tplc="1542FDA4">
      <w:start w:val="1"/>
      <w:numFmt w:val="bullet"/>
      <w:lvlText w:val=""/>
      <w:lvlJc w:val="left"/>
      <w:pPr>
        <w:ind w:left="5040" w:hanging="360"/>
      </w:pPr>
      <w:rPr>
        <w:rFonts w:ascii="Symbol" w:hAnsi="Symbol"/>
      </w:rPr>
    </w:lvl>
    <w:lvl w:ilvl="7" w:tplc="1E3C63CA">
      <w:start w:val="1"/>
      <w:numFmt w:val="bullet"/>
      <w:lvlText w:val="o"/>
      <w:lvlJc w:val="left"/>
      <w:pPr>
        <w:ind w:left="5760" w:hanging="360"/>
      </w:pPr>
      <w:rPr>
        <w:rFonts w:ascii="Courier New" w:hAnsi="Courier New" w:cs="Courier New"/>
      </w:rPr>
    </w:lvl>
    <w:lvl w:ilvl="8" w:tplc="C2E2F508">
      <w:start w:val="1"/>
      <w:numFmt w:val="bullet"/>
      <w:lvlText w:val=""/>
      <w:lvlJc w:val="left"/>
      <w:pPr>
        <w:ind w:left="6480" w:hanging="360"/>
      </w:pPr>
      <w:rPr>
        <w:rFonts w:ascii="Wingdings" w:hAnsi="Wingdings"/>
      </w:rPr>
    </w:lvl>
  </w:abstractNum>
  <w:abstractNum w:abstractNumId="24">
    <w:nsid w:val="685F4421"/>
    <w:multiLevelType w:val="multilevel"/>
    <w:tmpl w:val="F5D2192C"/>
    <w:lvl w:ilvl="0">
      <w:start w:val="9"/>
      <w:numFmt w:val="decimal"/>
      <w:lvlText w:val="%1."/>
      <w:lvlJc w:val="left"/>
      <w:pPr>
        <w:ind w:left="450" w:hanging="450"/>
      </w:pPr>
    </w:lvl>
    <w:lvl w:ilvl="1">
      <w:start w:val="1"/>
      <w:numFmt w:val="decimal"/>
      <w:lvlText w:val="%1.%2."/>
      <w:lvlJc w:val="left"/>
      <w:pPr>
        <w:ind w:left="1545" w:hanging="720"/>
      </w:pPr>
    </w:lvl>
    <w:lvl w:ilvl="2">
      <w:start w:val="1"/>
      <w:numFmt w:val="decimal"/>
      <w:lvlText w:val="%1.%2.%3."/>
      <w:lvlJc w:val="left"/>
      <w:pPr>
        <w:ind w:left="2370" w:hanging="720"/>
      </w:pPr>
    </w:lvl>
    <w:lvl w:ilvl="3">
      <w:start w:val="1"/>
      <w:numFmt w:val="decimal"/>
      <w:lvlText w:val="%1.%2.%3.%4."/>
      <w:lvlJc w:val="left"/>
      <w:pPr>
        <w:ind w:left="3555" w:hanging="1080"/>
      </w:pPr>
    </w:lvl>
    <w:lvl w:ilvl="4">
      <w:start w:val="1"/>
      <w:numFmt w:val="decimal"/>
      <w:lvlText w:val="%1.%2.%3.%4.%5."/>
      <w:lvlJc w:val="left"/>
      <w:pPr>
        <w:ind w:left="4380" w:hanging="1080"/>
      </w:pPr>
    </w:lvl>
    <w:lvl w:ilvl="5">
      <w:start w:val="1"/>
      <w:numFmt w:val="decimal"/>
      <w:lvlText w:val="%1.%2.%3.%4.%5.%6."/>
      <w:lvlJc w:val="left"/>
      <w:pPr>
        <w:ind w:left="5565" w:hanging="1440"/>
      </w:pPr>
    </w:lvl>
    <w:lvl w:ilvl="6">
      <w:start w:val="1"/>
      <w:numFmt w:val="decimal"/>
      <w:lvlText w:val="%1.%2.%3.%4.%5.%6.%7."/>
      <w:lvlJc w:val="left"/>
      <w:pPr>
        <w:ind w:left="6750" w:hanging="1800"/>
      </w:pPr>
    </w:lvl>
    <w:lvl w:ilvl="7">
      <w:start w:val="1"/>
      <w:numFmt w:val="decimal"/>
      <w:lvlText w:val="%1.%2.%3.%4.%5.%6.%7.%8."/>
      <w:lvlJc w:val="left"/>
      <w:pPr>
        <w:ind w:left="7575" w:hanging="1800"/>
      </w:pPr>
    </w:lvl>
    <w:lvl w:ilvl="8">
      <w:start w:val="1"/>
      <w:numFmt w:val="decimal"/>
      <w:lvlText w:val="%1.%2.%3.%4.%5.%6.%7.%8.%9."/>
      <w:lvlJc w:val="left"/>
      <w:pPr>
        <w:ind w:left="8760" w:hanging="2160"/>
      </w:pPr>
    </w:lvl>
  </w:abstractNum>
  <w:abstractNum w:abstractNumId="25">
    <w:nsid w:val="695370C5"/>
    <w:multiLevelType w:val="multilevel"/>
    <w:tmpl w:val="2548BCF8"/>
    <w:lvl w:ilvl="0">
      <w:start w:val="1"/>
      <w:numFmt w:val="decimal"/>
      <w:pStyle w:val="a"/>
      <w:suff w:val="space"/>
      <w:lvlText w:val="%1."/>
      <w:lvlJc w:val="left"/>
      <w:pPr>
        <w:ind w:left="0" w:firstLine="720"/>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lvlText w:val="%1.%2.%3.%4.%5.%6."/>
      <w:lvlJc w:val="left"/>
      <w:pPr>
        <w:tabs>
          <w:tab w:val="num" w:pos="2028"/>
        </w:tabs>
        <w:ind w:left="2028" w:hanging="936"/>
      </w:pPr>
    </w:lvl>
    <w:lvl w:ilvl="6">
      <w:start w:val="1"/>
      <w:numFmt w:val="decimal"/>
      <w:lvlText w:val="%1.%2.%3.%4.%5.%6.%7."/>
      <w:lvlJc w:val="left"/>
      <w:pPr>
        <w:tabs>
          <w:tab w:val="num" w:pos="2532"/>
        </w:tabs>
        <w:ind w:left="2532" w:hanging="1080"/>
      </w:pPr>
    </w:lvl>
    <w:lvl w:ilvl="7">
      <w:start w:val="1"/>
      <w:numFmt w:val="decimal"/>
      <w:lvlText w:val="%1.%2.%3.%4.%5.%6.%7.%8."/>
      <w:lvlJc w:val="left"/>
      <w:pPr>
        <w:tabs>
          <w:tab w:val="num" w:pos="3036"/>
        </w:tabs>
        <w:ind w:left="3036" w:hanging="1224"/>
      </w:pPr>
    </w:lvl>
    <w:lvl w:ilvl="8">
      <w:start w:val="1"/>
      <w:numFmt w:val="decimal"/>
      <w:lvlText w:val="%1.%2.%3.%4.%5.%6.%7.%8.%9."/>
      <w:lvlJc w:val="left"/>
      <w:pPr>
        <w:tabs>
          <w:tab w:val="num" w:pos="3612"/>
        </w:tabs>
        <w:ind w:left="3612" w:hanging="1440"/>
      </w:pPr>
    </w:lvl>
  </w:abstractNum>
  <w:abstractNum w:abstractNumId="26">
    <w:nsid w:val="6BC948C7"/>
    <w:multiLevelType w:val="hybridMultilevel"/>
    <w:tmpl w:val="73CAA356"/>
    <w:lvl w:ilvl="0" w:tplc="B3C28FD4">
      <w:start w:val="1"/>
      <w:numFmt w:val="decimal"/>
      <w:lvlText w:val="%1."/>
      <w:lvlJc w:val="left"/>
      <w:pPr>
        <w:ind w:left="1110" w:hanging="510"/>
      </w:pPr>
    </w:lvl>
    <w:lvl w:ilvl="1" w:tplc="1E3AE5B8">
      <w:start w:val="1"/>
      <w:numFmt w:val="lowerLetter"/>
      <w:lvlText w:val="%2."/>
      <w:lvlJc w:val="left"/>
      <w:pPr>
        <w:ind w:left="1680" w:hanging="360"/>
      </w:pPr>
    </w:lvl>
    <w:lvl w:ilvl="2" w:tplc="8A4641FE">
      <w:start w:val="1"/>
      <w:numFmt w:val="lowerRoman"/>
      <w:lvlText w:val="%3."/>
      <w:lvlJc w:val="right"/>
      <w:pPr>
        <w:ind w:left="2400" w:hanging="180"/>
      </w:pPr>
    </w:lvl>
    <w:lvl w:ilvl="3" w:tplc="00F89636">
      <w:start w:val="1"/>
      <w:numFmt w:val="decimal"/>
      <w:lvlText w:val="%4."/>
      <w:lvlJc w:val="left"/>
      <w:pPr>
        <w:ind w:left="3120" w:hanging="360"/>
      </w:pPr>
    </w:lvl>
    <w:lvl w:ilvl="4" w:tplc="019C1014">
      <w:start w:val="1"/>
      <w:numFmt w:val="lowerLetter"/>
      <w:lvlText w:val="%5."/>
      <w:lvlJc w:val="left"/>
      <w:pPr>
        <w:ind w:left="3840" w:hanging="360"/>
      </w:pPr>
    </w:lvl>
    <w:lvl w:ilvl="5" w:tplc="1706C890">
      <w:start w:val="1"/>
      <w:numFmt w:val="lowerRoman"/>
      <w:lvlText w:val="%6."/>
      <w:lvlJc w:val="right"/>
      <w:pPr>
        <w:ind w:left="4560" w:hanging="180"/>
      </w:pPr>
    </w:lvl>
    <w:lvl w:ilvl="6" w:tplc="D86E89F6">
      <w:start w:val="1"/>
      <w:numFmt w:val="decimal"/>
      <w:lvlText w:val="%7."/>
      <w:lvlJc w:val="left"/>
      <w:pPr>
        <w:ind w:left="5280" w:hanging="360"/>
      </w:pPr>
    </w:lvl>
    <w:lvl w:ilvl="7" w:tplc="49580664">
      <w:start w:val="1"/>
      <w:numFmt w:val="lowerLetter"/>
      <w:lvlText w:val="%8."/>
      <w:lvlJc w:val="left"/>
      <w:pPr>
        <w:ind w:left="6000" w:hanging="360"/>
      </w:pPr>
    </w:lvl>
    <w:lvl w:ilvl="8" w:tplc="9F2CDF64">
      <w:start w:val="1"/>
      <w:numFmt w:val="lowerRoman"/>
      <w:lvlText w:val="%9."/>
      <w:lvlJc w:val="right"/>
      <w:pPr>
        <w:ind w:left="6720" w:hanging="180"/>
      </w:pPr>
    </w:lvl>
  </w:abstractNum>
  <w:abstractNum w:abstractNumId="27">
    <w:nsid w:val="6F2C3EE2"/>
    <w:multiLevelType w:val="hybridMultilevel"/>
    <w:tmpl w:val="4F9C9674"/>
    <w:lvl w:ilvl="0" w:tplc="5F7A23AA">
      <w:start w:val="1"/>
      <w:numFmt w:val="bullet"/>
      <w:lvlText w:val="­"/>
      <w:lvlJc w:val="left"/>
      <w:pPr>
        <w:ind w:left="3904" w:hanging="360"/>
      </w:pPr>
      <w:rPr>
        <w:rFonts w:ascii="Courier New" w:hAnsi="Courier New"/>
      </w:rPr>
    </w:lvl>
    <w:lvl w:ilvl="1" w:tplc="95D6D3BE">
      <w:start w:val="1"/>
      <w:numFmt w:val="bullet"/>
      <w:lvlText w:val="o"/>
      <w:lvlJc w:val="left"/>
      <w:pPr>
        <w:ind w:left="2781" w:hanging="360"/>
      </w:pPr>
      <w:rPr>
        <w:rFonts w:ascii="Courier New" w:hAnsi="Courier New" w:cs="Courier New"/>
      </w:rPr>
    </w:lvl>
    <w:lvl w:ilvl="2" w:tplc="E012AF7E">
      <w:start w:val="1"/>
      <w:numFmt w:val="bullet"/>
      <w:lvlText w:val=""/>
      <w:lvlJc w:val="left"/>
      <w:pPr>
        <w:ind w:left="3501" w:hanging="360"/>
      </w:pPr>
      <w:rPr>
        <w:rFonts w:ascii="Wingdings" w:hAnsi="Wingdings"/>
      </w:rPr>
    </w:lvl>
    <w:lvl w:ilvl="3" w:tplc="0316AE32">
      <w:start w:val="1"/>
      <w:numFmt w:val="bullet"/>
      <w:lvlText w:val=""/>
      <w:lvlJc w:val="left"/>
      <w:pPr>
        <w:ind w:left="4221" w:hanging="360"/>
      </w:pPr>
      <w:rPr>
        <w:rFonts w:ascii="Symbol" w:hAnsi="Symbol"/>
      </w:rPr>
    </w:lvl>
    <w:lvl w:ilvl="4" w:tplc="5796679E">
      <w:start w:val="1"/>
      <w:numFmt w:val="bullet"/>
      <w:lvlText w:val="o"/>
      <w:lvlJc w:val="left"/>
      <w:pPr>
        <w:ind w:left="4941" w:hanging="360"/>
      </w:pPr>
      <w:rPr>
        <w:rFonts w:ascii="Courier New" w:hAnsi="Courier New" w:cs="Courier New"/>
      </w:rPr>
    </w:lvl>
    <w:lvl w:ilvl="5" w:tplc="6F16FA44">
      <w:start w:val="1"/>
      <w:numFmt w:val="bullet"/>
      <w:lvlText w:val=""/>
      <w:lvlJc w:val="left"/>
      <w:pPr>
        <w:ind w:left="5661" w:hanging="360"/>
      </w:pPr>
      <w:rPr>
        <w:rFonts w:ascii="Wingdings" w:hAnsi="Wingdings"/>
      </w:rPr>
    </w:lvl>
    <w:lvl w:ilvl="6" w:tplc="8772A7AE">
      <w:start w:val="1"/>
      <w:numFmt w:val="bullet"/>
      <w:lvlText w:val=""/>
      <w:lvlJc w:val="left"/>
      <w:pPr>
        <w:ind w:left="6381" w:hanging="360"/>
      </w:pPr>
      <w:rPr>
        <w:rFonts w:ascii="Symbol" w:hAnsi="Symbol"/>
      </w:rPr>
    </w:lvl>
    <w:lvl w:ilvl="7" w:tplc="4462BBF0">
      <w:start w:val="1"/>
      <w:numFmt w:val="bullet"/>
      <w:lvlText w:val="o"/>
      <w:lvlJc w:val="left"/>
      <w:pPr>
        <w:ind w:left="7101" w:hanging="360"/>
      </w:pPr>
      <w:rPr>
        <w:rFonts w:ascii="Courier New" w:hAnsi="Courier New" w:cs="Courier New"/>
      </w:rPr>
    </w:lvl>
    <w:lvl w:ilvl="8" w:tplc="553083B6">
      <w:start w:val="1"/>
      <w:numFmt w:val="bullet"/>
      <w:lvlText w:val=""/>
      <w:lvlJc w:val="left"/>
      <w:pPr>
        <w:ind w:left="7821" w:hanging="360"/>
      </w:pPr>
      <w:rPr>
        <w:rFonts w:ascii="Wingdings" w:hAnsi="Wingdings"/>
      </w:rPr>
    </w:lvl>
  </w:abstractNum>
  <w:abstractNum w:abstractNumId="28">
    <w:nsid w:val="76783C43"/>
    <w:multiLevelType w:val="hybridMultilevel"/>
    <w:tmpl w:val="20F0E596"/>
    <w:lvl w:ilvl="0" w:tplc="31F4C098">
      <w:start w:val="3"/>
      <w:numFmt w:val="decimal"/>
      <w:lvlText w:val="%1."/>
      <w:lvlJc w:val="left"/>
      <w:pPr>
        <w:ind w:left="1004" w:hanging="360"/>
      </w:pPr>
      <w:rPr>
        <w:b/>
      </w:rPr>
    </w:lvl>
    <w:lvl w:ilvl="1" w:tplc="F81AAE64">
      <w:start w:val="1"/>
      <w:numFmt w:val="lowerLetter"/>
      <w:lvlText w:val="%2."/>
      <w:lvlJc w:val="left"/>
      <w:pPr>
        <w:ind w:left="1724" w:hanging="360"/>
      </w:pPr>
    </w:lvl>
    <w:lvl w:ilvl="2" w:tplc="CEE27110">
      <w:start w:val="1"/>
      <w:numFmt w:val="lowerRoman"/>
      <w:lvlText w:val="%3."/>
      <w:lvlJc w:val="right"/>
      <w:pPr>
        <w:ind w:left="2444" w:hanging="180"/>
      </w:pPr>
    </w:lvl>
    <w:lvl w:ilvl="3" w:tplc="128499C8">
      <w:start w:val="1"/>
      <w:numFmt w:val="decimal"/>
      <w:lvlText w:val="%4."/>
      <w:lvlJc w:val="left"/>
      <w:pPr>
        <w:ind w:left="3164" w:hanging="360"/>
      </w:pPr>
    </w:lvl>
    <w:lvl w:ilvl="4" w:tplc="1EB2D4F0">
      <w:start w:val="1"/>
      <w:numFmt w:val="lowerLetter"/>
      <w:lvlText w:val="%5."/>
      <w:lvlJc w:val="left"/>
      <w:pPr>
        <w:ind w:left="3884" w:hanging="360"/>
      </w:pPr>
    </w:lvl>
    <w:lvl w:ilvl="5" w:tplc="B7CEE52C">
      <w:start w:val="1"/>
      <w:numFmt w:val="lowerRoman"/>
      <w:lvlText w:val="%6."/>
      <w:lvlJc w:val="right"/>
      <w:pPr>
        <w:ind w:left="4604" w:hanging="180"/>
      </w:pPr>
    </w:lvl>
    <w:lvl w:ilvl="6" w:tplc="5F98DCFA">
      <w:start w:val="1"/>
      <w:numFmt w:val="decimal"/>
      <w:lvlText w:val="%7."/>
      <w:lvlJc w:val="left"/>
      <w:pPr>
        <w:ind w:left="5324" w:hanging="360"/>
      </w:pPr>
    </w:lvl>
    <w:lvl w:ilvl="7" w:tplc="23ACC1F0">
      <w:start w:val="1"/>
      <w:numFmt w:val="lowerLetter"/>
      <w:lvlText w:val="%8."/>
      <w:lvlJc w:val="left"/>
      <w:pPr>
        <w:ind w:left="6044" w:hanging="360"/>
      </w:pPr>
    </w:lvl>
    <w:lvl w:ilvl="8" w:tplc="A950FD90">
      <w:start w:val="1"/>
      <w:numFmt w:val="lowerRoman"/>
      <w:lvlText w:val="%9."/>
      <w:lvlJc w:val="right"/>
      <w:pPr>
        <w:ind w:left="6764" w:hanging="180"/>
      </w:pPr>
    </w:lvl>
  </w:abstractNum>
  <w:abstractNum w:abstractNumId="29">
    <w:nsid w:val="78BC1EAB"/>
    <w:multiLevelType w:val="hybridMultilevel"/>
    <w:tmpl w:val="9C24A3EC"/>
    <w:lvl w:ilvl="0" w:tplc="39061B98">
      <w:start w:val="1"/>
      <w:numFmt w:val="decimal"/>
      <w:lvlText w:val="%1."/>
      <w:lvlJc w:val="left"/>
      <w:pPr>
        <w:ind w:left="720" w:hanging="360"/>
      </w:pPr>
    </w:lvl>
    <w:lvl w:ilvl="1" w:tplc="061A717A">
      <w:start w:val="1"/>
      <w:numFmt w:val="lowerLetter"/>
      <w:lvlText w:val="%2."/>
      <w:lvlJc w:val="left"/>
      <w:pPr>
        <w:ind w:left="1440" w:hanging="360"/>
      </w:pPr>
    </w:lvl>
    <w:lvl w:ilvl="2" w:tplc="EB8E50C6">
      <w:start w:val="1"/>
      <w:numFmt w:val="lowerRoman"/>
      <w:lvlText w:val="%3."/>
      <w:lvlJc w:val="right"/>
      <w:pPr>
        <w:ind w:left="2160" w:hanging="180"/>
      </w:pPr>
    </w:lvl>
    <w:lvl w:ilvl="3" w:tplc="16029330">
      <w:start w:val="1"/>
      <w:numFmt w:val="decimal"/>
      <w:lvlText w:val="%4."/>
      <w:lvlJc w:val="left"/>
      <w:pPr>
        <w:ind w:left="2880" w:hanging="360"/>
      </w:pPr>
    </w:lvl>
    <w:lvl w:ilvl="4" w:tplc="40F20C80">
      <w:start w:val="1"/>
      <w:numFmt w:val="lowerLetter"/>
      <w:lvlText w:val="%5."/>
      <w:lvlJc w:val="left"/>
      <w:pPr>
        <w:ind w:left="3600" w:hanging="360"/>
      </w:pPr>
    </w:lvl>
    <w:lvl w:ilvl="5" w:tplc="E966981C">
      <w:start w:val="1"/>
      <w:numFmt w:val="lowerRoman"/>
      <w:lvlText w:val="%6."/>
      <w:lvlJc w:val="right"/>
      <w:pPr>
        <w:ind w:left="4320" w:hanging="180"/>
      </w:pPr>
    </w:lvl>
    <w:lvl w:ilvl="6" w:tplc="E200C608">
      <w:start w:val="1"/>
      <w:numFmt w:val="decimal"/>
      <w:lvlText w:val="%7."/>
      <w:lvlJc w:val="left"/>
      <w:pPr>
        <w:ind w:left="5040" w:hanging="360"/>
      </w:pPr>
    </w:lvl>
    <w:lvl w:ilvl="7" w:tplc="D674A0D2">
      <w:start w:val="1"/>
      <w:numFmt w:val="lowerLetter"/>
      <w:lvlText w:val="%8."/>
      <w:lvlJc w:val="left"/>
      <w:pPr>
        <w:ind w:left="5760" w:hanging="360"/>
      </w:pPr>
    </w:lvl>
    <w:lvl w:ilvl="8" w:tplc="09BCD1C0">
      <w:start w:val="1"/>
      <w:numFmt w:val="lowerRoman"/>
      <w:lvlText w:val="%9."/>
      <w:lvlJc w:val="right"/>
      <w:pPr>
        <w:ind w:left="6480" w:hanging="180"/>
      </w:pPr>
    </w:lvl>
  </w:abstractNum>
  <w:abstractNum w:abstractNumId="30">
    <w:nsid w:val="79D653A8"/>
    <w:multiLevelType w:val="hybridMultilevel"/>
    <w:tmpl w:val="23221736"/>
    <w:lvl w:ilvl="0" w:tplc="B270E898">
      <w:start w:val="3"/>
      <w:numFmt w:val="decimal"/>
      <w:lvlText w:val="%1."/>
      <w:lvlJc w:val="left"/>
      <w:pPr>
        <w:ind w:left="247" w:hanging="360"/>
      </w:pPr>
    </w:lvl>
    <w:lvl w:ilvl="1" w:tplc="CE94BC00">
      <w:start w:val="1"/>
      <w:numFmt w:val="lowerLetter"/>
      <w:lvlText w:val="%2."/>
      <w:lvlJc w:val="left"/>
      <w:pPr>
        <w:ind w:left="967" w:hanging="360"/>
      </w:pPr>
    </w:lvl>
    <w:lvl w:ilvl="2" w:tplc="DC28A1BE">
      <w:start w:val="1"/>
      <w:numFmt w:val="lowerRoman"/>
      <w:lvlText w:val="%3."/>
      <w:lvlJc w:val="right"/>
      <w:pPr>
        <w:ind w:left="1687" w:hanging="180"/>
      </w:pPr>
    </w:lvl>
    <w:lvl w:ilvl="3" w:tplc="6860BDBC">
      <w:start w:val="1"/>
      <w:numFmt w:val="decimal"/>
      <w:lvlText w:val="%4."/>
      <w:lvlJc w:val="left"/>
      <w:pPr>
        <w:ind w:left="2407" w:hanging="360"/>
      </w:pPr>
    </w:lvl>
    <w:lvl w:ilvl="4" w:tplc="50765066">
      <w:start w:val="1"/>
      <w:numFmt w:val="lowerLetter"/>
      <w:lvlText w:val="%5."/>
      <w:lvlJc w:val="left"/>
      <w:pPr>
        <w:ind w:left="3127" w:hanging="360"/>
      </w:pPr>
    </w:lvl>
    <w:lvl w:ilvl="5" w:tplc="C9429A66">
      <w:start w:val="1"/>
      <w:numFmt w:val="lowerRoman"/>
      <w:lvlText w:val="%6."/>
      <w:lvlJc w:val="right"/>
      <w:pPr>
        <w:ind w:left="3847" w:hanging="180"/>
      </w:pPr>
    </w:lvl>
    <w:lvl w:ilvl="6" w:tplc="D9985C96">
      <w:start w:val="1"/>
      <w:numFmt w:val="decimal"/>
      <w:lvlText w:val="%7."/>
      <w:lvlJc w:val="left"/>
      <w:pPr>
        <w:ind w:left="4567" w:hanging="360"/>
      </w:pPr>
    </w:lvl>
    <w:lvl w:ilvl="7" w:tplc="616A7DE4">
      <w:start w:val="1"/>
      <w:numFmt w:val="lowerLetter"/>
      <w:lvlText w:val="%8."/>
      <w:lvlJc w:val="left"/>
      <w:pPr>
        <w:ind w:left="5287" w:hanging="360"/>
      </w:pPr>
    </w:lvl>
    <w:lvl w:ilvl="8" w:tplc="36664892">
      <w:start w:val="1"/>
      <w:numFmt w:val="lowerRoman"/>
      <w:lvlText w:val="%9."/>
      <w:lvlJc w:val="right"/>
      <w:pPr>
        <w:ind w:left="6007" w:hanging="180"/>
      </w:pPr>
    </w:lvl>
  </w:abstractNum>
  <w:abstractNum w:abstractNumId="31">
    <w:nsid w:val="7CFD42AB"/>
    <w:multiLevelType w:val="hybridMultilevel"/>
    <w:tmpl w:val="DBF29094"/>
    <w:lvl w:ilvl="0" w:tplc="1C9C08B2">
      <w:start w:val="8"/>
      <w:numFmt w:val="bullet"/>
      <w:lvlText w:val=""/>
      <w:lvlJc w:val="left"/>
      <w:pPr>
        <w:ind w:left="720" w:hanging="360"/>
      </w:pPr>
      <w:rPr>
        <w:rFonts w:ascii="Symbol" w:eastAsia="Calibri" w:hAnsi="Symbol" w:cs="Times New Roman"/>
      </w:rPr>
    </w:lvl>
    <w:lvl w:ilvl="1" w:tplc="FA60DEB6">
      <w:start w:val="1"/>
      <w:numFmt w:val="bullet"/>
      <w:lvlText w:val="o"/>
      <w:lvlJc w:val="left"/>
      <w:pPr>
        <w:ind w:left="1440" w:hanging="360"/>
      </w:pPr>
      <w:rPr>
        <w:rFonts w:ascii="Courier New" w:hAnsi="Courier New" w:cs="Courier New"/>
      </w:rPr>
    </w:lvl>
    <w:lvl w:ilvl="2" w:tplc="98A6BC08">
      <w:start w:val="1"/>
      <w:numFmt w:val="bullet"/>
      <w:lvlText w:val=""/>
      <w:lvlJc w:val="left"/>
      <w:pPr>
        <w:ind w:left="2160" w:hanging="360"/>
      </w:pPr>
      <w:rPr>
        <w:rFonts w:ascii="Wingdings" w:hAnsi="Wingdings"/>
      </w:rPr>
    </w:lvl>
    <w:lvl w:ilvl="3" w:tplc="17846ABE">
      <w:start w:val="1"/>
      <w:numFmt w:val="bullet"/>
      <w:lvlText w:val=""/>
      <w:lvlJc w:val="left"/>
      <w:pPr>
        <w:ind w:left="2880" w:hanging="360"/>
      </w:pPr>
      <w:rPr>
        <w:rFonts w:ascii="Symbol" w:hAnsi="Symbol"/>
      </w:rPr>
    </w:lvl>
    <w:lvl w:ilvl="4" w:tplc="6BCE5E86">
      <w:start w:val="1"/>
      <w:numFmt w:val="bullet"/>
      <w:lvlText w:val="o"/>
      <w:lvlJc w:val="left"/>
      <w:pPr>
        <w:ind w:left="3600" w:hanging="360"/>
      </w:pPr>
      <w:rPr>
        <w:rFonts w:ascii="Courier New" w:hAnsi="Courier New" w:cs="Courier New"/>
      </w:rPr>
    </w:lvl>
    <w:lvl w:ilvl="5" w:tplc="A1D28BB4">
      <w:start w:val="1"/>
      <w:numFmt w:val="bullet"/>
      <w:lvlText w:val=""/>
      <w:lvlJc w:val="left"/>
      <w:pPr>
        <w:ind w:left="4320" w:hanging="360"/>
      </w:pPr>
      <w:rPr>
        <w:rFonts w:ascii="Wingdings" w:hAnsi="Wingdings"/>
      </w:rPr>
    </w:lvl>
    <w:lvl w:ilvl="6" w:tplc="2176F1CA">
      <w:start w:val="1"/>
      <w:numFmt w:val="bullet"/>
      <w:lvlText w:val=""/>
      <w:lvlJc w:val="left"/>
      <w:pPr>
        <w:ind w:left="5040" w:hanging="360"/>
      </w:pPr>
      <w:rPr>
        <w:rFonts w:ascii="Symbol" w:hAnsi="Symbol"/>
      </w:rPr>
    </w:lvl>
    <w:lvl w:ilvl="7" w:tplc="72B885FC">
      <w:start w:val="1"/>
      <w:numFmt w:val="bullet"/>
      <w:lvlText w:val="o"/>
      <w:lvlJc w:val="left"/>
      <w:pPr>
        <w:ind w:left="5760" w:hanging="360"/>
      </w:pPr>
      <w:rPr>
        <w:rFonts w:ascii="Courier New" w:hAnsi="Courier New" w:cs="Courier New"/>
      </w:rPr>
    </w:lvl>
    <w:lvl w:ilvl="8" w:tplc="AD4E2258">
      <w:start w:val="1"/>
      <w:numFmt w:val="bullet"/>
      <w:lvlText w:val=""/>
      <w:lvlJc w:val="left"/>
      <w:pPr>
        <w:ind w:left="6480" w:hanging="360"/>
      </w:pPr>
      <w:rPr>
        <w:rFonts w:ascii="Wingdings" w:hAnsi="Wingdings"/>
      </w:rPr>
    </w:lvl>
  </w:abstractNum>
  <w:abstractNum w:abstractNumId="32">
    <w:nsid w:val="7E804C04"/>
    <w:multiLevelType w:val="hybridMultilevel"/>
    <w:tmpl w:val="0700F1FC"/>
    <w:lvl w:ilvl="0" w:tplc="DE6EB4EA">
      <w:start w:val="3"/>
      <w:numFmt w:val="decimal"/>
      <w:lvlText w:val="%1."/>
      <w:lvlJc w:val="left"/>
      <w:pPr>
        <w:ind w:left="1004" w:hanging="360"/>
      </w:pPr>
      <w:rPr>
        <w:b/>
      </w:rPr>
    </w:lvl>
    <w:lvl w:ilvl="1" w:tplc="1D7EBAA0">
      <w:start w:val="1"/>
      <w:numFmt w:val="lowerLetter"/>
      <w:lvlText w:val="%2."/>
      <w:lvlJc w:val="left"/>
      <w:pPr>
        <w:ind w:left="1724" w:hanging="360"/>
      </w:pPr>
    </w:lvl>
    <w:lvl w:ilvl="2" w:tplc="0DE0C5F0">
      <w:start w:val="1"/>
      <w:numFmt w:val="lowerRoman"/>
      <w:lvlText w:val="%3."/>
      <w:lvlJc w:val="right"/>
      <w:pPr>
        <w:ind w:left="2444" w:hanging="180"/>
      </w:pPr>
    </w:lvl>
    <w:lvl w:ilvl="3" w:tplc="1D3CD232">
      <w:start w:val="1"/>
      <w:numFmt w:val="decimal"/>
      <w:lvlText w:val="%4."/>
      <w:lvlJc w:val="left"/>
      <w:pPr>
        <w:ind w:left="3164" w:hanging="360"/>
      </w:pPr>
    </w:lvl>
    <w:lvl w:ilvl="4" w:tplc="4072ACF2">
      <w:start w:val="1"/>
      <w:numFmt w:val="lowerLetter"/>
      <w:lvlText w:val="%5."/>
      <w:lvlJc w:val="left"/>
      <w:pPr>
        <w:ind w:left="3884" w:hanging="360"/>
      </w:pPr>
    </w:lvl>
    <w:lvl w:ilvl="5" w:tplc="6598E38C">
      <w:start w:val="1"/>
      <w:numFmt w:val="lowerRoman"/>
      <w:lvlText w:val="%6."/>
      <w:lvlJc w:val="right"/>
      <w:pPr>
        <w:ind w:left="4604" w:hanging="180"/>
      </w:pPr>
    </w:lvl>
    <w:lvl w:ilvl="6" w:tplc="F4B2FE18">
      <w:start w:val="1"/>
      <w:numFmt w:val="decimal"/>
      <w:lvlText w:val="%7."/>
      <w:lvlJc w:val="left"/>
      <w:pPr>
        <w:ind w:left="5324" w:hanging="360"/>
      </w:pPr>
    </w:lvl>
    <w:lvl w:ilvl="7" w:tplc="7116EA00">
      <w:start w:val="1"/>
      <w:numFmt w:val="lowerLetter"/>
      <w:lvlText w:val="%8."/>
      <w:lvlJc w:val="left"/>
      <w:pPr>
        <w:ind w:left="6044" w:hanging="360"/>
      </w:pPr>
    </w:lvl>
    <w:lvl w:ilvl="8" w:tplc="B00ADDFC">
      <w:start w:val="1"/>
      <w:numFmt w:val="lowerRoman"/>
      <w:lvlText w:val="%9."/>
      <w:lvlJc w:val="right"/>
      <w:pPr>
        <w:ind w:left="6764" w:hanging="180"/>
      </w:p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23"/>
  </w:num>
  <w:num w:numId="4">
    <w:abstractNumId w:val="17"/>
  </w:num>
  <w:num w:numId="5">
    <w:abstractNumId w:val="16"/>
  </w:num>
  <w:num w:numId="6">
    <w:abstractNumId w:val="20"/>
  </w:num>
  <w:num w:numId="7">
    <w:abstractNumId w:val="27"/>
  </w:num>
  <w:num w:numId="8">
    <w:abstractNumId w:val="7"/>
  </w:num>
  <w:num w:numId="9">
    <w:abstractNumId w:val="0"/>
  </w:num>
  <w:num w:numId="10">
    <w:abstractNumId w:val="15"/>
  </w:num>
  <w:num w:numId="11">
    <w:abstractNumId w:val="18"/>
  </w:num>
  <w:num w:numId="12">
    <w:abstractNumId w:val="24"/>
  </w:num>
  <w:num w:numId="13">
    <w:abstractNumId w:val="10"/>
  </w:num>
  <w:num w:numId="14">
    <w:abstractNumId w:val="6"/>
  </w:num>
  <w:num w:numId="15">
    <w:abstractNumId w:val="22"/>
  </w:num>
  <w:num w:numId="16">
    <w:abstractNumId w:val="5"/>
  </w:num>
  <w:num w:numId="17">
    <w:abstractNumId w:val="12"/>
  </w:num>
  <w:num w:numId="18">
    <w:abstractNumId w:val="13"/>
  </w:num>
  <w:num w:numId="19">
    <w:abstractNumId w:val="14"/>
  </w:num>
  <w:num w:numId="20">
    <w:abstractNumId w:val="19"/>
  </w:num>
  <w:num w:numId="21">
    <w:abstractNumId w:val="2"/>
  </w:num>
  <w:num w:numId="22">
    <w:abstractNumId w:val="4"/>
  </w:num>
  <w:num w:numId="23">
    <w:abstractNumId w:val="29"/>
  </w:num>
  <w:num w:numId="24">
    <w:abstractNumId w:val="26"/>
  </w:num>
  <w:num w:numId="25">
    <w:abstractNumId w:val="9"/>
  </w:num>
  <w:num w:numId="26">
    <w:abstractNumId w:val="25"/>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8"/>
  </w:num>
  <w:num w:numId="30">
    <w:abstractNumId w:val="3"/>
  </w:num>
  <w:num w:numId="31">
    <w:abstractNumId w:val="1"/>
  </w:num>
  <w:num w:numId="32">
    <w:abstractNumId w:val="32"/>
  </w:num>
  <w:num w:numId="33">
    <w:abstractNumId w:val="8"/>
  </w:num>
  <w:num w:numId="34">
    <w:abstractNumId w:val="30"/>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41C"/>
    <w:rsid w:val="00023884"/>
    <w:rsid w:val="00076CAE"/>
    <w:rsid w:val="00096C89"/>
    <w:rsid w:val="000A523F"/>
    <w:rsid w:val="000F41D7"/>
    <w:rsid w:val="0010047D"/>
    <w:rsid w:val="00101F02"/>
    <w:rsid w:val="00113AF7"/>
    <w:rsid w:val="00114077"/>
    <w:rsid w:val="00127496"/>
    <w:rsid w:val="0013411D"/>
    <w:rsid w:val="00141DD2"/>
    <w:rsid w:val="001928CA"/>
    <w:rsid w:val="001B52AE"/>
    <w:rsid w:val="001D29BB"/>
    <w:rsid w:val="001E0BCA"/>
    <w:rsid w:val="001E64C3"/>
    <w:rsid w:val="001E7836"/>
    <w:rsid w:val="001F3430"/>
    <w:rsid w:val="001F7872"/>
    <w:rsid w:val="00205B7E"/>
    <w:rsid w:val="002258B2"/>
    <w:rsid w:val="00231FAA"/>
    <w:rsid w:val="0027016E"/>
    <w:rsid w:val="0027466F"/>
    <w:rsid w:val="00276EAF"/>
    <w:rsid w:val="002771F5"/>
    <w:rsid w:val="00310DBA"/>
    <w:rsid w:val="0032368F"/>
    <w:rsid w:val="00345F7B"/>
    <w:rsid w:val="00346CC5"/>
    <w:rsid w:val="00356E75"/>
    <w:rsid w:val="00405757"/>
    <w:rsid w:val="00427235"/>
    <w:rsid w:val="0044663D"/>
    <w:rsid w:val="00460E7B"/>
    <w:rsid w:val="004720E9"/>
    <w:rsid w:val="00476279"/>
    <w:rsid w:val="004A7635"/>
    <w:rsid w:val="004C0DD5"/>
    <w:rsid w:val="00504ED7"/>
    <w:rsid w:val="00510535"/>
    <w:rsid w:val="005617D1"/>
    <w:rsid w:val="00561CC1"/>
    <w:rsid w:val="00570E15"/>
    <w:rsid w:val="005754C4"/>
    <w:rsid w:val="00582757"/>
    <w:rsid w:val="005A4981"/>
    <w:rsid w:val="005D04E5"/>
    <w:rsid w:val="005F0AA2"/>
    <w:rsid w:val="00630D45"/>
    <w:rsid w:val="00637127"/>
    <w:rsid w:val="00667FA1"/>
    <w:rsid w:val="00676B01"/>
    <w:rsid w:val="006810D2"/>
    <w:rsid w:val="006C73AF"/>
    <w:rsid w:val="006E785A"/>
    <w:rsid w:val="006F25D4"/>
    <w:rsid w:val="00710AAA"/>
    <w:rsid w:val="007373EC"/>
    <w:rsid w:val="00740BBB"/>
    <w:rsid w:val="00757E96"/>
    <w:rsid w:val="007758B6"/>
    <w:rsid w:val="007A1AC5"/>
    <w:rsid w:val="007A607C"/>
    <w:rsid w:val="007F7B11"/>
    <w:rsid w:val="0080147E"/>
    <w:rsid w:val="00807926"/>
    <w:rsid w:val="008252DA"/>
    <w:rsid w:val="00825BD5"/>
    <w:rsid w:val="00832578"/>
    <w:rsid w:val="008673FE"/>
    <w:rsid w:val="0087741C"/>
    <w:rsid w:val="008A111B"/>
    <w:rsid w:val="008A3195"/>
    <w:rsid w:val="008B5B6F"/>
    <w:rsid w:val="008B5CB5"/>
    <w:rsid w:val="008B73BB"/>
    <w:rsid w:val="008B74E9"/>
    <w:rsid w:val="009161FD"/>
    <w:rsid w:val="009522ED"/>
    <w:rsid w:val="00965D98"/>
    <w:rsid w:val="009757EE"/>
    <w:rsid w:val="0098705A"/>
    <w:rsid w:val="009A000E"/>
    <w:rsid w:val="009E715A"/>
    <w:rsid w:val="009F1759"/>
    <w:rsid w:val="009F6D72"/>
    <w:rsid w:val="00A07A7F"/>
    <w:rsid w:val="00A10F4A"/>
    <w:rsid w:val="00A14F71"/>
    <w:rsid w:val="00A2595D"/>
    <w:rsid w:val="00A350E5"/>
    <w:rsid w:val="00A43C6B"/>
    <w:rsid w:val="00A6725F"/>
    <w:rsid w:val="00A70FD1"/>
    <w:rsid w:val="00A72B00"/>
    <w:rsid w:val="00A947B0"/>
    <w:rsid w:val="00AA2584"/>
    <w:rsid w:val="00AC72DD"/>
    <w:rsid w:val="00AE0A4C"/>
    <w:rsid w:val="00AE4B4F"/>
    <w:rsid w:val="00B0128D"/>
    <w:rsid w:val="00B25B32"/>
    <w:rsid w:val="00B423BB"/>
    <w:rsid w:val="00B54328"/>
    <w:rsid w:val="00B914BE"/>
    <w:rsid w:val="00BB0315"/>
    <w:rsid w:val="00BC2363"/>
    <w:rsid w:val="00BD425E"/>
    <w:rsid w:val="00BD7929"/>
    <w:rsid w:val="00BE3A51"/>
    <w:rsid w:val="00BF3064"/>
    <w:rsid w:val="00C5175E"/>
    <w:rsid w:val="00C55F5A"/>
    <w:rsid w:val="00C62F88"/>
    <w:rsid w:val="00C71194"/>
    <w:rsid w:val="00C91279"/>
    <w:rsid w:val="00CA768E"/>
    <w:rsid w:val="00CB3D12"/>
    <w:rsid w:val="00CC14E0"/>
    <w:rsid w:val="00CE3A61"/>
    <w:rsid w:val="00D00A45"/>
    <w:rsid w:val="00D10290"/>
    <w:rsid w:val="00D12124"/>
    <w:rsid w:val="00D1266F"/>
    <w:rsid w:val="00D660E0"/>
    <w:rsid w:val="00DB4C74"/>
    <w:rsid w:val="00DE5A01"/>
    <w:rsid w:val="00E11866"/>
    <w:rsid w:val="00E13F08"/>
    <w:rsid w:val="00E23F2B"/>
    <w:rsid w:val="00E96C66"/>
    <w:rsid w:val="00EB6BBA"/>
    <w:rsid w:val="00ED5195"/>
    <w:rsid w:val="00F00DA7"/>
    <w:rsid w:val="00F146DE"/>
    <w:rsid w:val="00F275FD"/>
    <w:rsid w:val="00F55A2C"/>
    <w:rsid w:val="00F704F0"/>
    <w:rsid w:val="00F75547"/>
    <w:rsid w:val="00F90651"/>
    <w:rsid w:val="00FC20D7"/>
    <w:rsid w:val="00FD06D3"/>
    <w:rsid w:val="00FF03E5"/>
    <w:rsid w:val="00FF5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A6C968-6622-4325-B712-CF84C354F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rFonts w:ascii="Times New Roman" w:eastAsia="Times New Roman" w:hAnsi="Times New Roman"/>
      <w:color w:val="000000"/>
      <w:sz w:val="28"/>
      <w:szCs w:val="28"/>
      <w:lang w:eastAsia="ru-RU"/>
    </w:rPr>
  </w:style>
  <w:style w:type="paragraph" w:styleId="10">
    <w:name w:val="heading 1"/>
    <w:basedOn w:val="a0"/>
    <w:next w:val="a0"/>
    <w:link w:val="12"/>
    <w:qFormat/>
    <w:pPr>
      <w:keepNext/>
      <w:jc w:val="center"/>
      <w:outlineLvl w:val="0"/>
    </w:pPr>
    <w:rPr>
      <w:b/>
      <w:sz w:val="32"/>
      <w:szCs w:val="20"/>
      <w:lang w:val="en-US"/>
    </w:rPr>
  </w:style>
  <w:style w:type="paragraph" w:styleId="2">
    <w:name w:val="heading 2"/>
    <w:basedOn w:val="a0"/>
    <w:next w:val="a0"/>
    <w:link w:val="20"/>
    <w:uiPriority w:val="9"/>
    <w:unhideWhenUsed/>
    <w:qFormat/>
    <w:pPr>
      <w:keepNext/>
      <w:spacing w:before="240" w:after="60"/>
      <w:outlineLvl w:val="1"/>
    </w:pPr>
    <w:rPr>
      <w:rFonts w:ascii="Calibri Light" w:hAnsi="Calibri Light"/>
      <w:b/>
      <w:bCs/>
      <w:i/>
      <w:iCs/>
    </w:rPr>
  </w:style>
  <w:style w:type="paragraph" w:styleId="3">
    <w:name w:val="heading 3"/>
    <w:basedOn w:val="a0"/>
    <w:next w:val="a0"/>
    <w:link w:val="30"/>
    <w:uiPriority w:val="9"/>
    <w:semiHidden/>
    <w:unhideWhenUsed/>
    <w:qFormat/>
    <w:pPr>
      <w:keepNext/>
      <w:spacing w:before="240" w:after="60"/>
      <w:outlineLvl w:val="2"/>
    </w:pPr>
    <w:rPr>
      <w:rFonts w:ascii="Cambria" w:hAnsi="Cambria"/>
      <w:b/>
      <w:bCs/>
      <w:sz w:val="26"/>
      <w:szCs w:val="26"/>
    </w:rPr>
  </w:style>
  <w:style w:type="paragraph" w:styleId="4">
    <w:name w:val="heading 4"/>
    <w:basedOn w:val="a0"/>
    <w:next w:val="a0"/>
    <w:link w:val="40"/>
    <w:uiPriority w:val="9"/>
    <w:semiHidden/>
    <w:unhideWhenUsed/>
    <w:qFormat/>
    <w:pPr>
      <w:keepNext/>
      <w:spacing w:before="240" w:after="60"/>
      <w:outlineLvl w:val="3"/>
    </w:pPr>
    <w:rPr>
      <w:rFonts w:ascii="Calibri" w:hAnsi="Calibri"/>
      <w:b/>
      <w:bCs/>
    </w:rPr>
  </w:style>
  <w:style w:type="paragraph" w:styleId="5">
    <w:name w:val="heading 5"/>
    <w:basedOn w:val="a0"/>
    <w:next w:val="a0"/>
    <w:link w:val="50"/>
    <w:uiPriority w:val="9"/>
    <w:qFormat/>
    <w:pPr>
      <w:keepNext/>
      <w:jc w:val="center"/>
      <w:outlineLvl w:val="4"/>
    </w:pPr>
    <w:rPr>
      <w:szCs w:val="24"/>
      <w:lang w:val="en-US"/>
    </w:rPr>
  </w:style>
  <w:style w:type="paragraph" w:styleId="6">
    <w:name w:val="heading 6"/>
    <w:basedOn w:val="a0"/>
    <w:next w:val="a0"/>
    <w:link w:val="60"/>
    <w:uiPriority w:val="9"/>
    <w:semiHidden/>
    <w:unhideWhenUsed/>
    <w:qFormat/>
    <w:pPr>
      <w:spacing w:before="240" w:after="60"/>
      <w:outlineLvl w:val="5"/>
    </w:pPr>
    <w:rPr>
      <w:rFonts w:ascii="Calibri" w:hAnsi="Calibri"/>
      <w:b/>
      <w:bCs/>
      <w:sz w:val="22"/>
      <w:szCs w:val="22"/>
    </w:rPr>
  </w:style>
  <w:style w:type="paragraph" w:styleId="7">
    <w:name w:val="heading 7"/>
    <w:basedOn w:val="a0"/>
    <w:next w:val="a0"/>
    <w:link w:val="70"/>
    <w:uiPriority w:val="9"/>
    <w:semiHidden/>
    <w:unhideWhenUsed/>
    <w:qFormat/>
    <w:pPr>
      <w:spacing w:before="240" w:after="60"/>
      <w:outlineLvl w:val="6"/>
    </w:pPr>
    <w:rPr>
      <w:rFonts w:ascii="Calibri" w:hAnsi="Calibri"/>
      <w:sz w:val="24"/>
      <w:szCs w:val="24"/>
    </w:rPr>
  </w:style>
  <w:style w:type="paragraph" w:styleId="8">
    <w:name w:val="heading 8"/>
    <w:basedOn w:val="a0"/>
    <w:next w:val="a0"/>
    <w:link w:val="80"/>
    <w:uiPriority w:val="9"/>
    <w:qFormat/>
    <w:pPr>
      <w:keepNext/>
      <w:jc w:val="center"/>
      <w:outlineLvl w:val="7"/>
    </w:pPr>
    <w:rPr>
      <w:sz w:val="36"/>
      <w:szCs w:val="24"/>
      <w:lang w:val="en-US"/>
    </w:rPr>
  </w:style>
  <w:style w:type="paragraph" w:styleId="9">
    <w:name w:val="heading 9"/>
    <w:basedOn w:val="a0"/>
    <w:next w:val="a0"/>
    <w:link w:val="90"/>
    <w:uiPriority w:val="9"/>
    <w:semiHidden/>
    <w:unhideWhenUsed/>
    <w:qFormat/>
    <w:pPr>
      <w:spacing w:before="240" w:after="60"/>
      <w:outlineLvl w:val="8"/>
    </w:pPr>
    <w:rPr>
      <w:rFonts w:ascii="Cambria" w:hAnsi="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110">
    <w:name w:val="Таблица простая 11"/>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31">
    <w:name w:val="Таблица-сетка 31"/>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41">
    <w:name w:val="Таблица-сетка 41"/>
    <w:basedOn w:val="a2"/>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2"/>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71">
    <w:name w:val="Таблица-сетка 7 цветная1"/>
    <w:basedOn w:val="a2"/>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110">
    <w:name w:val="Список-таблица 1 светлая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310">
    <w:name w:val="Список-таблица 31"/>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2"/>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2"/>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710">
    <w:name w:val="Список-таблица 7 цветная1"/>
    <w:basedOn w:val="a2"/>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112">
    <w:name w:val="Таблица простая 11"/>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0">
    <w:name w:val="Таблица простая 4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0">
    <w:name w:val="Таблица простая 51"/>
    <w:basedOn w:val="a2"/>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2"/>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311">
    <w:name w:val="Таблица-сетка 31"/>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411">
    <w:name w:val="Таблица-сетка 41"/>
    <w:basedOn w:val="a2"/>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2"/>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711">
    <w:name w:val="Таблица-сетка 7 цветная1"/>
    <w:basedOn w:val="a2"/>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112">
    <w:name w:val="Список-таблица 1 светлая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312">
    <w:name w:val="Список-таблица 31"/>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2"/>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2"/>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712">
    <w:name w:val="Список-таблица 7 цветная1"/>
    <w:basedOn w:val="a2"/>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TitleChar">
    <w:name w:val="Title Char"/>
    <w:basedOn w:val="a1"/>
    <w:uiPriority w:val="10"/>
    <w:rPr>
      <w:sz w:val="48"/>
      <w:szCs w:val="48"/>
    </w:rPr>
  </w:style>
  <w:style w:type="character" w:customStyle="1" w:styleId="CaptionChar">
    <w:name w:val="Caption Char"/>
    <w:basedOn w:val="a1"/>
    <w:uiPriority w:val="35"/>
    <w:rPr>
      <w:b/>
      <w:bCs/>
      <w:color w:val="4F81BD" w:themeColor="accent1"/>
      <w:sz w:val="18"/>
      <w:szCs w:val="18"/>
    </w:rPr>
  </w:style>
  <w:style w:type="character" w:customStyle="1" w:styleId="Heading1Char">
    <w:name w:val="Heading 1 Char"/>
    <w:uiPriority w:val="9"/>
    <w:rPr>
      <w:rFonts w:ascii="Liberation Sans" w:eastAsia="Liberation Sans" w:hAnsi="Liberation Sans" w:cs="Liberation Sans"/>
      <w:sz w:val="40"/>
      <w:szCs w:val="40"/>
    </w:rPr>
  </w:style>
  <w:style w:type="character" w:customStyle="1" w:styleId="Heading2Char">
    <w:name w:val="Heading 2 Char"/>
    <w:uiPriority w:val="9"/>
    <w:rPr>
      <w:rFonts w:ascii="Liberation Sans" w:eastAsia="Liberation Sans" w:hAnsi="Liberation Sans" w:cs="Liberation Sans"/>
      <w:sz w:val="34"/>
    </w:rPr>
  </w:style>
  <w:style w:type="character" w:customStyle="1" w:styleId="Heading3Char">
    <w:name w:val="Heading 3 Char"/>
    <w:uiPriority w:val="9"/>
    <w:rPr>
      <w:rFonts w:ascii="Liberation Sans" w:eastAsia="Liberation Sans" w:hAnsi="Liberation Sans" w:cs="Liberation Sans"/>
      <w:sz w:val="30"/>
      <w:szCs w:val="30"/>
    </w:rPr>
  </w:style>
  <w:style w:type="character" w:customStyle="1" w:styleId="Heading4Char">
    <w:name w:val="Heading 4 Char"/>
    <w:uiPriority w:val="9"/>
    <w:rPr>
      <w:rFonts w:ascii="Liberation Sans" w:eastAsia="Liberation Sans" w:hAnsi="Liberation Sans" w:cs="Liberation Sans"/>
      <w:b/>
      <w:bCs/>
      <w:sz w:val="26"/>
      <w:szCs w:val="26"/>
    </w:rPr>
  </w:style>
  <w:style w:type="character" w:customStyle="1" w:styleId="Heading5Char">
    <w:name w:val="Heading 5 Char"/>
    <w:uiPriority w:val="9"/>
    <w:rPr>
      <w:rFonts w:ascii="Liberation Sans" w:eastAsia="Liberation Sans" w:hAnsi="Liberation Sans" w:cs="Liberation Sans"/>
      <w:b/>
      <w:bCs/>
      <w:sz w:val="24"/>
      <w:szCs w:val="24"/>
    </w:rPr>
  </w:style>
  <w:style w:type="character" w:customStyle="1" w:styleId="Heading6Char">
    <w:name w:val="Heading 6 Char"/>
    <w:uiPriority w:val="9"/>
    <w:rPr>
      <w:rFonts w:ascii="Liberation Sans" w:eastAsia="Liberation Sans" w:hAnsi="Liberation Sans" w:cs="Liberation Sans"/>
      <w:b/>
      <w:bCs/>
      <w:sz w:val="22"/>
      <w:szCs w:val="22"/>
    </w:rPr>
  </w:style>
  <w:style w:type="character" w:customStyle="1" w:styleId="Heading7Char">
    <w:name w:val="Heading 7 Char"/>
    <w:uiPriority w:val="9"/>
    <w:rPr>
      <w:rFonts w:ascii="Liberation Sans" w:eastAsia="Liberation Sans" w:hAnsi="Liberation Sans" w:cs="Liberation Sans"/>
      <w:b/>
      <w:bCs/>
      <w:i/>
      <w:iCs/>
      <w:sz w:val="22"/>
      <w:szCs w:val="22"/>
    </w:rPr>
  </w:style>
  <w:style w:type="character" w:customStyle="1" w:styleId="Heading8Char">
    <w:name w:val="Heading 8 Char"/>
    <w:uiPriority w:val="9"/>
    <w:rPr>
      <w:rFonts w:ascii="Liberation Sans" w:eastAsia="Liberation Sans" w:hAnsi="Liberation Sans" w:cs="Liberation Sans"/>
      <w:i/>
      <w:iCs/>
      <w:sz w:val="22"/>
      <w:szCs w:val="22"/>
    </w:rPr>
  </w:style>
  <w:style w:type="character" w:customStyle="1" w:styleId="Heading9Char">
    <w:name w:val="Heading 9 Char"/>
    <w:uiPriority w:val="9"/>
    <w:rPr>
      <w:rFonts w:ascii="Liberation Sans" w:eastAsia="Liberation Sans" w:hAnsi="Liberation Sans" w:cs="Liberation Sans"/>
      <w:i/>
      <w:iCs/>
      <w:sz w:val="21"/>
      <w:szCs w:val="21"/>
    </w:rPr>
  </w:style>
  <w:style w:type="paragraph" w:styleId="a4">
    <w:name w:val="List Paragraph"/>
    <w:basedOn w:val="a0"/>
    <w:uiPriority w:val="34"/>
    <w:qFormat/>
    <w:pPr>
      <w:ind w:left="720"/>
      <w:contextualSpacing/>
    </w:pPr>
  </w:style>
  <w:style w:type="paragraph" w:styleId="a5">
    <w:name w:val="No Spacing"/>
    <w:uiPriority w:val="1"/>
    <w:qFormat/>
    <w:rPr>
      <w:sz w:val="22"/>
      <w:szCs w:val="22"/>
      <w:lang w:eastAsia="en-US"/>
    </w:rPr>
  </w:style>
  <w:style w:type="paragraph" w:styleId="a6">
    <w:name w:val="Title"/>
    <w:basedOn w:val="a0"/>
    <w:next w:val="a0"/>
    <w:link w:val="a7"/>
    <w:uiPriority w:val="10"/>
    <w:qFormat/>
    <w:pPr>
      <w:spacing w:before="300" w:after="200"/>
      <w:contextualSpacing/>
    </w:pPr>
    <w:rPr>
      <w:sz w:val="48"/>
      <w:szCs w:val="48"/>
    </w:rPr>
  </w:style>
  <w:style w:type="character" w:customStyle="1" w:styleId="a7">
    <w:name w:val="Название Знак"/>
    <w:link w:val="a6"/>
    <w:uiPriority w:val="10"/>
    <w:rPr>
      <w:sz w:val="48"/>
      <w:szCs w:val="48"/>
    </w:rPr>
  </w:style>
  <w:style w:type="paragraph" w:styleId="a8">
    <w:name w:val="Subtitle"/>
    <w:basedOn w:val="a0"/>
    <w:next w:val="a0"/>
    <w:link w:val="a9"/>
    <w:uiPriority w:val="11"/>
    <w:qFormat/>
    <w:pPr>
      <w:spacing w:after="60"/>
      <w:jc w:val="center"/>
      <w:outlineLvl w:val="1"/>
    </w:pPr>
    <w:rPr>
      <w:rFonts w:ascii="Cambria" w:hAnsi="Cambria"/>
      <w:sz w:val="24"/>
      <w:szCs w:val="24"/>
    </w:rPr>
  </w:style>
  <w:style w:type="character" w:customStyle="1" w:styleId="SubtitleChar">
    <w:name w:val="Subtitle Char"/>
    <w:uiPriority w:val="11"/>
    <w:rPr>
      <w:sz w:val="24"/>
      <w:szCs w:val="24"/>
    </w:rPr>
  </w:style>
  <w:style w:type="paragraph" w:styleId="22">
    <w:name w:val="Quote"/>
    <w:basedOn w:val="a0"/>
    <w:next w:val="a0"/>
    <w:link w:val="23"/>
    <w:uiPriority w:val="29"/>
    <w:qFormat/>
    <w:rPr>
      <w:rFonts w:ascii="Calibri" w:hAnsi="Calibri"/>
      <w:i/>
      <w:sz w:val="24"/>
      <w:szCs w:val="24"/>
    </w:rPr>
  </w:style>
  <w:style w:type="character" w:customStyle="1" w:styleId="QuoteChar">
    <w:name w:val="Quote Char"/>
    <w:uiPriority w:val="29"/>
    <w:rPr>
      <w:i/>
    </w:rPr>
  </w:style>
  <w:style w:type="paragraph" w:styleId="aa">
    <w:name w:val="Intense Quote"/>
    <w:basedOn w:val="a0"/>
    <w:next w:val="a0"/>
    <w:link w:val="ab"/>
    <w:uiPriority w:val="30"/>
    <w:qFormat/>
    <w:pPr>
      <w:ind w:left="720" w:right="720"/>
    </w:pPr>
    <w:rPr>
      <w:rFonts w:ascii="Calibri" w:hAnsi="Calibri"/>
      <w:b/>
      <w:i/>
      <w:sz w:val="24"/>
      <w:szCs w:val="22"/>
    </w:rPr>
  </w:style>
  <w:style w:type="character" w:customStyle="1" w:styleId="IntenseQuoteChar">
    <w:name w:val="Intense Quote Char"/>
    <w:uiPriority w:val="30"/>
    <w:rPr>
      <w:i/>
    </w:rPr>
  </w:style>
  <w:style w:type="paragraph" w:styleId="ac">
    <w:name w:val="header"/>
    <w:basedOn w:val="a0"/>
    <w:link w:val="ad"/>
    <w:uiPriority w:val="99"/>
    <w:unhideWhenUsed/>
    <w:pPr>
      <w:tabs>
        <w:tab w:val="center" w:pos="4677"/>
        <w:tab w:val="right" w:pos="9355"/>
      </w:tabs>
    </w:pPr>
  </w:style>
  <w:style w:type="character" w:customStyle="1" w:styleId="HeaderChar">
    <w:name w:val="Header Char"/>
    <w:uiPriority w:val="99"/>
  </w:style>
  <w:style w:type="paragraph" w:styleId="ae">
    <w:name w:val="footer"/>
    <w:basedOn w:val="a0"/>
    <w:link w:val="af"/>
    <w:uiPriority w:val="99"/>
    <w:unhideWhenUsed/>
    <w:pPr>
      <w:tabs>
        <w:tab w:val="center" w:pos="4677"/>
        <w:tab w:val="right" w:pos="9355"/>
      </w:tabs>
    </w:pPr>
  </w:style>
  <w:style w:type="character" w:customStyle="1" w:styleId="FooterChar">
    <w:name w:val="Footer Char"/>
    <w:uiPriority w:val="99"/>
  </w:style>
  <w:style w:type="paragraph" w:styleId="af0">
    <w:name w:val="caption"/>
    <w:basedOn w:val="a0"/>
    <w:next w:val="a0"/>
    <w:link w:val="af1"/>
    <w:uiPriority w:val="35"/>
    <w:semiHidden/>
    <w:unhideWhenUsed/>
    <w:qFormat/>
    <w:pPr>
      <w:spacing w:line="276" w:lineRule="auto"/>
    </w:pPr>
    <w:rPr>
      <w:b/>
      <w:bCs/>
      <w:color w:val="4F81BD" w:themeColor="accent1"/>
      <w:sz w:val="18"/>
      <w:szCs w:val="18"/>
    </w:rPr>
  </w:style>
  <w:style w:type="character" w:customStyle="1" w:styleId="af1">
    <w:name w:val="Название объекта Знак"/>
    <w:link w:val="af0"/>
    <w:uiPriority w:val="35"/>
    <w:rPr>
      <w:b/>
      <w:bCs/>
      <w:color w:val="4F81BD" w:themeColor="accent1"/>
      <w:sz w:val="18"/>
      <w:szCs w:val="18"/>
    </w:rPr>
  </w:style>
  <w:style w:type="table" w:styleId="af2">
    <w:name w:val="Table Grid"/>
    <w:basedOn w:val="a2"/>
    <w:rPr>
      <w:rFonts w:ascii="Times New Roman" w:eastAsia="Times New Roman" w:hAnsi="Times New Roman"/>
    </w:rPr>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3">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3">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3">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313">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413">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513">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3">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713">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114">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4">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314">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4">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514">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4">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714">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unhideWhenUsed/>
    <w:rPr>
      <w:color w:val="0000FF"/>
      <w:u w:val="single"/>
    </w:rPr>
  </w:style>
  <w:style w:type="paragraph" w:styleId="af4">
    <w:name w:val="footnote text"/>
    <w:basedOn w:val="a0"/>
    <w:link w:val="af5"/>
    <w:rPr>
      <w:sz w:val="20"/>
      <w:szCs w:val="20"/>
      <w:lang w:val="en-US" w:eastAsia="zh-CN"/>
    </w:rPr>
  </w:style>
  <w:style w:type="character" w:customStyle="1" w:styleId="FootnoteTextChar">
    <w:name w:val="Footnote Text Char"/>
    <w:uiPriority w:val="99"/>
    <w:rPr>
      <w:sz w:val="18"/>
    </w:rPr>
  </w:style>
  <w:style w:type="character" w:styleId="af6">
    <w:name w:val="footnote reference"/>
    <w:uiPriority w:val="99"/>
    <w:unhideWhenUsed/>
    <w:rPr>
      <w:vertAlign w:val="superscript"/>
    </w:rPr>
  </w:style>
  <w:style w:type="paragraph" w:styleId="af7">
    <w:name w:val="endnote text"/>
    <w:basedOn w:val="a0"/>
    <w:link w:val="af8"/>
    <w:uiPriority w:val="99"/>
    <w:semiHidden/>
    <w:unhideWhenUsed/>
    <w:rPr>
      <w:rFonts w:ascii="Calibri" w:eastAsia="Calibri" w:hAnsi="Calibri"/>
      <w:sz w:val="20"/>
      <w:szCs w:val="20"/>
    </w:rPr>
  </w:style>
  <w:style w:type="character" w:customStyle="1" w:styleId="EndnoteTextChar">
    <w:name w:val="Endnote Text Char"/>
    <w:uiPriority w:val="99"/>
    <w:rPr>
      <w:sz w:val="20"/>
    </w:rPr>
  </w:style>
  <w:style w:type="character" w:styleId="af9">
    <w:name w:val="endnote reference"/>
    <w:uiPriority w:val="99"/>
    <w:semiHidden/>
    <w:unhideWhenUsed/>
    <w:rPr>
      <w:vertAlign w:val="superscript"/>
    </w:rPr>
  </w:style>
  <w:style w:type="paragraph" w:styleId="13">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a">
    <w:name w:val="TOC Heading"/>
    <w:basedOn w:val="10"/>
    <w:next w:val="a0"/>
    <w:uiPriority w:val="39"/>
    <w:semiHidden/>
    <w:unhideWhenUsed/>
    <w:qFormat/>
    <w:pPr>
      <w:spacing w:before="240" w:after="60"/>
      <w:jc w:val="left"/>
      <w:outlineLvl w:val="9"/>
    </w:pPr>
    <w:rPr>
      <w:rFonts w:ascii="Cambria" w:hAnsi="Cambria"/>
      <w:bCs/>
      <w:szCs w:val="32"/>
      <w:lang w:val="ru-RU"/>
    </w:rPr>
  </w:style>
  <w:style w:type="paragraph" w:styleId="afb">
    <w:name w:val="table of figures"/>
    <w:basedOn w:val="a0"/>
    <w:next w:val="a0"/>
    <w:uiPriority w:val="99"/>
    <w:unhideWhenUsed/>
  </w:style>
  <w:style w:type="character" w:customStyle="1" w:styleId="12">
    <w:name w:val="Заголовок 1 Знак"/>
    <w:link w:val="10"/>
    <w:rPr>
      <w:rFonts w:ascii="Times New Roman" w:eastAsia="Times New Roman" w:hAnsi="Times New Roman" w:cs="Times New Roman"/>
      <w:b/>
      <w:sz w:val="32"/>
      <w:szCs w:val="20"/>
      <w:lang w:eastAsia="ru-RU"/>
    </w:rPr>
  </w:style>
  <w:style w:type="character" w:customStyle="1" w:styleId="50">
    <w:name w:val="Заголовок 5 Знак"/>
    <w:link w:val="5"/>
    <w:uiPriority w:val="9"/>
    <w:rPr>
      <w:rFonts w:ascii="Times New Roman" w:eastAsia="Times New Roman" w:hAnsi="Times New Roman" w:cs="Times New Roman"/>
      <w:sz w:val="28"/>
      <w:szCs w:val="24"/>
      <w:lang w:eastAsia="ru-RU"/>
    </w:rPr>
  </w:style>
  <w:style w:type="character" w:customStyle="1" w:styleId="80">
    <w:name w:val="Заголовок 8 Знак"/>
    <w:link w:val="8"/>
    <w:uiPriority w:val="9"/>
    <w:rPr>
      <w:rFonts w:ascii="Times New Roman" w:eastAsia="Times New Roman" w:hAnsi="Times New Roman" w:cs="Times New Roman"/>
      <w:sz w:val="36"/>
      <w:szCs w:val="24"/>
      <w:lang w:eastAsia="ru-RU"/>
    </w:rPr>
  </w:style>
  <w:style w:type="paragraph" w:styleId="33">
    <w:name w:val="Body Text 3"/>
    <w:basedOn w:val="a0"/>
    <w:link w:val="34"/>
    <w:uiPriority w:val="99"/>
    <w:pPr>
      <w:ind w:right="4796"/>
      <w:jc w:val="both"/>
    </w:pPr>
    <w:rPr>
      <w:szCs w:val="20"/>
      <w:lang w:val="en-US" w:eastAsia="en-US"/>
    </w:rPr>
  </w:style>
  <w:style w:type="character" w:customStyle="1" w:styleId="34">
    <w:name w:val="Основной текст 3 Знак"/>
    <w:link w:val="33"/>
    <w:uiPriority w:val="99"/>
    <w:rPr>
      <w:rFonts w:ascii="Times New Roman" w:eastAsia="Times New Roman" w:hAnsi="Times New Roman"/>
      <w:sz w:val="28"/>
    </w:rPr>
  </w:style>
  <w:style w:type="paragraph" w:styleId="afc">
    <w:name w:val="Balloon Text"/>
    <w:basedOn w:val="a0"/>
    <w:link w:val="afd"/>
    <w:uiPriority w:val="99"/>
    <w:rPr>
      <w:rFonts w:ascii="Tahoma" w:hAnsi="Tahoma"/>
      <w:sz w:val="16"/>
      <w:szCs w:val="16"/>
      <w:lang w:val="en-US" w:eastAsia="en-US"/>
    </w:rPr>
  </w:style>
  <w:style w:type="character" w:customStyle="1" w:styleId="afd">
    <w:name w:val="Текст выноски Знак"/>
    <w:link w:val="afc"/>
    <w:uiPriority w:val="99"/>
    <w:rPr>
      <w:rFonts w:ascii="Tahoma" w:eastAsia="Times New Roman" w:hAnsi="Tahoma" w:cs="Tahoma"/>
      <w:color w:val="000000"/>
      <w:sz w:val="16"/>
      <w:szCs w:val="16"/>
    </w:rPr>
  </w:style>
  <w:style w:type="paragraph" w:styleId="afe">
    <w:name w:val="Body Text"/>
    <w:basedOn w:val="a0"/>
    <w:link w:val="aff"/>
    <w:uiPriority w:val="99"/>
    <w:unhideWhenUsed/>
    <w:pPr>
      <w:spacing w:after="120"/>
    </w:pPr>
    <w:rPr>
      <w:lang w:val="en-US" w:eastAsia="en-US"/>
    </w:rPr>
  </w:style>
  <w:style w:type="character" w:customStyle="1" w:styleId="aff">
    <w:name w:val="Основной текст Знак"/>
    <w:link w:val="afe"/>
    <w:uiPriority w:val="99"/>
    <w:rPr>
      <w:rFonts w:ascii="Times New Roman" w:eastAsia="Times New Roman" w:hAnsi="Times New Roman"/>
      <w:color w:val="000000"/>
      <w:sz w:val="28"/>
      <w:szCs w:val="28"/>
    </w:rPr>
  </w:style>
  <w:style w:type="paragraph" w:styleId="aff0">
    <w:name w:val="Body Text Indent"/>
    <w:basedOn w:val="a0"/>
    <w:link w:val="aff1"/>
    <w:uiPriority w:val="99"/>
    <w:unhideWhenUsed/>
    <w:pPr>
      <w:spacing w:after="120"/>
      <w:ind w:left="283"/>
    </w:pPr>
    <w:rPr>
      <w:lang w:val="en-US" w:eastAsia="en-US"/>
    </w:rPr>
  </w:style>
  <w:style w:type="character" w:customStyle="1" w:styleId="aff1">
    <w:name w:val="Основной текст с отступом Знак"/>
    <w:link w:val="aff0"/>
    <w:uiPriority w:val="99"/>
    <w:rPr>
      <w:rFonts w:ascii="Times New Roman" w:eastAsia="Times New Roman" w:hAnsi="Times New Roman"/>
      <w:color w:val="000000"/>
      <w:sz w:val="28"/>
      <w:szCs w:val="28"/>
    </w:rPr>
  </w:style>
  <w:style w:type="paragraph" w:styleId="25">
    <w:name w:val="Body Text Indent 2"/>
    <w:basedOn w:val="a0"/>
    <w:link w:val="26"/>
    <w:uiPriority w:val="99"/>
    <w:pPr>
      <w:spacing w:after="120" w:line="480" w:lineRule="auto"/>
      <w:ind w:left="283"/>
    </w:pPr>
    <w:rPr>
      <w:sz w:val="24"/>
      <w:szCs w:val="24"/>
    </w:rPr>
  </w:style>
  <w:style w:type="character" w:customStyle="1" w:styleId="26">
    <w:name w:val="Основной текст с отступом 2 Знак"/>
    <w:link w:val="25"/>
    <w:uiPriority w:val="99"/>
    <w:rPr>
      <w:rFonts w:ascii="Times New Roman" w:eastAsia="Times New Roman" w:hAnsi="Times New Roman"/>
      <w:sz w:val="24"/>
      <w:szCs w:val="24"/>
    </w:rPr>
  </w:style>
  <w:style w:type="character" w:customStyle="1" w:styleId="normaltextrun">
    <w:name w:val="normaltextrun"/>
  </w:style>
  <w:style w:type="character" w:customStyle="1" w:styleId="eop">
    <w:name w:val="eop"/>
  </w:style>
  <w:style w:type="character" w:customStyle="1" w:styleId="apple-converted-space">
    <w:name w:val="apple-converted-space"/>
  </w:style>
  <w:style w:type="character" w:customStyle="1" w:styleId="spellingerror">
    <w:name w:val="spellingerror"/>
  </w:style>
  <w:style w:type="paragraph" w:customStyle="1" w:styleId="paragraph">
    <w:name w:val="paragraph"/>
    <w:basedOn w:val="a0"/>
    <w:uiPriority w:val="99"/>
    <w:pPr>
      <w:spacing w:before="100" w:beforeAutospacing="1" w:after="100" w:afterAutospacing="1"/>
    </w:pPr>
    <w:rPr>
      <w:sz w:val="24"/>
      <w:szCs w:val="24"/>
    </w:rPr>
  </w:style>
  <w:style w:type="character" w:customStyle="1" w:styleId="ad">
    <w:name w:val="Верхний колонтитул Знак"/>
    <w:link w:val="ac"/>
    <w:uiPriority w:val="99"/>
    <w:rPr>
      <w:rFonts w:ascii="Times New Roman" w:eastAsia="Times New Roman" w:hAnsi="Times New Roman"/>
      <w:color w:val="000000"/>
      <w:sz w:val="28"/>
      <w:szCs w:val="28"/>
    </w:rPr>
  </w:style>
  <w:style w:type="character" w:customStyle="1" w:styleId="af">
    <w:name w:val="Нижний колонтитул Знак"/>
    <w:link w:val="ae"/>
    <w:uiPriority w:val="99"/>
    <w:rPr>
      <w:rFonts w:ascii="Times New Roman" w:eastAsia="Times New Roman" w:hAnsi="Times New Roman"/>
      <w:color w:val="000000"/>
      <w:sz w:val="28"/>
      <w:szCs w:val="28"/>
    </w:rPr>
  </w:style>
  <w:style w:type="numbering" w:customStyle="1" w:styleId="14">
    <w:name w:val="Нет списка1"/>
    <w:next w:val="a3"/>
    <w:semiHidden/>
  </w:style>
  <w:style w:type="paragraph" w:styleId="27">
    <w:name w:val="List Bullet 2"/>
    <w:basedOn w:val="a0"/>
    <w:uiPriority w:val="99"/>
    <w:pPr>
      <w:numPr>
        <w:ilvl w:val="10"/>
      </w:numPr>
      <w:ind w:left="566" w:hanging="283"/>
    </w:pPr>
    <w:rPr>
      <w:rFonts w:ascii="Minion Cyrillic" w:hAnsi="Minion Cyrillic"/>
      <w:szCs w:val="20"/>
    </w:rPr>
  </w:style>
  <w:style w:type="paragraph" w:styleId="35">
    <w:name w:val="Body Text Indent 3"/>
    <w:basedOn w:val="a0"/>
    <w:link w:val="36"/>
    <w:uiPriority w:val="99"/>
    <w:pPr>
      <w:spacing w:line="360" w:lineRule="auto"/>
      <w:ind w:firstLine="340"/>
      <w:jc w:val="both"/>
    </w:pPr>
    <w:rPr>
      <w:rFonts w:ascii="Courier New" w:hAnsi="Courier New"/>
      <w:sz w:val="24"/>
      <w:szCs w:val="20"/>
      <w:lang w:val="en-US" w:eastAsia="en-US"/>
    </w:rPr>
  </w:style>
  <w:style w:type="character" w:customStyle="1" w:styleId="36">
    <w:name w:val="Основной текст с отступом 3 Знак"/>
    <w:link w:val="35"/>
    <w:uiPriority w:val="99"/>
    <w:rPr>
      <w:rFonts w:ascii="Courier New" w:eastAsia="Times New Roman" w:hAnsi="Courier New"/>
      <w:sz w:val="24"/>
      <w:lang w:val="en-US" w:eastAsia="en-US"/>
    </w:rPr>
  </w:style>
  <w:style w:type="paragraph" w:styleId="28">
    <w:name w:val="List Continue 2"/>
    <w:basedOn w:val="a0"/>
    <w:uiPriority w:val="99"/>
    <w:pPr>
      <w:spacing w:after="120"/>
      <w:ind w:left="566" w:firstLine="340"/>
    </w:pPr>
    <w:rPr>
      <w:rFonts w:ascii="Minion Cyrillic" w:hAnsi="Minion Cyrillic"/>
      <w:szCs w:val="20"/>
    </w:rPr>
  </w:style>
  <w:style w:type="paragraph" w:styleId="aff2">
    <w:name w:val="Plain Text"/>
    <w:basedOn w:val="a0"/>
    <w:link w:val="aff3"/>
    <w:uiPriority w:val="99"/>
    <w:pPr>
      <w:ind w:firstLine="340"/>
    </w:pPr>
    <w:rPr>
      <w:rFonts w:ascii="Courier New" w:hAnsi="Courier New"/>
      <w:spacing w:val="-20"/>
      <w:sz w:val="20"/>
      <w:szCs w:val="20"/>
      <w:lang w:val="en-US" w:eastAsia="en-US"/>
    </w:rPr>
  </w:style>
  <w:style w:type="character" w:customStyle="1" w:styleId="aff3">
    <w:name w:val="Текст Знак"/>
    <w:link w:val="aff2"/>
    <w:uiPriority w:val="99"/>
    <w:rPr>
      <w:rFonts w:ascii="Courier New" w:eastAsia="Times New Roman" w:hAnsi="Courier New"/>
      <w:spacing w:val="-20"/>
      <w:lang w:val="en-US" w:eastAsia="en-US"/>
    </w:rPr>
  </w:style>
  <w:style w:type="character" w:customStyle="1" w:styleId="aff4">
    <w:name w:val="Знак Знак"/>
    <w:rPr>
      <w:rFonts w:ascii="Courier New" w:hAnsi="Courier New" w:cs="Courier New"/>
      <w:spacing w:val="-20"/>
      <w:lang w:val="ru-RU" w:eastAsia="ru-RU" w:bidi="ar-SA"/>
    </w:rPr>
  </w:style>
  <w:style w:type="paragraph" w:customStyle="1" w:styleId="BulletListFooterTextnumberedTable-NormalRSHBTable-NormalParagraphedeliste1lp1SL1ULUseCaseListParagraphBulletNumberList">
    <w:name w:val="Абзац списка;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0"/>
    <w:link w:val="BulletListFooterTextnumberedTable-NormalRSHBTable-NormalParagraphedeliste1lp1SL1UL"/>
    <w:qFormat/>
    <w:pPr>
      <w:spacing w:after="160" w:line="259" w:lineRule="auto"/>
      <w:ind w:left="720"/>
      <w:contextualSpacing/>
    </w:pPr>
    <w:rPr>
      <w:rFonts w:ascii="Calibri" w:eastAsia="Calibri" w:hAnsi="Calibri"/>
      <w:sz w:val="22"/>
      <w:szCs w:val="22"/>
      <w:lang w:eastAsia="en-US"/>
    </w:rPr>
  </w:style>
  <w:style w:type="paragraph" w:customStyle="1" w:styleId="aff5">
    <w:name w:val="Внутренний адрес"/>
    <w:basedOn w:val="a0"/>
    <w:uiPriority w:val="99"/>
    <w:pPr>
      <w:spacing w:line="240" w:lineRule="atLeast"/>
      <w:jc w:val="both"/>
    </w:pPr>
    <w:rPr>
      <w:rFonts w:ascii="Garamond" w:hAnsi="Garamond"/>
      <w:sz w:val="20"/>
      <w:szCs w:val="20"/>
    </w:rPr>
  </w:style>
  <w:style w:type="character" w:customStyle="1" w:styleId="20">
    <w:name w:val="Заголовок 2 Знак"/>
    <w:link w:val="2"/>
    <w:uiPriority w:val="9"/>
    <w:rPr>
      <w:rFonts w:ascii="Calibri Light" w:eastAsia="Times New Roman" w:hAnsi="Calibri Light" w:cs="Times New Roman"/>
      <w:b/>
      <w:bCs/>
      <w:i/>
      <w:iCs/>
      <w:color w:val="000000"/>
      <w:sz w:val="28"/>
      <w:szCs w:val="28"/>
    </w:rPr>
  </w:style>
  <w:style w:type="character" w:customStyle="1" w:styleId="1-FNCiaeniinee-FNENFootnoteReferenceCiaeniinee145frUsedbyWordforHelpfootnotesymbolsFootnoteReferenceNumberReferencianotaalpieAppelnotedebasdepage">
    <w:name w:val="Знак сноски;Знак сноски 1;Знак сноски-FN;Ciae niinee-FN;EN Footnote Reference;Ciae niinee 1;Ссылка на сноску 45;fr;Used by Word for Help footnote symbols;Footnote Reference Number;Referencia nota al pie;Appel note de bas de page"/>
    <w:uiPriority w:val="99"/>
    <w:rPr>
      <w:vertAlign w:val="superscript"/>
    </w:rPr>
  </w:style>
  <w:style w:type="character" w:customStyle="1" w:styleId="af5">
    <w:name w:val="Текст сноски Знак"/>
    <w:link w:val="af4"/>
    <w:rPr>
      <w:rFonts w:ascii="Times New Roman" w:eastAsia="Times New Roman" w:hAnsi="Times New Roman"/>
      <w:lang w:val="en-US" w:eastAsia="zh-CN"/>
    </w:rPr>
  </w:style>
  <w:style w:type="paragraph" w:styleId="29">
    <w:name w:val="Body Text 2"/>
    <w:basedOn w:val="a0"/>
    <w:link w:val="2a"/>
    <w:uiPriority w:val="99"/>
    <w:unhideWhenUsed/>
    <w:pPr>
      <w:spacing w:after="120" w:line="480" w:lineRule="auto"/>
    </w:pPr>
  </w:style>
  <w:style w:type="character" w:customStyle="1" w:styleId="2a">
    <w:name w:val="Основной текст 2 Знак"/>
    <w:link w:val="29"/>
    <w:uiPriority w:val="99"/>
    <w:rPr>
      <w:rFonts w:ascii="Times New Roman" w:eastAsia="Times New Roman" w:hAnsi="Times New Roman"/>
      <w:color w:val="000000"/>
      <w:sz w:val="28"/>
      <w:szCs w:val="28"/>
    </w:rPr>
  </w:style>
  <w:style w:type="paragraph" w:customStyle="1" w:styleId="312">
    <w:name w:val="Основной текст с отступом 31"/>
    <w:basedOn w:val="a0"/>
    <w:uiPriority w:val="99"/>
    <w:pPr>
      <w:spacing w:after="120"/>
      <w:ind w:left="283"/>
    </w:pPr>
    <w:rPr>
      <w:sz w:val="16"/>
      <w:szCs w:val="16"/>
      <w:lang w:eastAsia="zh-CN"/>
    </w:rPr>
  </w:style>
  <w:style w:type="character" w:customStyle="1" w:styleId="aff6">
    <w:name w:val="Неразрешенное упоминание"/>
    <w:uiPriority w:val="99"/>
    <w:semiHidden/>
    <w:unhideWhenUsed/>
    <w:rPr>
      <w:color w:val="605E5C"/>
      <w:shd w:val="clear" w:color="auto" w:fill="E1DFDD"/>
    </w:rPr>
  </w:style>
  <w:style w:type="paragraph" w:customStyle="1" w:styleId="a">
    <w:name w:val="Пункт_пост"/>
    <w:basedOn w:val="a0"/>
    <w:uiPriority w:val="99"/>
    <w:pPr>
      <w:numPr>
        <w:numId w:val="1"/>
      </w:numPr>
      <w:spacing w:before="120"/>
      <w:jc w:val="both"/>
    </w:pPr>
    <w:rPr>
      <w:sz w:val="26"/>
      <w:szCs w:val="24"/>
    </w:rPr>
  </w:style>
  <w:style w:type="paragraph" w:customStyle="1" w:styleId="s1">
    <w:name w:val="s_1"/>
    <w:basedOn w:val="a0"/>
    <w:uiPriority w:val="99"/>
    <w:pPr>
      <w:spacing w:before="100" w:beforeAutospacing="1" w:after="100" w:afterAutospacing="1"/>
    </w:pPr>
    <w:rPr>
      <w:sz w:val="24"/>
      <w:szCs w:val="24"/>
    </w:rPr>
  </w:style>
  <w:style w:type="character" w:styleId="aff7">
    <w:name w:val="FollowedHyperlink"/>
    <w:uiPriority w:val="99"/>
    <w:semiHidden/>
    <w:unhideWhenUsed/>
    <w:rPr>
      <w:color w:val="954F72"/>
      <w:u w:val="single"/>
    </w:rPr>
  </w:style>
  <w:style w:type="paragraph" w:customStyle="1" w:styleId="ConsNonformat">
    <w:name w:val="ConsNonformat"/>
    <w:uiPriority w:val="99"/>
    <w:pPr>
      <w:widowControl w:val="0"/>
    </w:pPr>
    <w:rPr>
      <w:rFonts w:ascii="Courier New" w:eastAsia="Times New Roman" w:hAnsi="Courier New" w:cs="Courier New"/>
      <w:lang w:eastAsia="ru-RU"/>
    </w:rPr>
  </w:style>
  <w:style w:type="character" w:customStyle="1" w:styleId="30">
    <w:name w:val="Заголовок 3 Знак"/>
    <w:link w:val="3"/>
    <w:uiPriority w:val="9"/>
    <w:semiHidden/>
    <w:rPr>
      <w:rFonts w:ascii="Cambria" w:eastAsia="Times New Roman" w:hAnsi="Cambria"/>
      <w:b/>
      <w:bCs/>
      <w:sz w:val="26"/>
      <w:szCs w:val="26"/>
    </w:rPr>
  </w:style>
  <w:style w:type="character" w:customStyle="1" w:styleId="40">
    <w:name w:val="Заголовок 4 Знак"/>
    <w:link w:val="4"/>
    <w:uiPriority w:val="9"/>
    <w:semiHidden/>
    <w:rPr>
      <w:rFonts w:eastAsia="Times New Roman"/>
      <w:b/>
      <w:bCs/>
      <w:sz w:val="28"/>
      <w:szCs w:val="28"/>
    </w:rPr>
  </w:style>
  <w:style w:type="character" w:customStyle="1" w:styleId="60">
    <w:name w:val="Заголовок 6 Знак"/>
    <w:link w:val="6"/>
    <w:uiPriority w:val="9"/>
    <w:semiHidden/>
    <w:rPr>
      <w:rFonts w:eastAsia="Times New Roman"/>
      <w:b/>
      <w:bCs/>
      <w:sz w:val="22"/>
      <w:szCs w:val="22"/>
    </w:rPr>
  </w:style>
  <w:style w:type="character" w:customStyle="1" w:styleId="70">
    <w:name w:val="Заголовок 7 Знак"/>
    <w:link w:val="7"/>
    <w:uiPriority w:val="9"/>
    <w:semiHidden/>
    <w:rPr>
      <w:rFonts w:eastAsia="Times New Roman"/>
      <w:sz w:val="24"/>
      <w:szCs w:val="24"/>
    </w:rPr>
  </w:style>
  <w:style w:type="character" w:customStyle="1" w:styleId="90">
    <w:name w:val="Заголовок 9 Знак"/>
    <w:link w:val="9"/>
    <w:uiPriority w:val="9"/>
    <w:semiHidden/>
    <w:rPr>
      <w:rFonts w:ascii="Cambria" w:eastAsia="Times New Roman" w:hAnsi="Cambria"/>
      <w:sz w:val="22"/>
      <w:szCs w:val="22"/>
    </w:rPr>
  </w:style>
  <w:style w:type="paragraph" w:customStyle="1" w:styleId="Default">
    <w:name w:val="Default"/>
    <w:link w:val="Default0"/>
    <w:rPr>
      <w:rFonts w:ascii="Times New Roman" w:eastAsia="Times New Roman" w:hAnsi="Times New Roman"/>
      <w:color w:val="000000"/>
      <w:sz w:val="24"/>
      <w:szCs w:val="24"/>
      <w:lang w:eastAsia="ru-RU"/>
    </w:rPr>
  </w:style>
  <w:style w:type="character" w:styleId="aff8">
    <w:name w:val="page number"/>
  </w:style>
  <w:style w:type="paragraph" w:customStyle="1" w:styleId="15">
    <w:name w:val="Без интервала1"/>
    <w:basedOn w:val="a0"/>
    <w:uiPriority w:val="99"/>
    <w:rPr>
      <w:rFonts w:ascii="Calibri" w:eastAsia="Calibri" w:hAnsi="Calibri"/>
      <w:sz w:val="22"/>
      <w:szCs w:val="22"/>
    </w:rPr>
  </w:style>
  <w:style w:type="paragraph" w:customStyle="1" w:styleId="TextBas">
    <w:name w:val="TextBas"/>
    <w:basedOn w:val="a0"/>
    <w:uiPriority w:val="99"/>
    <w:pPr>
      <w:jc w:val="both"/>
    </w:pPr>
    <w:rPr>
      <w:rFonts w:ascii="Calibri" w:hAnsi="Calibri"/>
      <w:sz w:val="24"/>
      <w:szCs w:val="24"/>
    </w:rPr>
  </w:style>
  <w:style w:type="character" w:styleId="aff9">
    <w:name w:val="Emphasis"/>
    <w:uiPriority w:val="99"/>
    <w:qFormat/>
    <w:rPr>
      <w:rFonts w:ascii="Calibri" w:hAnsi="Calibri"/>
      <w:b/>
      <w:i/>
      <w:iCs/>
    </w:rPr>
  </w:style>
  <w:style w:type="paragraph" w:customStyle="1" w:styleId="ConsPlusNormal">
    <w:name w:val="ConsPlusNormal"/>
    <w:rPr>
      <w:rFonts w:ascii="Times New Roman" w:eastAsia="Times New Roman" w:hAnsi="Times New Roman"/>
      <w:sz w:val="22"/>
      <w:szCs w:val="22"/>
      <w:lang w:eastAsia="ru-RU"/>
    </w:rPr>
  </w:style>
  <w:style w:type="character" w:customStyle="1" w:styleId="BulletListFooterTextnumberedTable-NormalRSHBTable-NormalParagraphedeliste1lp1SL1UL">
    <w:name w:val="Абзац списка Знак;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BulletListFooterTextnumberedTable-NormalRSHBTable-NormalParagraphedeliste1lp1SL1ULUseCaseListParagraphBulletNumberList"/>
    <w:rPr>
      <w:sz w:val="22"/>
      <w:szCs w:val="22"/>
      <w:lang w:eastAsia="en-US"/>
    </w:rPr>
  </w:style>
  <w:style w:type="paragraph" w:customStyle="1" w:styleId="TextBasTxt">
    <w:name w:val="TextBasTxt"/>
    <w:basedOn w:val="a0"/>
    <w:uiPriority w:val="99"/>
    <w:pPr>
      <w:ind w:firstLine="567"/>
      <w:jc w:val="both"/>
    </w:pPr>
    <w:rPr>
      <w:rFonts w:ascii="Calibri" w:hAnsi="Calibri"/>
      <w:sz w:val="24"/>
      <w:szCs w:val="24"/>
    </w:rPr>
  </w:style>
  <w:style w:type="paragraph" w:customStyle="1" w:styleId="TextBoldCenter">
    <w:name w:val="TextBoldCenter"/>
    <w:basedOn w:val="a0"/>
    <w:uiPriority w:val="99"/>
    <w:pPr>
      <w:spacing w:before="283"/>
      <w:jc w:val="center"/>
    </w:pPr>
    <w:rPr>
      <w:rFonts w:ascii="Calibri" w:hAnsi="Calibri"/>
      <w:b/>
      <w:bCs/>
      <w:sz w:val="26"/>
      <w:szCs w:val="26"/>
    </w:rPr>
  </w:style>
  <w:style w:type="character" w:styleId="affa">
    <w:name w:val="annotation reference"/>
    <w:uiPriority w:val="99"/>
    <w:unhideWhenUsed/>
    <w:rPr>
      <w:sz w:val="16"/>
      <w:szCs w:val="16"/>
    </w:rPr>
  </w:style>
  <w:style w:type="paragraph" w:styleId="affb">
    <w:name w:val="annotation text"/>
    <w:basedOn w:val="a0"/>
    <w:link w:val="affc"/>
    <w:uiPriority w:val="99"/>
    <w:unhideWhenUsed/>
    <w:rPr>
      <w:rFonts w:ascii="Calibri" w:hAnsi="Calibri"/>
      <w:sz w:val="20"/>
      <w:szCs w:val="20"/>
    </w:rPr>
  </w:style>
  <w:style w:type="character" w:customStyle="1" w:styleId="affc">
    <w:name w:val="Текст примечания Знак"/>
    <w:link w:val="affb"/>
    <w:uiPriority w:val="99"/>
    <w:rPr>
      <w:rFonts w:eastAsia="Times New Roman"/>
    </w:rPr>
  </w:style>
  <w:style w:type="paragraph" w:styleId="affd">
    <w:name w:val="annotation subject"/>
    <w:basedOn w:val="affb"/>
    <w:next w:val="affb"/>
    <w:link w:val="affe"/>
    <w:uiPriority w:val="99"/>
    <w:unhideWhenUsed/>
    <w:rPr>
      <w:b/>
      <w:bCs/>
    </w:rPr>
  </w:style>
  <w:style w:type="character" w:customStyle="1" w:styleId="affe">
    <w:name w:val="Тема примечания Знак"/>
    <w:link w:val="affd"/>
    <w:uiPriority w:val="99"/>
    <w:rPr>
      <w:rFonts w:eastAsia="Times New Roman"/>
      <w:b/>
      <w:bCs/>
    </w:rPr>
  </w:style>
  <w:style w:type="paragraph" w:styleId="afff">
    <w:name w:val="Revision"/>
    <w:hidden/>
    <w:uiPriority w:val="99"/>
    <w:semiHidden/>
    <w:rPr>
      <w:rFonts w:ascii="Times New Roman" w:eastAsia="Times New Roman" w:hAnsi="Times New Roman"/>
      <w:sz w:val="24"/>
      <w:szCs w:val="24"/>
      <w:lang w:eastAsia="ru-RU"/>
    </w:rPr>
  </w:style>
  <w:style w:type="paragraph" w:customStyle="1" w:styleId="2b">
    <w:name w:val="Без интервала2"/>
    <w:uiPriority w:val="99"/>
    <w:rPr>
      <w:rFonts w:eastAsia="Times New Roman"/>
      <w:sz w:val="22"/>
      <w:szCs w:val="22"/>
      <w:lang w:eastAsia="ru-RU"/>
    </w:rPr>
  </w:style>
  <w:style w:type="paragraph" w:customStyle="1" w:styleId="16">
    <w:name w:val="Стиль1"/>
    <w:basedOn w:val="Default"/>
    <w:link w:val="17"/>
    <w:qFormat/>
    <w:pPr>
      <w:jc w:val="both"/>
    </w:pPr>
    <w:rPr>
      <w:rFonts w:ascii="Tahoma" w:eastAsia="Calibri" w:hAnsi="Tahoma" w:cs="Tahoma"/>
      <w:sz w:val="22"/>
      <w:szCs w:val="22"/>
      <w:lang w:eastAsia="en-US"/>
    </w:rPr>
  </w:style>
  <w:style w:type="character" w:customStyle="1" w:styleId="17">
    <w:name w:val="Стиль1 Знак"/>
    <w:link w:val="16"/>
    <w:rPr>
      <w:rFonts w:ascii="Tahoma" w:hAnsi="Tahoma" w:cs="Tahoma"/>
      <w:color w:val="000000"/>
      <w:sz w:val="22"/>
      <w:szCs w:val="22"/>
      <w:lang w:eastAsia="en-US"/>
    </w:rPr>
  </w:style>
  <w:style w:type="paragraph" w:customStyle="1" w:styleId="18">
    <w:name w:val="Заголовок1"/>
    <w:basedOn w:val="a0"/>
    <w:next w:val="a0"/>
    <w:link w:val="afff0"/>
    <w:uiPriority w:val="99"/>
    <w:qFormat/>
    <w:pPr>
      <w:spacing w:before="240" w:after="60"/>
      <w:jc w:val="center"/>
      <w:outlineLvl w:val="0"/>
    </w:pPr>
    <w:rPr>
      <w:rFonts w:ascii="Cambria" w:hAnsi="Cambria"/>
      <w:b/>
      <w:bCs/>
      <w:sz w:val="32"/>
      <w:szCs w:val="32"/>
    </w:rPr>
  </w:style>
  <w:style w:type="character" w:customStyle="1" w:styleId="afff0">
    <w:name w:val="Заголовок Знак"/>
    <w:link w:val="18"/>
    <w:uiPriority w:val="99"/>
    <w:rPr>
      <w:rFonts w:ascii="Cambria" w:eastAsia="Times New Roman" w:hAnsi="Cambria"/>
      <w:b/>
      <w:bCs/>
      <w:sz w:val="32"/>
      <w:szCs w:val="32"/>
    </w:rPr>
  </w:style>
  <w:style w:type="character" w:styleId="afff1">
    <w:name w:val="Placeholder Text"/>
    <w:uiPriority w:val="99"/>
    <w:semiHidden/>
    <w:rPr>
      <w:color w:val="808080"/>
    </w:rPr>
  </w:style>
  <w:style w:type="paragraph" w:customStyle="1" w:styleId="19">
    <w:name w:val="Абзац списка1"/>
    <w:basedOn w:val="a0"/>
    <w:uiPriority w:val="99"/>
    <w:pPr>
      <w:spacing w:after="200" w:line="276" w:lineRule="auto"/>
      <w:ind w:left="720"/>
      <w:contextualSpacing/>
    </w:pPr>
    <w:rPr>
      <w:rFonts w:ascii="Calibri" w:eastAsia="Calibri" w:hAnsi="Calibri"/>
      <w:sz w:val="22"/>
      <w:szCs w:val="22"/>
      <w:lang w:eastAsia="en-US"/>
    </w:rPr>
  </w:style>
  <w:style w:type="paragraph" w:customStyle="1" w:styleId="2c">
    <w:name w:val="Абзац списка2"/>
    <w:basedOn w:val="a0"/>
    <w:uiPriority w:val="99"/>
    <w:pPr>
      <w:spacing w:after="200" w:line="276" w:lineRule="auto"/>
      <w:ind w:left="720"/>
      <w:contextualSpacing/>
    </w:pPr>
    <w:rPr>
      <w:rFonts w:ascii="Calibri" w:eastAsia="Calibri" w:hAnsi="Calibri"/>
      <w:sz w:val="22"/>
      <w:szCs w:val="22"/>
      <w:lang w:eastAsia="en-US"/>
    </w:rPr>
  </w:style>
  <w:style w:type="paragraph" w:customStyle="1" w:styleId="textbastxt0">
    <w:name w:val="textbastxt"/>
    <w:basedOn w:val="a0"/>
    <w:uiPriority w:val="99"/>
    <w:pPr>
      <w:ind w:firstLine="567"/>
      <w:jc w:val="both"/>
    </w:pPr>
    <w:rPr>
      <w:rFonts w:ascii="Calibri" w:hAnsi="Calibri"/>
      <w:sz w:val="24"/>
      <w:szCs w:val="24"/>
    </w:rPr>
  </w:style>
  <w:style w:type="paragraph" w:customStyle="1" w:styleId="TextList">
    <w:name w:val="TextList"/>
    <w:basedOn w:val="a0"/>
    <w:uiPriority w:val="99"/>
    <w:pPr>
      <w:ind w:firstLine="567"/>
      <w:jc w:val="both"/>
    </w:pPr>
    <w:rPr>
      <w:rFonts w:ascii="Calibri" w:hAnsi="Calibri"/>
      <w:sz w:val="24"/>
      <w:szCs w:val="24"/>
    </w:rPr>
  </w:style>
  <w:style w:type="character" w:customStyle="1" w:styleId="FontStyle12">
    <w:name w:val="Font Style12"/>
    <w:rPr>
      <w:rFonts w:ascii="Times New Roman" w:hAnsi="Times New Roman" w:cs="Times New Roman"/>
      <w:sz w:val="24"/>
      <w:szCs w:val="24"/>
    </w:rPr>
  </w:style>
  <w:style w:type="paragraph" w:styleId="afff2">
    <w:name w:val="Document Map"/>
    <w:basedOn w:val="a0"/>
    <w:link w:val="afff3"/>
    <w:uiPriority w:val="99"/>
    <w:semiHidden/>
    <w:unhideWhenUsed/>
    <w:pPr>
      <w:spacing w:after="200" w:line="276" w:lineRule="auto"/>
    </w:pPr>
    <w:rPr>
      <w:rFonts w:ascii="Tahoma" w:eastAsia="Calibri" w:hAnsi="Tahoma"/>
      <w:sz w:val="16"/>
      <w:szCs w:val="16"/>
      <w:lang w:val="en-US" w:eastAsia="en-US"/>
    </w:rPr>
  </w:style>
  <w:style w:type="character" w:customStyle="1" w:styleId="afff3">
    <w:name w:val="Схема документа Знак"/>
    <w:link w:val="afff2"/>
    <w:uiPriority w:val="99"/>
    <w:semiHidden/>
    <w:rPr>
      <w:rFonts w:ascii="Tahoma" w:hAnsi="Tahoma"/>
      <w:sz w:val="16"/>
      <w:szCs w:val="16"/>
      <w:lang w:val="en-US" w:eastAsia="en-US"/>
    </w:rPr>
  </w:style>
  <w:style w:type="paragraph" w:customStyle="1" w:styleId="212">
    <w:name w:val="Основной текст 21"/>
    <w:basedOn w:val="a0"/>
    <w:uiPriority w:val="99"/>
    <w:pPr>
      <w:ind w:firstLine="720"/>
      <w:jc w:val="both"/>
    </w:pPr>
    <w:rPr>
      <w:rFonts w:ascii="Calibri" w:hAnsi="Calibri"/>
      <w:szCs w:val="20"/>
    </w:rPr>
  </w:style>
  <w:style w:type="paragraph" w:customStyle="1" w:styleId="TextRight">
    <w:name w:val="TextRight"/>
    <w:basedOn w:val="a0"/>
    <w:uiPriority w:val="99"/>
    <w:pPr>
      <w:jc w:val="right"/>
    </w:pPr>
    <w:rPr>
      <w:rFonts w:ascii="Calibri" w:hAnsi="Calibri"/>
      <w:b/>
      <w:bCs/>
    </w:rPr>
  </w:style>
  <w:style w:type="paragraph" w:customStyle="1" w:styleId="ConsPlusNonformat">
    <w:name w:val="ConsPlusNonformat"/>
    <w:uiPriority w:val="99"/>
    <w:pPr>
      <w:widowControl w:val="0"/>
      <w:ind w:firstLine="709"/>
      <w:jc w:val="both"/>
    </w:pPr>
    <w:rPr>
      <w:rFonts w:ascii="Courier New" w:eastAsia="Times New Roman" w:hAnsi="Courier New" w:cs="Courier New"/>
      <w:sz w:val="22"/>
      <w:szCs w:val="22"/>
      <w:lang w:eastAsia="ru-RU"/>
    </w:rPr>
  </w:style>
  <w:style w:type="table" w:customStyle="1" w:styleId="1a">
    <w:name w:val="Сетка таблицы1"/>
    <w:basedOn w:val="a2"/>
    <w:next w:val="af2"/>
    <w:uiPriority w:val="59"/>
    <w:rPr>
      <w:rFonts w:eastAsia="Times New Roman"/>
      <w:sz w:val="22"/>
      <w:szCs w:val="22"/>
      <w:lang w:eastAsia="en-US"/>
    </w:rPr>
    <w:tblPr>
      <w:tblInd w:w="0" w:type="dxa"/>
      <w:tblCellMar>
        <w:top w:w="0" w:type="dxa"/>
        <w:left w:w="108" w:type="dxa"/>
        <w:bottom w:w="0" w:type="dxa"/>
        <w:right w:w="108" w:type="dxa"/>
      </w:tblCellMar>
    </w:tblPr>
  </w:style>
  <w:style w:type="character" w:customStyle="1" w:styleId="a9">
    <w:name w:val="Подзаголовок Знак"/>
    <w:link w:val="a8"/>
    <w:uiPriority w:val="11"/>
    <w:rPr>
      <w:rFonts w:ascii="Cambria" w:eastAsia="Times New Roman" w:hAnsi="Cambria"/>
      <w:sz w:val="24"/>
      <w:szCs w:val="24"/>
    </w:rPr>
  </w:style>
  <w:style w:type="character" w:styleId="afff4">
    <w:name w:val="Strong"/>
    <w:qFormat/>
    <w:rPr>
      <w:b/>
      <w:bCs/>
    </w:rPr>
  </w:style>
  <w:style w:type="character" w:customStyle="1" w:styleId="23">
    <w:name w:val="Цитата 2 Знак"/>
    <w:link w:val="22"/>
    <w:uiPriority w:val="29"/>
    <w:rPr>
      <w:rFonts w:eastAsia="Times New Roman"/>
      <w:i/>
      <w:sz w:val="24"/>
      <w:szCs w:val="24"/>
    </w:rPr>
  </w:style>
  <w:style w:type="character" w:customStyle="1" w:styleId="ab">
    <w:name w:val="Выделенная цитата Знак"/>
    <w:link w:val="aa"/>
    <w:uiPriority w:val="30"/>
    <w:rPr>
      <w:rFonts w:eastAsia="Times New Roman"/>
      <w:b/>
      <w:i/>
      <w:sz w:val="24"/>
      <w:szCs w:val="22"/>
    </w:rPr>
  </w:style>
  <w:style w:type="character" w:styleId="afff5">
    <w:name w:val="Subtle Emphasis"/>
    <w:uiPriority w:val="19"/>
    <w:qFormat/>
    <w:rPr>
      <w:i/>
      <w:color w:val="5A5A5A"/>
    </w:rPr>
  </w:style>
  <w:style w:type="character" w:styleId="afff6">
    <w:name w:val="Intense Emphasis"/>
    <w:uiPriority w:val="21"/>
    <w:qFormat/>
    <w:rPr>
      <w:b/>
      <w:i/>
      <w:sz w:val="24"/>
      <w:szCs w:val="24"/>
      <w:u w:val="single"/>
    </w:rPr>
  </w:style>
  <w:style w:type="character" w:styleId="afff7">
    <w:name w:val="Subtle Reference"/>
    <w:uiPriority w:val="31"/>
    <w:qFormat/>
    <w:rPr>
      <w:sz w:val="24"/>
      <w:szCs w:val="24"/>
      <w:u w:val="single"/>
    </w:rPr>
  </w:style>
  <w:style w:type="character" w:styleId="afff8">
    <w:name w:val="Intense Reference"/>
    <w:uiPriority w:val="32"/>
    <w:qFormat/>
    <w:rPr>
      <w:b/>
      <w:sz w:val="24"/>
      <w:u w:val="single"/>
    </w:rPr>
  </w:style>
  <w:style w:type="character" w:styleId="afff9">
    <w:name w:val="Book Title"/>
    <w:uiPriority w:val="33"/>
    <w:qFormat/>
    <w:rPr>
      <w:rFonts w:ascii="Cambria" w:eastAsia="Times New Roman" w:hAnsi="Cambria"/>
      <w:b/>
      <w:i/>
      <w:sz w:val="24"/>
      <w:szCs w:val="24"/>
    </w:rPr>
  </w:style>
  <w:style w:type="character" w:styleId="HTML">
    <w:name w:val="HTML Cite"/>
    <w:uiPriority w:val="99"/>
    <w:semiHidden/>
    <w:unhideWhenUsed/>
    <w:rPr>
      <w:i/>
      <w:iCs/>
    </w:rPr>
  </w:style>
  <w:style w:type="character" w:customStyle="1" w:styleId="apple-style-span">
    <w:name w:val="apple-style-span"/>
  </w:style>
  <w:style w:type="paragraph" w:styleId="afffa">
    <w:name w:val="Normal (Web)"/>
    <w:basedOn w:val="a0"/>
    <w:uiPriority w:val="99"/>
    <w:pPr>
      <w:spacing w:before="100" w:beforeAutospacing="1" w:after="100" w:afterAutospacing="1"/>
    </w:pPr>
    <w:rPr>
      <w:sz w:val="24"/>
      <w:szCs w:val="24"/>
    </w:rPr>
  </w:style>
  <w:style w:type="character" w:styleId="HTML0">
    <w:name w:val="HTML Definition"/>
    <w:uiPriority w:val="99"/>
    <w:unhideWhenUsed/>
    <w:rPr>
      <w:i/>
      <w:iCs/>
    </w:rPr>
  </w:style>
  <w:style w:type="paragraph" w:customStyle="1" w:styleId="114">
    <w:name w:val="Без интервала11"/>
    <w:uiPriority w:val="99"/>
    <w:rPr>
      <w:rFonts w:eastAsia="Times New Roman"/>
      <w:sz w:val="22"/>
      <w:szCs w:val="22"/>
      <w:lang w:eastAsia="ru-RU"/>
    </w:rPr>
  </w:style>
  <w:style w:type="paragraph" w:customStyle="1" w:styleId="1">
    <w:name w:val="1."/>
    <w:basedOn w:val="10"/>
    <w:uiPriority w:val="99"/>
    <w:qFormat/>
    <w:pPr>
      <w:keepNext w:val="0"/>
      <w:numPr>
        <w:numId w:val="5"/>
      </w:numPr>
      <w:spacing w:before="240" w:after="60"/>
      <w:jc w:val="both"/>
    </w:pPr>
    <w:rPr>
      <w:rFonts w:ascii="Tahoma" w:hAnsi="Tahoma" w:cs="Tahoma"/>
      <w:bCs/>
      <w:caps/>
      <w:sz w:val="20"/>
      <w:lang w:val="ru-RU"/>
    </w:rPr>
  </w:style>
  <w:style w:type="paragraph" w:customStyle="1" w:styleId="11">
    <w:name w:val="1.1"/>
    <w:basedOn w:val="1"/>
    <w:uiPriority w:val="99"/>
    <w:qFormat/>
    <w:pPr>
      <w:numPr>
        <w:ilvl w:val="1"/>
      </w:numPr>
      <w:outlineLvl w:val="9"/>
    </w:pPr>
    <w:rPr>
      <w:b w:val="0"/>
      <w:caps w:val="0"/>
    </w:rPr>
  </w:style>
  <w:style w:type="paragraph" w:customStyle="1" w:styleId="111">
    <w:name w:val="1.1.1"/>
    <w:basedOn w:val="11"/>
    <w:link w:val="111Char"/>
    <w:qFormat/>
    <w:pPr>
      <w:widowControl w:val="0"/>
      <w:numPr>
        <w:ilvl w:val="2"/>
      </w:numPr>
    </w:pPr>
  </w:style>
  <w:style w:type="character" w:customStyle="1" w:styleId="111Char">
    <w:name w:val="1.1.1 Char"/>
    <w:link w:val="111"/>
    <w:rPr>
      <w:rFonts w:ascii="Tahoma" w:eastAsia="Times New Roman" w:hAnsi="Tahoma" w:cs="Tahoma"/>
      <w:bCs/>
    </w:rPr>
  </w:style>
  <w:style w:type="paragraph" w:customStyle="1" w:styleId="111I">
    <w:name w:val="1.1.1 (I)"/>
    <w:basedOn w:val="111"/>
    <w:uiPriority w:val="99"/>
    <w:qFormat/>
    <w:pPr>
      <w:numPr>
        <w:ilvl w:val="3"/>
      </w:numPr>
      <w:tabs>
        <w:tab w:val="num" w:pos="360"/>
      </w:tabs>
      <w:ind w:left="3228" w:hanging="360"/>
    </w:pPr>
  </w:style>
  <w:style w:type="character" w:customStyle="1" w:styleId="Default0">
    <w:name w:val="Default Знак"/>
    <w:link w:val="Default"/>
    <w:rPr>
      <w:rFonts w:ascii="Times New Roman" w:eastAsia="Times New Roman" w:hAnsi="Times New Roman"/>
      <w:color w:val="000000"/>
      <w:sz w:val="24"/>
      <w:szCs w:val="24"/>
    </w:rPr>
  </w:style>
  <w:style w:type="numbering" w:customStyle="1" w:styleId="2d">
    <w:name w:val="Нет списка2"/>
    <w:next w:val="a3"/>
    <w:uiPriority w:val="99"/>
    <w:semiHidden/>
    <w:unhideWhenUsed/>
  </w:style>
  <w:style w:type="numbering" w:customStyle="1" w:styleId="115">
    <w:name w:val="Нет списка11"/>
    <w:next w:val="a3"/>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1b">
    <w:name w:val="Основной шрифт абзаца1"/>
  </w:style>
  <w:style w:type="character" w:customStyle="1" w:styleId="afffb">
    <w:name w:val="Символ нумерации"/>
  </w:style>
  <w:style w:type="character" w:customStyle="1" w:styleId="afffc">
    <w:name w:val="Маркеры списка"/>
    <w:rPr>
      <w:rFonts w:ascii="StarSymbol" w:eastAsia="StarSymbol" w:hAnsi="StarSymbol" w:cs="StarSymbol"/>
      <w:sz w:val="18"/>
      <w:szCs w:val="18"/>
    </w:rPr>
  </w:style>
  <w:style w:type="paragraph" w:styleId="afffd">
    <w:name w:val="List"/>
    <w:basedOn w:val="afe"/>
    <w:uiPriority w:val="99"/>
    <w:semiHidden/>
    <w:pPr>
      <w:spacing w:after="0"/>
      <w:jc w:val="center"/>
    </w:pPr>
    <w:rPr>
      <w:rFonts w:cs="Tahoma"/>
      <w:sz w:val="18"/>
      <w:szCs w:val="20"/>
      <w:lang w:val="ru-RU" w:eastAsia="ar-SA"/>
    </w:rPr>
  </w:style>
  <w:style w:type="paragraph" w:customStyle="1" w:styleId="1c">
    <w:name w:val="Название1"/>
    <w:basedOn w:val="a0"/>
    <w:uiPriority w:val="99"/>
    <w:pPr>
      <w:suppressLineNumbers/>
      <w:spacing w:before="120" w:after="120"/>
    </w:pPr>
    <w:rPr>
      <w:rFonts w:cs="Tahoma"/>
      <w:i/>
      <w:iCs/>
      <w:sz w:val="20"/>
      <w:szCs w:val="20"/>
      <w:lang w:eastAsia="ar-SA"/>
    </w:rPr>
  </w:style>
  <w:style w:type="paragraph" w:customStyle="1" w:styleId="1d">
    <w:name w:val="Указатель1"/>
    <w:basedOn w:val="a0"/>
    <w:uiPriority w:val="99"/>
    <w:pPr>
      <w:suppressLineNumbers/>
    </w:pPr>
    <w:rPr>
      <w:rFonts w:cs="Tahoma"/>
      <w:sz w:val="20"/>
      <w:szCs w:val="20"/>
      <w:lang w:eastAsia="ar-SA"/>
    </w:rPr>
  </w:style>
  <w:style w:type="paragraph" w:customStyle="1" w:styleId="afffe">
    <w:name w:val="Содержимое таблицы"/>
    <w:basedOn w:val="a0"/>
    <w:uiPriority w:val="99"/>
    <w:pPr>
      <w:suppressLineNumbers/>
    </w:pPr>
    <w:rPr>
      <w:sz w:val="20"/>
      <w:szCs w:val="20"/>
      <w:lang w:eastAsia="ar-SA"/>
    </w:rPr>
  </w:style>
  <w:style w:type="paragraph" w:customStyle="1" w:styleId="affff">
    <w:name w:val="Заголовок таблицы"/>
    <w:basedOn w:val="afffe"/>
    <w:uiPriority w:val="99"/>
    <w:pPr>
      <w:jc w:val="center"/>
    </w:pPr>
    <w:rPr>
      <w:b/>
      <w:bCs/>
      <w:i/>
      <w:iCs/>
    </w:rPr>
  </w:style>
  <w:style w:type="paragraph" w:customStyle="1" w:styleId="affff0">
    <w:name w:val="Заголовок статьи"/>
    <w:basedOn w:val="a0"/>
    <w:next w:val="a0"/>
    <w:uiPriority w:val="99"/>
    <w:pPr>
      <w:ind w:left="1612" w:hanging="892"/>
      <w:jc w:val="both"/>
    </w:pPr>
    <w:rPr>
      <w:rFonts w:ascii="Arial" w:hAnsi="Arial" w:cs="Arial"/>
      <w:sz w:val="24"/>
      <w:szCs w:val="24"/>
    </w:rPr>
  </w:style>
  <w:style w:type="paragraph" w:customStyle="1" w:styleId="affff1">
    <w:name w:val="Прижатый влево"/>
    <w:basedOn w:val="a0"/>
    <w:next w:val="a0"/>
    <w:uiPriority w:val="99"/>
    <w:rPr>
      <w:rFonts w:ascii="Arial" w:hAnsi="Arial" w:cs="Arial"/>
      <w:sz w:val="24"/>
      <w:szCs w:val="24"/>
    </w:rPr>
  </w:style>
  <w:style w:type="character" w:customStyle="1" w:styleId="affff2">
    <w:name w:val="Цветовое выделение"/>
    <w:uiPriority w:val="99"/>
    <w:rPr>
      <w:b/>
      <w:bCs/>
      <w:color w:val="26282F"/>
    </w:rPr>
  </w:style>
  <w:style w:type="character" w:customStyle="1" w:styleId="affff3">
    <w:name w:val="Гипертекстовая ссылка"/>
    <w:uiPriority w:val="99"/>
    <w:rPr>
      <w:color w:val="106BBE"/>
    </w:rPr>
  </w:style>
  <w:style w:type="paragraph" w:customStyle="1" w:styleId="affff4">
    <w:name w:val="Комментарий"/>
    <w:basedOn w:val="a0"/>
    <w:next w:val="a0"/>
    <w:uiPriority w:val="99"/>
    <w:pPr>
      <w:spacing w:before="75"/>
      <w:ind w:left="170"/>
      <w:jc w:val="both"/>
    </w:pPr>
    <w:rPr>
      <w:rFonts w:ascii="Arial" w:hAnsi="Arial" w:cs="Arial"/>
      <w:color w:val="353842"/>
      <w:sz w:val="24"/>
      <w:szCs w:val="24"/>
      <w:shd w:val="clear" w:color="auto" w:fill="F0F0F0"/>
    </w:rPr>
  </w:style>
  <w:style w:type="paragraph" w:customStyle="1" w:styleId="affff5">
    <w:name w:val="Информация об изменениях документа"/>
    <w:basedOn w:val="affff4"/>
    <w:next w:val="a0"/>
    <w:uiPriority w:val="99"/>
    <w:rPr>
      <w:i/>
      <w:iCs/>
    </w:rPr>
  </w:style>
  <w:style w:type="table" w:customStyle="1" w:styleId="2e">
    <w:name w:val="Сетка таблицы2"/>
    <w:basedOn w:val="a2"/>
    <w:next w:val="af2"/>
    <w:rPr>
      <w:rFonts w:ascii="Times New Roman" w:eastAsia="Times New Roman" w:hAnsi="Times New Roman"/>
    </w:rPr>
    <w:tblPr>
      <w:tblInd w:w="0" w:type="dxa"/>
      <w:tblCellMar>
        <w:top w:w="0" w:type="dxa"/>
        <w:left w:w="108" w:type="dxa"/>
        <w:bottom w:w="0" w:type="dxa"/>
        <w:right w:w="108" w:type="dxa"/>
      </w:tblCellMar>
    </w:tblPr>
  </w:style>
  <w:style w:type="numbering" w:customStyle="1" w:styleId="1110">
    <w:name w:val="Нет списка111"/>
    <w:next w:val="a3"/>
    <w:uiPriority w:val="99"/>
    <w:semiHidden/>
    <w:unhideWhenUsed/>
  </w:style>
  <w:style w:type="table" w:customStyle="1" w:styleId="116">
    <w:name w:val="Сетка таблицы11"/>
    <w:basedOn w:val="a2"/>
    <w:next w:val="af2"/>
    <w:uiPriority w:val="59"/>
    <w:rPr>
      <w:rFonts w:ascii="Times New Roman" w:hAnsi="Times New Roman"/>
      <w:sz w:val="27"/>
    </w:rPr>
    <w:tblPr>
      <w:tblInd w:w="0" w:type="dxa"/>
      <w:tblCellMar>
        <w:top w:w="0" w:type="dxa"/>
        <w:left w:w="108" w:type="dxa"/>
        <w:bottom w:w="0" w:type="dxa"/>
        <w:right w:w="108" w:type="dxa"/>
      </w:tblCellMar>
    </w:tblPr>
  </w:style>
  <w:style w:type="character" w:customStyle="1" w:styleId="af8">
    <w:name w:val="Текст концевой сноски Знак"/>
    <w:link w:val="af7"/>
    <w:uiPriority w:val="99"/>
    <w:semiHidden/>
  </w:style>
  <w:style w:type="character" w:customStyle="1" w:styleId="1e">
    <w:name w:val="Текст концевой сноски Знак1"/>
    <w:uiPriority w:val="99"/>
    <w:semiHidden/>
    <w:rPr>
      <w:rFonts w:ascii="Times New Roman" w:eastAsia="Times New Roman" w:hAnsi="Times New Roman"/>
      <w:color w:val="000000"/>
    </w:rPr>
  </w:style>
  <w:style w:type="numbering" w:customStyle="1" w:styleId="213">
    <w:name w:val="Нет списка21"/>
    <w:next w:val="a3"/>
    <w:uiPriority w:val="99"/>
    <w:semiHidden/>
    <w:unhideWhenUsed/>
  </w:style>
  <w:style w:type="numbering" w:customStyle="1" w:styleId="1111">
    <w:name w:val="Нет списка1111"/>
    <w:next w:val="a3"/>
    <w:uiPriority w:val="99"/>
    <w:semiHidden/>
    <w:unhideWhenUsed/>
  </w:style>
  <w:style w:type="numbering" w:customStyle="1" w:styleId="11111">
    <w:name w:val="Нет списка11111"/>
    <w:next w:val="a3"/>
    <w:uiPriority w:val="99"/>
    <w:semiHidden/>
    <w:unhideWhenUsed/>
  </w:style>
  <w:style w:type="paragraph" w:customStyle="1" w:styleId="docdatadocyv513909bqiaagaaeyqcaaagiaiaaanimwaabxazaaaaaaaaaaaaaaaaaaaaaaaaaaaaaaaaaaaaaaaaaaaaaaaaaaaaaaaaaaaaaaaaaaaaaaaaaaaaaaaaaaaaaaaaaaaaaaaaaaaaaaaaaaaaaaaaaaaaaaaaaaaaaaaaaaaaaaaaaaaaaaaaaaaaaaaaaaaaaaaaaaaaaaaaaaaaaaaaaaaaaaaaaaaaaaaaaaaaaaa">
    <w:name w:val="docdata;docy;v5;13909;bqiaagaaeyqcaaagiaiaaanimwaabxazaaaaaaaaaaaaaaaaaaaaaaaaaaaaaaaaaaaaaaaaaaaaaaaaaaaaaaaaaaaaaaaaaaaaaaaaaaaaaaaaaaaaaaaaaaaaaaaaaaaaaaaaaaaaaaaaaaaaaaaaaaaaaaaaaaaaaaaaaaaaaaaaaaaaaaaaaaaaaaaaaaaaaaaaaaaaaaaaaaaaaaaaaaaaaaaaaaaaaaa"/>
    <w:basedOn w:val="a0"/>
    <w:uiPriority w:val="99"/>
    <w:semiHidden/>
    <w:pPr>
      <w:spacing w:before="100" w:beforeAutospacing="1" w:after="100" w:afterAutospacing="1"/>
    </w:pPr>
    <w:rPr>
      <w:rFonts w:eastAsia="Calibri"/>
      <w:sz w:val="24"/>
      <w:szCs w:val="24"/>
    </w:rPr>
  </w:style>
  <w:style w:type="numbering" w:customStyle="1" w:styleId="37">
    <w:name w:val="Нет списка3"/>
    <w:next w:val="a3"/>
    <w:uiPriority w:val="99"/>
    <w:semiHidden/>
    <w:unhideWhenUsed/>
  </w:style>
  <w:style w:type="numbering" w:customStyle="1" w:styleId="120">
    <w:name w:val="Нет списка12"/>
    <w:next w:val="a3"/>
    <w:uiPriority w:val="99"/>
    <w:semiHidden/>
    <w:unhideWhenUsed/>
  </w:style>
  <w:style w:type="table" w:customStyle="1" w:styleId="38">
    <w:name w:val="Сетка таблицы3"/>
    <w:basedOn w:val="a2"/>
    <w:next w:val="af2"/>
    <w:uiPriority w:val="39"/>
    <w:rPr>
      <w:rFonts w:ascii="Times New Roman" w:eastAsia="Times New Roman" w:hAnsi="Times New Roman"/>
    </w:rPr>
    <w:tblPr>
      <w:tblInd w:w="0" w:type="dxa"/>
      <w:tblCellMar>
        <w:top w:w="0" w:type="dxa"/>
        <w:left w:w="108" w:type="dxa"/>
        <w:bottom w:w="0" w:type="dxa"/>
        <w:right w:w="108" w:type="dxa"/>
      </w:tblCellMar>
    </w:tblPr>
  </w:style>
  <w:style w:type="numbering" w:customStyle="1" w:styleId="1120">
    <w:name w:val="Нет списка112"/>
    <w:next w:val="a3"/>
    <w:uiPriority w:val="99"/>
    <w:semiHidden/>
    <w:unhideWhenUsed/>
  </w:style>
  <w:style w:type="table" w:customStyle="1" w:styleId="121">
    <w:name w:val="Сетка таблицы12"/>
    <w:basedOn w:val="a2"/>
    <w:next w:val="af2"/>
    <w:uiPriority w:val="59"/>
    <w:rPr>
      <w:rFonts w:ascii="Times New Roman" w:hAnsi="Times New Roman"/>
      <w:sz w:val="27"/>
    </w:rPr>
    <w:tblPr>
      <w:tblInd w:w="0" w:type="dxa"/>
      <w:tblCellMar>
        <w:top w:w="0" w:type="dxa"/>
        <w:left w:w="108" w:type="dxa"/>
        <w:bottom w:w="0" w:type="dxa"/>
        <w:right w:w="108" w:type="dxa"/>
      </w:tblCellMar>
    </w:tblPr>
  </w:style>
  <w:style w:type="numbering" w:customStyle="1" w:styleId="220">
    <w:name w:val="Нет списка22"/>
    <w:next w:val="a3"/>
    <w:uiPriority w:val="99"/>
    <w:semiHidden/>
    <w:unhideWhenUsed/>
  </w:style>
  <w:style w:type="numbering" w:customStyle="1" w:styleId="1112">
    <w:name w:val="Нет списка1112"/>
    <w:next w:val="a3"/>
    <w:uiPriority w:val="99"/>
    <w:semiHidden/>
    <w:unhideWhenUsed/>
  </w:style>
  <w:style w:type="numbering" w:customStyle="1" w:styleId="11112">
    <w:name w:val="Нет списка11112"/>
    <w:next w:val="a3"/>
    <w:uiPriority w:val="99"/>
    <w:semiHidden/>
    <w:unhideWhenUsed/>
  </w:style>
  <w:style w:type="table" w:customStyle="1" w:styleId="313">
    <w:name w:val="Сетка таблицы31"/>
    <w:basedOn w:val="a2"/>
    <w:next w:val="af2"/>
    <w:uiPriority w:val="39"/>
    <w:tblPr>
      <w:tblInd w:w="0" w:type="dxa"/>
      <w:tblCellMar>
        <w:top w:w="0" w:type="dxa"/>
        <w:left w:w="108" w:type="dxa"/>
        <w:bottom w:w="0" w:type="dxa"/>
        <w:right w:w="108" w:type="dxa"/>
      </w:tblCellMar>
    </w:tblPr>
  </w:style>
  <w:style w:type="table" w:customStyle="1" w:styleId="43">
    <w:name w:val="Сетка таблицы4"/>
    <w:basedOn w:val="a2"/>
    <w:next w:val="af2"/>
    <w:uiPriority w:val="39"/>
    <w:rPr>
      <w:sz w:val="22"/>
      <w:szCs w:val="22"/>
      <w:lang w:eastAsia="en-US"/>
    </w:rPr>
    <w:tblPr>
      <w:tblInd w:w="0" w:type="dxa"/>
      <w:tblCellMar>
        <w:top w:w="0" w:type="dxa"/>
        <w:left w:w="108" w:type="dxa"/>
        <w:bottom w:w="0" w:type="dxa"/>
        <w:right w:w="108" w:type="dxa"/>
      </w:tblCellMar>
    </w:tblPr>
  </w:style>
  <w:style w:type="table" w:customStyle="1" w:styleId="53">
    <w:name w:val="Сетка таблицы5"/>
    <w:basedOn w:val="a2"/>
    <w:next w:val="af2"/>
    <w:uiPriority w:val="39"/>
    <w:rPr>
      <w:sz w:val="22"/>
      <w:szCs w:val="22"/>
      <w:lang w:eastAsia="en-US"/>
    </w:rPr>
    <w:tblPr>
      <w:tblInd w:w="0" w:type="dxa"/>
      <w:tblCellMar>
        <w:top w:w="0" w:type="dxa"/>
        <w:left w:w="108" w:type="dxa"/>
        <w:bottom w:w="0" w:type="dxa"/>
        <w:right w:w="108" w:type="dxa"/>
      </w:tblCellMar>
    </w:tblPr>
  </w:style>
  <w:style w:type="table" w:customStyle="1" w:styleId="62">
    <w:name w:val="Сетка таблицы6"/>
    <w:basedOn w:val="a2"/>
    <w:next w:val="af2"/>
    <w:uiPriority w:val="39"/>
    <w:rPr>
      <w:sz w:val="22"/>
      <w:szCs w:val="22"/>
      <w:lang w:eastAsia="en-US"/>
    </w:rPr>
    <w:tblPr>
      <w:tblInd w:w="0" w:type="dxa"/>
      <w:tblCellMar>
        <w:top w:w="0" w:type="dxa"/>
        <w:left w:w="108" w:type="dxa"/>
        <w:bottom w:w="0" w:type="dxa"/>
        <w:right w:w="108" w:type="dxa"/>
      </w:tblCellMar>
    </w:tblPr>
  </w:style>
  <w:style w:type="table" w:customStyle="1" w:styleId="72">
    <w:name w:val="Сетка таблицы7"/>
    <w:basedOn w:val="a2"/>
    <w:next w:val="af2"/>
    <w:uiPriority w:val="39"/>
    <w:rPr>
      <w:rFonts w:ascii="Times New Roman" w:eastAsia="Times New Roman" w:hAnsi="Times New Roman"/>
    </w:rPr>
    <w:tblPr>
      <w:tblInd w:w="0" w:type="dxa"/>
      <w:tblCellMar>
        <w:top w:w="0" w:type="dxa"/>
        <w:left w:w="108" w:type="dxa"/>
        <w:bottom w:w="0" w:type="dxa"/>
        <w:right w:w="108" w:type="dxa"/>
      </w:tblCellMar>
    </w:tblPr>
  </w:style>
  <w:style w:type="numbering" w:customStyle="1" w:styleId="44">
    <w:name w:val="Нет списка4"/>
    <w:next w:val="a3"/>
    <w:uiPriority w:val="99"/>
    <w:semiHidden/>
    <w:unhideWhenUsed/>
  </w:style>
  <w:style w:type="numbering" w:customStyle="1" w:styleId="130">
    <w:name w:val="Нет списка13"/>
    <w:next w:val="a3"/>
    <w:uiPriority w:val="99"/>
    <w:semiHidden/>
    <w:unhideWhenUsed/>
  </w:style>
  <w:style w:type="table" w:customStyle="1" w:styleId="82">
    <w:name w:val="Сетка таблицы8"/>
    <w:basedOn w:val="a2"/>
    <w:next w:val="af2"/>
    <w:uiPriority w:val="39"/>
    <w:rPr>
      <w:rFonts w:ascii="Times New Roman" w:eastAsia="Times New Roman" w:hAnsi="Times New Roman"/>
    </w:rPr>
    <w:tblPr>
      <w:tblInd w:w="0" w:type="dxa"/>
      <w:tblCellMar>
        <w:top w:w="0" w:type="dxa"/>
        <w:left w:w="108" w:type="dxa"/>
        <w:bottom w:w="0" w:type="dxa"/>
        <w:right w:w="108" w:type="dxa"/>
      </w:tblCellMar>
    </w:tblPr>
  </w:style>
  <w:style w:type="numbering" w:customStyle="1" w:styleId="1130">
    <w:name w:val="Нет списка113"/>
    <w:next w:val="a3"/>
    <w:uiPriority w:val="99"/>
    <w:semiHidden/>
    <w:unhideWhenUsed/>
  </w:style>
  <w:style w:type="table" w:customStyle="1" w:styleId="131">
    <w:name w:val="Сетка таблицы13"/>
    <w:basedOn w:val="a2"/>
    <w:next w:val="af2"/>
    <w:uiPriority w:val="59"/>
    <w:rPr>
      <w:rFonts w:ascii="Times New Roman" w:hAnsi="Times New Roman"/>
      <w:sz w:val="27"/>
    </w:rPr>
    <w:tblPr>
      <w:tblInd w:w="0" w:type="dxa"/>
      <w:tblCellMar>
        <w:top w:w="0" w:type="dxa"/>
        <w:left w:w="108" w:type="dxa"/>
        <w:bottom w:w="0" w:type="dxa"/>
        <w:right w:w="108" w:type="dxa"/>
      </w:tblCellMar>
    </w:tblPr>
  </w:style>
  <w:style w:type="numbering" w:customStyle="1" w:styleId="230">
    <w:name w:val="Нет списка23"/>
    <w:next w:val="a3"/>
    <w:uiPriority w:val="99"/>
    <w:semiHidden/>
    <w:unhideWhenUsed/>
  </w:style>
  <w:style w:type="numbering" w:customStyle="1" w:styleId="1113">
    <w:name w:val="Нет списка1113"/>
    <w:next w:val="a3"/>
    <w:uiPriority w:val="99"/>
    <w:semiHidden/>
    <w:unhideWhenUsed/>
  </w:style>
  <w:style w:type="table" w:customStyle="1" w:styleId="214">
    <w:name w:val="Сетка таблицы21"/>
    <w:basedOn w:val="a2"/>
    <w:next w:val="af2"/>
    <w:rPr>
      <w:rFonts w:ascii="Times New Roman" w:eastAsia="Times New Roman" w:hAnsi="Times New Roman"/>
    </w:rPr>
    <w:tblPr>
      <w:tblInd w:w="0" w:type="dxa"/>
      <w:tblCellMar>
        <w:top w:w="0" w:type="dxa"/>
        <w:left w:w="108" w:type="dxa"/>
        <w:bottom w:w="0" w:type="dxa"/>
        <w:right w:w="108" w:type="dxa"/>
      </w:tblCellMar>
    </w:tblPr>
  </w:style>
  <w:style w:type="numbering" w:customStyle="1" w:styleId="11113">
    <w:name w:val="Нет списка11113"/>
    <w:next w:val="a3"/>
    <w:uiPriority w:val="99"/>
    <w:semiHidden/>
    <w:unhideWhenUsed/>
  </w:style>
  <w:style w:type="table" w:customStyle="1" w:styleId="1114">
    <w:name w:val="Сетка таблицы111"/>
    <w:basedOn w:val="a2"/>
    <w:next w:val="af2"/>
    <w:uiPriority w:val="59"/>
    <w:rPr>
      <w:rFonts w:ascii="Times New Roman" w:hAnsi="Times New Roman"/>
      <w:sz w:val="27"/>
    </w:rPr>
    <w:tblPr>
      <w:tblInd w:w="0" w:type="dxa"/>
      <w:tblCellMar>
        <w:top w:w="0" w:type="dxa"/>
        <w:left w:w="108" w:type="dxa"/>
        <w:bottom w:w="0" w:type="dxa"/>
        <w:right w:w="108" w:type="dxa"/>
      </w:tblCellMar>
    </w:tblPr>
  </w:style>
  <w:style w:type="table" w:customStyle="1" w:styleId="320">
    <w:name w:val="Сетка таблицы32"/>
    <w:basedOn w:val="a2"/>
    <w:next w:val="af2"/>
    <w:uiPriority w:val="39"/>
    <w:tblPr>
      <w:tblInd w:w="0" w:type="dxa"/>
      <w:tblCellMar>
        <w:top w:w="0" w:type="dxa"/>
        <w:left w:w="108" w:type="dxa"/>
        <w:bottom w:w="0" w:type="dxa"/>
        <w:right w:w="108" w:type="dxa"/>
      </w:tblCellMar>
    </w:tblPr>
  </w:style>
  <w:style w:type="table" w:customStyle="1" w:styleId="412">
    <w:name w:val="Сетка таблицы41"/>
    <w:basedOn w:val="a2"/>
    <w:next w:val="af2"/>
    <w:uiPriority w:val="39"/>
    <w:rPr>
      <w:sz w:val="22"/>
      <w:szCs w:val="22"/>
      <w:lang w:eastAsia="en-US"/>
    </w:rPr>
    <w:tblPr>
      <w:tblInd w:w="0" w:type="dxa"/>
      <w:tblCellMar>
        <w:top w:w="0" w:type="dxa"/>
        <w:left w:w="108" w:type="dxa"/>
        <w:bottom w:w="0" w:type="dxa"/>
        <w:right w:w="108" w:type="dxa"/>
      </w:tblCellMar>
    </w:tblPr>
  </w:style>
  <w:style w:type="table" w:customStyle="1" w:styleId="512">
    <w:name w:val="Сетка таблицы51"/>
    <w:basedOn w:val="a2"/>
    <w:next w:val="af2"/>
    <w:uiPriority w:val="39"/>
    <w:rPr>
      <w:sz w:val="22"/>
      <w:szCs w:val="22"/>
      <w:lang w:eastAsia="en-US"/>
    </w:rPr>
    <w:tblPr>
      <w:tblInd w:w="0" w:type="dxa"/>
      <w:tblCellMar>
        <w:top w:w="0" w:type="dxa"/>
        <w:left w:w="108" w:type="dxa"/>
        <w:bottom w:w="0" w:type="dxa"/>
        <w:right w:w="108" w:type="dxa"/>
      </w:tblCellMar>
    </w:tblPr>
  </w:style>
  <w:style w:type="table" w:customStyle="1" w:styleId="610">
    <w:name w:val="Сетка таблицы61"/>
    <w:basedOn w:val="a2"/>
    <w:next w:val="af2"/>
    <w:uiPriority w:val="39"/>
    <w:rPr>
      <w:sz w:val="22"/>
      <w:szCs w:val="22"/>
      <w:lang w:eastAsia="en-US"/>
    </w:rPr>
    <w:tblPr>
      <w:tblInd w:w="0" w:type="dxa"/>
      <w:tblCellMar>
        <w:top w:w="0" w:type="dxa"/>
        <w:left w:w="108" w:type="dxa"/>
        <w:bottom w:w="0" w:type="dxa"/>
        <w:right w:w="108" w:type="dxa"/>
      </w:tblCellMar>
    </w:tblPr>
  </w:style>
  <w:style w:type="numbering" w:customStyle="1" w:styleId="54">
    <w:name w:val="Нет списка5"/>
    <w:next w:val="a3"/>
    <w:uiPriority w:val="99"/>
    <w:semiHidden/>
    <w:unhideWhenUsed/>
  </w:style>
  <w:style w:type="character" w:customStyle="1" w:styleId="63">
    <w:name w:val="Основной текст (6)_"/>
    <w:link w:val="64"/>
    <w:rPr>
      <w:rFonts w:ascii="Times New Roman" w:hAnsi="Times New Roman"/>
      <w:b/>
      <w:bCs/>
      <w:shd w:val="clear" w:color="auto" w:fill="FFFFFF"/>
    </w:rPr>
  </w:style>
  <w:style w:type="paragraph" w:customStyle="1" w:styleId="64">
    <w:name w:val="Основной текст (6)"/>
    <w:basedOn w:val="a0"/>
    <w:link w:val="63"/>
    <w:pPr>
      <w:widowControl w:val="0"/>
      <w:shd w:val="clear" w:color="auto" w:fill="FFFFFF"/>
      <w:spacing w:before="300" w:line="240" w:lineRule="atLeast"/>
      <w:ind w:hanging="660"/>
    </w:pPr>
    <w:rPr>
      <w:rFonts w:eastAsia="Calibri"/>
      <w:b/>
      <w:bCs/>
      <w:sz w:val="20"/>
      <w:szCs w:val="20"/>
    </w:rPr>
  </w:style>
  <w:style w:type="table" w:customStyle="1" w:styleId="92">
    <w:name w:val="Сетка таблицы9"/>
    <w:basedOn w:val="a2"/>
    <w:next w:val="af2"/>
    <w:uiPriority w:val="39"/>
    <w:tblPr>
      <w:tblInd w:w="0" w:type="dxa"/>
      <w:tblCellMar>
        <w:top w:w="0" w:type="dxa"/>
        <w:left w:w="108" w:type="dxa"/>
        <w:bottom w:w="0" w:type="dxa"/>
        <w:right w:w="108" w:type="dxa"/>
      </w:tblCellMar>
    </w:tblPr>
  </w:style>
  <w:style w:type="table" w:customStyle="1" w:styleId="100">
    <w:name w:val="Сетка таблицы10"/>
    <w:basedOn w:val="a2"/>
    <w:next w:val="af2"/>
    <w:uiPriority w:val="39"/>
    <w:rPr>
      <w:sz w:val="22"/>
      <w:szCs w:val="22"/>
    </w:rPr>
    <w:tblPr>
      <w:tblInd w:w="0" w:type="dxa"/>
      <w:tblCellMar>
        <w:top w:w="0" w:type="dxa"/>
        <w:left w:w="108" w:type="dxa"/>
        <w:bottom w:w="0" w:type="dxa"/>
        <w:right w:w="108" w:type="dxa"/>
      </w:tblCellMar>
    </w:tblPr>
  </w:style>
  <w:style w:type="paragraph" w:customStyle="1" w:styleId="msonormal0">
    <w:name w:val="msonormal"/>
    <w:basedOn w:val="a0"/>
    <w:uiPriority w:val="99"/>
    <w:pPr>
      <w:spacing w:before="100" w:beforeAutospacing="1" w:after="100" w:afterAutospacing="1"/>
    </w:pPr>
    <w:rPr>
      <w:sz w:val="24"/>
      <w:szCs w:val="24"/>
    </w:rPr>
  </w:style>
  <w:style w:type="numbering" w:customStyle="1" w:styleId="65">
    <w:name w:val="Нет списка6"/>
    <w:next w:val="a3"/>
    <w:uiPriority w:val="99"/>
    <w:semiHidden/>
    <w:unhideWhenUsed/>
  </w:style>
  <w:style w:type="numbering" w:customStyle="1" w:styleId="140">
    <w:name w:val="Нет списка14"/>
    <w:next w:val="a3"/>
    <w:uiPriority w:val="99"/>
    <w:semiHidden/>
    <w:unhideWhenUsed/>
  </w:style>
  <w:style w:type="numbering" w:customStyle="1" w:styleId="1140">
    <w:name w:val="Нет списка114"/>
    <w:next w:val="a3"/>
    <w:semiHidden/>
  </w:style>
  <w:style w:type="numbering" w:customStyle="1" w:styleId="240">
    <w:name w:val="Нет списка24"/>
    <w:next w:val="a3"/>
    <w:uiPriority w:val="99"/>
    <w:semiHidden/>
    <w:unhideWhenUsed/>
  </w:style>
  <w:style w:type="numbering" w:customStyle="1" w:styleId="11140">
    <w:name w:val="Нет списка1114"/>
    <w:next w:val="a3"/>
    <w:uiPriority w:val="99"/>
    <w:semiHidden/>
    <w:unhideWhenUsed/>
  </w:style>
  <w:style w:type="numbering" w:customStyle="1" w:styleId="11114">
    <w:name w:val="Нет списка11114"/>
    <w:next w:val="a3"/>
    <w:uiPriority w:val="99"/>
    <w:semiHidden/>
    <w:unhideWhenUsed/>
  </w:style>
  <w:style w:type="numbering" w:customStyle="1" w:styleId="2110">
    <w:name w:val="Нет списка211"/>
    <w:next w:val="a3"/>
    <w:uiPriority w:val="99"/>
    <w:semiHidden/>
    <w:unhideWhenUsed/>
  </w:style>
  <w:style w:type="numbering" w:customStyle="1" w:styleId="111111">
    <w:name w:val="Нет списка111111"/>
    <w:next w:val="a3"/>
    <w:uiPriority w:val="99"/>
    <w:semiHidden/>
    <w:unhideWhenUsed/>
  </w:style>
  <w:style w:type="numbering" w:customStyle="1" w:styleId="1111111">
    <w:name w:val="Нет списка1111111"/>
    <w:next w:val="a3"/>
    <w:uiPriority w:val="99"/>
    <w:semiHidden/>
    <w:unhideWhenUsed/>
  </w:style>
  <w:style w:type="numbering" w:customStyle="1" w:styleId="314">
    <w:name w:val="Нет списка31"/>
    <w:next w:val="a3"/>
    <w:uiPriority w:val="99"/>
    <w:semiHidden/>
    <w:unhideWhenUsed/>
  </w:style>
  <w:style w:type="numbering" w:customStyle="1" w:styleId="1210">
    <w:name w:val="Нет списка121"/>
    <w:next w:val="a3"/>
    <w:uiPriority w:val="99"/>
    <w:semiHidden/>
    <w:unhideWhenUsed/>
  </w:style>
  <w:style w:type="numbering" w:customStyle="1" w:styleId="1121">
    <w:name w:val="Нет списка1121"/>
    <w:next w:val="a3"/>
    <w:uiPriority w:val="99"/>
    <w:semiHidden/>
    <w:unhideWhenUsed/>
  </w:style>
  <w:style w:type="numbering" w:customStyle="1" w:styleId="221">
    <w:name w:val="Нет списка221"/>
    <w:next w:val="a3"/>
    <w:uiPriority w:val="99"/>
    <w:semiHidden/>
    <w:unhideWhenUsed/>
  </w:style>
  <w:style w:type="numbering" w:customStyle="1" w:styleId="11121">
    <w:name w:val="Нет списка11121"/>
    <w:next w:val="a3"/>
    <w:uiPriority w:val="99"/>
    <w:semiHidden/>
    <w:unhideWhenUsed/>
  </w:style>
  <w:style w:type="numbering" w:customStyle="1" w:styleId="111121">
    <w:name w:val="Нет списка111121"/>
    <w:next w:val="a3"/>
    <w:uiPriority w:val="99"/>
    <w:semiHidden/>
    <w:unhideWhenUsed/>
  </w:style>
  <w:style w:type="numbering" w:customStyle="1" w:styleId="413">
    <w:name w:val="Нет списка41"/>
    <w:next w:val="a3"/>
    <w:uiPriority w:val="99"/>
    <w:semiHidden/>
    <w:unhideWhenUsed/>
  </w:style>
  <w:style w:type="numbering" w:customStyle="1" w:styleId="1310">
    <w:name w:val="Нет списка131"/>
    <w:next w:val="a3"/>
    <w:uiPriority w:val="99"/>
    <w:semiHidden/>
    <w:unhideWhenUsed/>
  </w:style>
  <w:style w:type="numbering" w:customStyle="1" w:styleId="1131">
    <w:name w:val="Нет списка1131"/>
    <w:next w:val="a3"/>
    <w:uiPriority w:val="99"/>
    <w:semiHidden/>
    <w:unhideWhenUsed/>
  </w:style>
  <w:style w:type="numbering" w:customStyle="1" w:styleId="231">
    <w:name w:val="Нет списка231"/>
    <w:next w:val="a3"/>
    <w:uiPriority w:val="99"/>
    <w:semiHidden/>
    <w:unhideWhenUsed/>
  </w:style>
  <w:style w:type="numbering" w:customStyle="1" w:styleId="11131">
    <w:name w:val="Нет списка11131"/>
    <w:next w:val="a3"/>
    <w:uiPriority w:val="99"/>
    <w:semiHidden/>
    <w:unhideWhenUsed/>
  </w:style>
  <w:style w:type="numbering" w:customStyle="1" w:styleId="111131">
    <w:name w:val="Нет списка111131"/>
    <w:next w:val="a3"/>
    <w:uiPriority w:val="99"/>
    <w:semiHidden/>
    <w:unhideWhenUsed/>
  </w:style>
  <w:style w:type="numbering" w:customStyle="1" w:styleId="513">
    <w:name w:val="Нет списка51"/>
    <w:next w:val="a3"/>
    <w:uiPriority w:val="99"/>
    <w:semiHidden/>
    <w:unhideWhenUsed/>
  </w:style>
  <w:style w:type="numbering" w:customStyle="1" w:styleId="73">
    <w:name w:val="Нет списка7"/>
    <w:next w:val="a3"/>
    <w:uiPriority w:val="99"/>
    <w:semiHidden/>
    <w:unhideWhenUsed/>
  </w:style>
  <w:style w:type="numbering" w:customStyle="1" w:styleId="150">
    <w:name w:val="Нет списка15"/>
    <w:next w:val="a3"/>
    <w:semiHidden/>
  </w:style>
  <w:style w:type="table" w:customStyle="1" w:styleId="141">
    <w:name w:val="Сетка таблицы14"/>
    <w:basedOn w:val="a2"/>
    <w:next w:val="af2"/>
    <w:uiPriority w:val="59"/>
    <w:rPr>
      <w:rFonts w:ascii="Times New Roman" w:eastAsia="Times New Roman" w:hAnsi="Times New Roman"/>
    </w:rPr>
    <w:tblPr>
      <w:tblInd w:w="0" w:type="dxa"/>
      <w:tblCellMar>
        <w:top w:w="0" w:type="dxa"/>
        <w:left w:w="108" w:type="dxa"/>
        <w:bottom w:w="0" w:type="dxa"/>
        <w:right w:w="108" w:type="dxa"/>
      </w:tblCellMar>
    </w:tblPr>
  </w:style>
  <w:style w:type="table" w:customStyle="1" w:styleId="151">
    <w:name w:val="Сетка таблицы15"/>
    <w:basedOn w:val="a2"/>
    <w:next w:val="af2"/>
    <w:uiPriority w:val="59"/>
    <w:rPr>
      <w:rFonts w:eastAsia="Times New Roman"/>
      <w:sz w:val="22"/>
      <w:szCs w:val="22"/>
      <w:lang w:eastAsia="en-US"/>
    </w:rPr>
    <w:tblPr>
      <w:tblInd w:w="0" w:type="dxa"/>
      <w:tblCellMar>
        <w:top w:w="0" w:type="dxa"/>
        <w:left w:w="108" w:type="dxa"/>
        <w:bottom w:w="0" w:type="dxa"/>
        <w:right w:w="108" w:type="dxa"/>
      </w:tblCellMar>
    </w:tblPr>
  </w:style>
  <w:style w:type="numbering" w:customStyle="1" w:styleId="250">
    <w:name w:val="Нет списка25"/>
    <w:next w:val="a3"/>
    <w:uiPriority w:val="99"/>
    <w:semiHidden/>
    <w:unhideWhenUsed/>
  </w:style>
  <w:style w:type="numbering" w:customStyle="1" w:styleId="1150">
    <w:name w:val="Нет списка115"/>
    <w:next w:val="a3"/>
    <w:uiPriority w:val="99"/>
    <w:semiHidden/>
    <w:unhideWhenUsed/>
  </w:style>
  <w:style w:type="table" w:customStyle="1" w:styleId="222">
    <w:name w:val="Сетка таблицы22"/>
    <w:basedOn w:val="a2"/>
    <w:next w:val="af2"/>
    <w:rPr>
      <w:rFonts w:ascii="Times New Roman" w:eastAsia="Times New Roman" w:hAnsi="Times New Roman"/>
    </w:rPr>
    <w:tblPr>
      <w:tblInd w:w="0" w:type="dxa"/>
      <w:tblCellMar>
        <w:top w:w="0" w:type="dxa"/>
        <w:left w:w="108" w:type="dxa"/>
        <w:bottom w:w="0" w:type="dxa"/>
        <w:right w:w="108" w:type="dxa"/>
      </w:tblCellMar>
    </w:tblPr>
  </w:style>
  <w:style w:type="numbering" w:customStyle="1" w:styleId="1115">
    <w:name w:val="Нет списка1115"/>
    <w:next w:val="a3"/>
    <w:uiPriority w:val="99"/>
    <w:semiHidden/>
    <w:unhideWhenUsed/>
  </w:style>
  <w:style w:type="table" w:customStyle="1" w:styleId="1122">
    <w:name w:val="Сетка таблицы112"/>
    <w:basedOn w:val="a2"/>
    <w:next w:val="af2"/>
    <w:uiPriority w:val="59"/>
    <w:rPr>
      <w:rFonts w:ascii="Times New Roman" w:hAnsi="Times New Roman"/>
      <w:sz w:val="27"/>
    </w:rPr>
    <w:tblPr>
      <w:tblInd w:w="0" w:type="dxa"/>
      <w:tblCellMar>
        <w:top w:w="0" w:type="dxa"/>
        <w:left w:w="108" w:type="dxa"/>
        <w:bottom w:w="0" w:type="dxa"/>
        <w:right w:w="108" w:type="dxa"/>
      </w:tblCellMar>
    </w:tblPr>
  </w:style>
  <w:style w:type="numbering" w:customStyle="1" w:styleId="2120">
    <w:name w:val="Нет списка212"/>
    <w:next w:val="a3"/>
    <w:uiPriority w:val="99"/>
    <w:semiHidden/>
    <w:unhideWhenUsed/>
  </w:style>
  <w:style w:type="numbering" w:customStyle="1" w:styleId="11115">
    <w:name w:val="Нет списка11115"/>
    <w:next w:val="a3"/>
    <w:uiPriority w:val="99"/>
    <w:semiHidden/>
    <w:unhideWhenUsed/>
  </w:style>
  <w:style w:type="numbering" w:customStyle="1" w:styleId="111112">
    <w:name w:val="Нет списка111112"/>
    <w:next w:val="a3"/>
    <w:uiPriority w:val="99"/>
    <w:semiHidden/>
    <w:unhideWhenUsed/>
  </w:style>
  <w:style w:type="numbering" w:customStyle="1" w:styleId="321">
    <w:name w:val="Нет списка32"/>
    <w:next w:val="a3"/>
    <w:uiPriority w:val="99"/>
    <w:semiHidden/>
    <w:unhideWhenUsed/>
  </w:style>
  <w:style w:type="numbering" w:customStyle="1" w:styleId="122">
    <w:name w:val="Нет списка122"/>
    <w:next w:val="a3"/>
    <w:uiPriority w:val="99"/>
    <w:semiHidden/>
    <w:unhideWhenUsed/>
  </w:style>
  <w:style w:type="table" w:customStyle="1" w:styleId="330">
    <w:name w:val="Сетка таблицы33"/>
    <w:basedOn w:val="a2"/>
    <w:next w:val="af2"/>
    <w:uiPriority w:val="39"/>
    <w:rPr>
      <w:rFonts w:ascii="Times New Roman" w:eastAsia="Times New Roman" w:hAnsi="Times New Roman"/>
    </w:rPr>
    <w:tblPr>
      <w:tblInd w:w="0" w:type="dxa"/>
      <w:tblCellMar>
        <w:top w:w="0" w:type="dxa"/>
        <w:left w:w="108" w:type="dxa"/>
        <w:bottom w:w="0" w:type="dxa"/>
        <w:right w:w="108" w:type="dxa"/>
      </w:tblCellMar>
    </w:tblPr>
  </w:style>
  <w:style w:type="numbering" w:customStyle="1" w:styleId="11220">
    <w:name w:val="Нет списка1122"/>
    <w:next w:val="a3"/>
    <w:uiPriority w:val="99"/>
    <w:semiHidden/>
    <w:unhideWhenUsed/>
  </w:style>
  <w:style w:type="table" w:customStyle="1" w:styleId="1211">
    <w:name w:val="Сетка таблицы121"/>
    <w:basedOn w:val="a2"/>
    <w:next w:val="af2"/>
    <w:uiPriority w:val="59"/>
    <w:rPr>
      <w:rFonts w:ascii="Times New Roman" w:hAnsi="Times New Roman"/>
      <w:sz w:val="27"/>
    </w:rPr>
    <w:tblPr>
      <w:tblInd w:w="0" w:type="dxa"/>
      <w:tblCellMar>
        <w:top w:w="0" w:type="dxa"/>
        <w:left w:w="108" w:type="dxa"/>
        <w:bottom w:w="0" w:type="dxa"/>
        <w:right w:w="108" w:type="dxa"/>
      </w:tblCellMar>
    </w:tblPr>
  </w:style>
  <w:style w:type="numbering" w:customStyle="1" w:styleId="2220">
    <w:name w:val="Нет списка222"/>
    <w:next w:val="a3"/>
    <w:uiPriority w:val="99"/>
    <w:semiHidden/>
    <w:unhideWhenUsed/>
  </w:style>
  <w:style w:type="numbering" w:customStyle="1" w:styleId="11122">
    <w:name w:val="Нет списка11122"/>
    <w:next w:val="a3"/>
    <w:uiPriority w:val="99"/>
    <w:semiHidden/>
    <w:unhideWhenUsed/>
  </w:style>
  <w:style w:type="numbering" w:customStyle="1" w:styleId="111122">
    <w:name w:val="Нет списка111122"/>
    <w:next w:val="a3"/>
    <w:uiPriority w:val="99"/>
    <w:semiHidden/>
    <w:unhideWhenUsed/>
  </w:style>
  <w:style w:type="table" w:customStyle="1" w:styleId="3110">
    <w:name w:val="Сетка таблицы311"/>
    <w:basedOn w:val="a2"/>
    <w:next w:val="af2"/>
    <w:uiPriority w:val="39"/>
    <w:tblPr>
      <w:tblInd w:w="0" w:type="dxa"/>
      <w:tblCellMar>
        <w:top w:w="0" w:type="dxa"/>
        <w:left w:w="108" w:type="dxa"/>
        <w:bottom w:w="0" w:type="dxa"/>
        <w:right w:w="108" w:type="dxa"/>
      </w:tblCellMar>
    </w:tblPr>
  </w:style>
  <w:style w:type="table" w:customStyle="1" w:styleId="420">
    <w:name w:val="Сетка таблицы42"/>
    <w:basedOn w:val="a2"/>
    <w:next w:val="af2"/>
    <w:uiPriority w:val="39"/>
    <w:rPr>
      <w:sz w:val="22"/>
      <w:szCs w:val="22"/>
      <w:lang w:eastAsia="en-US"/>
    </w:rPr>
    <w:tblPr>
      <w:tblInd w:w="0" w:type="dxa"/>
      <w:tblCellMar>
        <w:top w:w="0" w:type="dxa"/>
        <w:left w:w="108" w:type="dxa"/>
        <w:bottom w:w="0" w:type="dxa"/>
        <w:right w:w="108" w:type="dxa"/>
      </w:tblCellMar>
    </w:tblPr>
  </w:style>
  <w:style w:type="table" w:customStyle="1" w:styleId="520">
    <w:name w:val="Сетка таблицы52"/>
    <w:basedOn w:val="a2"/>
    <w:next w:val="af2"/>
    <w:uiPriority w:val="39"/>
    <w:rPr>
      <w:sz w:val="22"/>
      <w:szCs w:val="22"/>
      <w:lang w:eastAsia="en-US"/>
    </w:rPr>
    <w:tblPr>
      <w:tblInd w:w="0" w:type="dxa"/>
      <w:tblCellMar>
        <w:top w:w="0" w:type="dxa"/>
        <w:left w:w="108" w:type="dxa"/>
        <w:bottom w:w="0" w:type="dxa"/>
        <w:right w:w="108" w:type="dxa"/>
      </w:tblCellMar>
    </w:tblPr>
  </w:style>
  <w:style w:type="table" w:customStyle="1" w:styleId="620">
    <w:name w:val="Сетка таблицы62"/>
    <w:basedOn w:val="a2"/>
    <w:next w:val="af2"/>
    <w:uiPriority w:val="39"/>
    <w:rPr>
      <w:sz w:val="22"/>
      <w:szCs w:val="22"/>
      <w:lang w:eastAsia="en-US"/>
    </w:rPr>
    <w:tblPr>
      <w:tblInd w:w="0" w:type="dxa"/>
      <w:tblCellMar>
        <w:top w:w="0" w:type="dxa"/>
        <w:left w:w="108" w:type="dxa"/>
        <w:bottom w:w="0" w:type="dxa"/>
        <w:right w:w="108" w:type="dxa"/>
      </w:tblCellMar>
    </w:tblPr>
  </w:style>
  <w:style w:type="table" w:customStyle="1" w:styleId="710">
    <w:name w:val="Сетка таблицы71"/>
    <w:basedOn w:val="a2"/>
    <w:next w:val="af2"/>
    <w:uiPriority w:val="39"/>
    <w:rPr>
      <w:rFonts w:ascii="Times New Roman" w:eastAsia="Times New Roman" w:hAnsi="Times New Roman"/>
    </w:rPr>
    <w:tblPr>
      <w:tblInd w:w="0" w:type="dxa"/>
      <w:tblCellMar>
        <w:top w:w="0" w:type="dxa"/>
        <w:left w:w="108" w:type="dxa"/>
        <w:bottom w:w="0" w:type="dxa"/>
        <w:right w:w="108" w:type="dxa"/>
      </w:tblCellMar>
    </w:tblPr>
  </w:style>
  <w:style w:type="numbering" w:customStyle="1" w:styleId="421">
    <w:name w:val="Нет списка42"/>
    <w:next w:val="a3"/>
    <w:uiPriority w:val="99"/>
    <w:semiHidden/>
    <w:unhideWhenUsed/>
  </w:style>
  <w:style w:type="numbering" w:customStyle="1" w:styleId="132">
    <w:name w:val="Нет списка132"/>
    <w:next w:val="a3"/>
    <w:uiPriority w:val="99"/>
    <w:semiHidden/>
    <w:unhideWhenUsed/>
  </w:style>
  <w:style w:type="table" w:customStyle="1" w:styleId="810">
    <w:name w:val="Сетка таблицы81"/>
    <w:basedOn w:val="a2"/>
    <w:next w:val="af2"/>
    <w:uiPriority w:val="39"/>
    <w:rPr>
      <w:rFonts w:ascii="Times New Roman" w:eastAsia="Times New Roman" w:hAnsi="Times New Roman"/>
    </w:rPr>
    <w:tblPr>
      <w:tblInd w:w="0" w:type="dxa"/>
      <w:tblCellMar>
        <w:top w:w="0" w:type="dxa"/>
        <w:left w:w="108" w:type="dxa"/>
        <w:bottom w:w="0" w:type="dxa"/>
        <w:right w:w="108" w:type="dxa"/>
      </w:tblCellMar>
    </w:tblPr>
  </w:style>
  <w:style w:type="numbering" w:customStyle="1" w:styleId="1132">
    <w:name w:val="Нет списка1132"/>
    <w:next w:val="a3"/>
    <w:uiPriority w:val="99"/>
    <w:semiHidden/>
    <w:unhideWhenUsed/>
  </w:style>
  <w:style w:type="table" w:customStyle="1" w:styleId="1311">
    <w:name w:val="Сетка таблицы131"/>
    <w:basedOn w:val="a2"/>
    <w:next w:val="af2"/>
    <w:uiPriority w:val="59"/>
    <w:rPr>
      <w:rFonts w:ascii="Times New Roman" w:hAnsi="Times New Roman"/>
      <w:sz w:val="27"/>
    </w:rPr>
    <w:tblPr>
      <w:tblInd w:w="0" w:type="dxa"/>
      <w:tblCellMar>
        <w:top w:w="0" w:type="dxa"/>
        <w:left w:w="108" w:type="dxa"/>
        <w:bottom w:w="0" w:type="dxa"/>
        <w:right w:w="108" w:type="dxa"/>
      </w:tblCellMar>
    </w:tblPr>
  </w:style>
  <w:style w:type="numbering" w:customStyle="1" w:styleId="232">
    <w:name w:val="Нет списка232"/>
    <w:next w:val="a3"/>
    <w:uiPriority w:val="99"/>
    <w:semiHidden/>
    <w:unhideWhenUsed/>
  </w:style>
  <w:style w:type="numbering" w:customStyle="1" w:styleId="11132">
    <w:name w:val="Нет списка11132"/>
    <w:next w:val="a3"/>
    <w:uiPriority w:val="99"/>
    <w:semiHidden/>
    <w:unhideWhenUsed/>
  </w:style>
  <w:style w:type="table" w:customStyle="1" w:styleId="2111">
    <w:name w:val="Сетка таблицы211"/>
    <w:basedOn w:val="a2"/>
    <w:next w:val="af2"/>
    <w:rPr>
      <w:rFonts w:ascii="Times New Roman" w:eastAsia="Times New Roman" w:hAnsi="Times New Roman"/>
    </w:rPr>
    <w:tblPr>
      <w:tblInd w:w="0" w:type="dxa"/>
      <w:tblCellMar>
        <w:top w:w="0" w:type="dxa"/>
        <w:left w:w="108" w:type="dxa"/>
        <w:bottom w:w="0" w:type="dxa"/>
        <w:right w:w="108" w:type="dxa"/>
      </w:tblCellMar>
    </w:tblPr>
  </w:style>
  <w:style w:type="numbering" w:customStyle="1" w:styleId="111132">
    <w:name w:val="Нет списка111132"/>
    <w:next w:val="a3"/>
    <w:uiPriority w:val="99"/>
    <w:semiHidden/>
    <w:unhideWhenUsed/>
  </w:style>
  <w:style w:type="table" w:customStyle="1" w:styleId="11110">
    <w:name w:val="Сетка таблицы1111"/>
    <w:basedOn w:val="a2"/>
    <w:next w:val="af2"/>
    <w:uiPriority w:val="59"/>
    <w:rPr>
      <w:rFonts w:ascii="Times New Roman" w:hAnsi="Times New Roman"/>
      <w:sz w:val="27"/>
    </w:rPr>
    <w:tblPr>
      <w:tblInd w:w="0" w:type="dxa"/>
      <w:tblCellMar>
        <w:top w:w="0" w:type="dxa"/>
        <w:left w:w="108" w:type="dxa"/>
        <w:bottom w:w="0" w:type="dxa"/>
        <w:right w:w="108" w:type="dxa"/>
      </w:tblCellMar>
    </w:tblPr>
  </w:style>
  <w:style w:type="table" w:customStyle="1" w:styleId="3210">
    <w:name w:val="Сетка таблицы321"/>
    <w:basedOn w:val="a2"/>
    <w:next w:val="af2"/>
    <w:uiPriority w:val="39"/>
    <w:tblPr>
      <w:tblInd w:w="0" w:type="dxa"/>
      <w:tblCellMar>
        <w:top w:w="0" w:type="dxa"/>
        <w:left w:w="108" w:type="dxa"/>
        <w:bottom w:w="0" w:type="dxa"/>
        <w:right w:w="108" w:type="dxa"/>
      </w:tblCellMar>
    </w:tblPr>
  </w:style>
  <w:style w:type="table" w:customStyle="1" w:styleId="4110">
    <w:name w:val="Сетка таблицы411"/>
    <w:basedOn w:val="a2"/>
    <w:next w:val="af2"/>
    <w:uiPriority w:val="39"/>
    <w:rPr>
      <w:sz w:val="22"/>
      <w:szCs w:val="22"/>
      <w:lang w:eastAsia="en-US"/>
    </w:rPr>
    <w:tblPr>
      <w:tblInd w:w="0" w:type="dxa"/>
      <w:tblCellMar>
        <w:top w:w="0" w:type="dxa"/>
        <w:left w:w="108" w:type="dxa"/>
        <w:bottom w:w="0" w:type="dxa"/>
        <w:right w:w="108" w:type="dxa"/>
      </w:tblCellMar>
    </w:tblPr>
  </w:style>
  <w:style w:type="table" w:customStyle="1" w:styleId="5110">
    <w:name w:val="Сетка таблицы511"/>
    <w:basedOn w:val="a2"/>
    <w:next w:val="af2"/>
    <w:uiPriority w:val="39"/>
    <w:rPr>
      <w:sz w:val="22"/>
      <w:szCs w:val="22"/>
      <w:lang w:eastAsia="en-US"/>
    </w:rPr>
    <w:tblPr>
      <w:tblInd w:w="0" w:type="dxa"/>
      <w:tblCellMar>
        <w:top w:w="0" w:type="dxa"/>
        <w:left w:w="108" w:type="dxa"/>
        <w:bottom w:w="0" w:type="dxa"/>
        <w:right w:w="108" w:type="dxa"/>
      </w:tblCellMar>
    </w:tblPr>
  </w:style>
  <w:style w:type="table" w:customStyle="1" w:styleId="611">
    <w:name w:val="Сетка таблицы611"/>
    <w:basedOn w:val="a2"/>
    <w:next w:val="af2"/>
    <w:uiPriority w:val="39"/>
    <w:rPr>
      <w:sz w:val="22"/>
      <w:szCs w:val="22"/>
      <w:lang w:eastAsia="en-US"/>
    </w:rPr>
    <w:tblPr>
      <w:tblInd w:w="0" w:type="dxa"/>
      <w:tblCellMar>
        <w:top w:w="0" w:type="dxa"/>
        <w:left w:w="108" w:type="dxa"/>
        <w:bottom w:w="0" w:type="dxa"/>
        <w:right w:w="108" w:type="dxa"/>
      </w:tblCellMar>
    </w:tblPr>
  </w:style>
  <w:style w:type="numbering" w:customStyle="1" w:styleId="521">
    <w:name w:val="Нет списка52"/>
    <w:next w:val="a3"/>
    <w:uiPriority w:val="99"/>
    <w:semiHidden/>
    <w:unhideWhenUsed/>
  </w:style>
  <w:style w:type="table" w:customStyle="1" w:styleId="910">
    <w:name w:val="Сетка таблицы91"/>
    <w:basedOn w:val="a2"/>
    <w:next w:val="af2"/>
    <w:uiPriority w:val="39"/>
    <w:tblPr>
      <w:tblInd w:w="0" w:type="dxa"/>
      <w:tblCellMar>
        <w:top w:w="0" w:type="dxa"/>
        <w:left w:w="108" w:type="dxa"/>
        <w:bottom w:w="0" w:type="dxa"/>
        <w:right w:w="108" w:type="dxa"/>
      </w:tblCellMar>
    </w:tblPr>
  </w:style>
  <w:style w:type="table" w:customStyle="1" w:styleId="101">
    <w:name w:val="Сетка таблицы101"/>
    <w:basedOn w:val="a2"/>
    <w:next w:val="af2"/>
    <w:uiPriority w:val="39"/>
    <w:rPr>
      <w:sz w:val="22"/>
      <w:szCs w:val="22"/>
    </w:rPr>
    <w:tblPr>
      <w:tblInd w:w="0" w:type="dxa"/>
      <w:tblCellMar>
        <w:top w:w="0" w:type="dxa"/>
        <w:left w:w="108" w:type="dxa"/>
        <w:bottom w:w="0" w:type="dxa"/>
        <w:right w:w="108" w:type="dxa"/>
      </w:tblCellMar>
    </w:tblPr>
  </w:style>
  <w:style w:type="numbering" w:customStyle="1" w:styleId="612">
    <w:name w:val="Нет списка61"/>
    <w:next w:val="a3"/>
    <w:uiPriority w:val="99"/>
    <w:semiHidden/>
    <w:unhideWhenUsed/>
  </w:style>
  <w:style w:type="numbering" w:customStyle="1" w:styleId="1410">
    <w:name w:val="Нет списка141"/>
    <w:next w:val="a3"/>
    <w:uiPriority w:val="99"/>
    <w:semiHidden/>
    <w:unhideWhenUsed/>
  </w:style>
  <w:style w:type="numbering" w:customStyle="1" w:styleId="1141">
    <w:name w:val="Нет списка1141"/>
    <w:next w:val="a3"/>
    <w:semiHidden/>
  </w:style>
  <w:style w:type="numbering" w:customStyle="1" w:styleId="241">
    <w:name w:val="Нет списка241"/>
    <w:next w:val="a3"/>
    <w:uiPriority w:val="99"/>
    <w:semiHidden/>
    <w:unhideWhenUsed/>
  </w:style>
  <w:style w:type="numbering" w:customStyle="1" w:styleId="11141">
    <w:name w:val="Нет списка11141"/>
    <w:next w:val="a3"/>
    <w:uiPriority w:val="99"/>
    <w:semiHidden/>
    <w:unhideWhenUsed/>
  </w:style>
  <w:style w:type="numbering" w:customStyle="1" w:styleId="111141">
    <w:name w:val="Нет списка111141"/>
    <w:next w:val="a3"/>
    <w:uiPriority w:val="99"/>
    <w:semiHidden/>
    <w:unhideWhenUsed/>
  </w:style>
  <w:style w:type="numbering" w:customStyle="1" w:styleId="21110">
    <w:name w:val="Нет списка2111"/>
    <w:next w:val="a3"/>
    <w:uiPriority w:val="99"/>
    <w:semiHidden/>
    <w:unhideWhenUsed/>
  </w:style>
  <w:style w:type="numbering" w:customStyle="1" w:styleId="1111112">
    <w:name w:val="Нет списка1111112"/>
    <w:next w:val="a3"/>
    <w:uiPriority w:val="99"/>
    <w:semiHidden/>
    <w:unhideWhenUsed/>
  </w:style>
  <w:style w:type="numbering" w:customStyle="1" w:styleId="11111111">
    <w:name w:val="Нет списка11111111"/>
    <w:next w:val="a3"/>
    <w:uiPriority w:val="99"/>
    <w:semiHidden/>
    <w:unhideWhenUsed/>
  </w:style>
  <w:style w:type="numbering" w:customStyle="1" w:styleId="3111">
    <w:name w:val="Нет списка311"/>
    <w:next w:val="a3"/>
    <w:uiPriority w:val="99"/>
    <w:semiHidden/>
    <w:unhideWhenUsed/>
  </w:style>
  <w:style w:type="numbering" w:customStyle="1" w:styleId="12110">
    <w:name w:val="Нет списка1211"/>
    <w:next w:val="a3"/>
    <w:uiPriority w:val="99"/>
    <w:semiHidden/>
    <w:unhideWhenUsed/>
  </w:style>
  <w:style w:type="numbering" w:customStyle="1" w:styleId="11211">
    <w:name w:val="Нет списка11211"/>
    <w:next w:val="a3"/>
    <w:uiPriority w:val="99"/>
    <w:semiHidden/>
    <w:unhideWhenUsed/>
  </w:style>
  <w:style w:type="numbering" w:customStyle="1" w:styleId="2211">
    <w:name w:val="Нет списка2211"/>
    <w:next w:val="a3"/>
    <w:uiPriority w:val="99"/>
    <w:semiHidden/>
    <w:unhideWhenUsed/>
  </w:style>
  <w:style w:type="numbering" w:customStyle="1" w:styleId="111211">
    <w:name w:val="Нет списка111211"/>
    <w:next w:val="a3"/>
    <w:uiPriority w:val="99"/>
    <w:semiHidden/>
    <w:unhideWhenUsed/>
  </w:style>
  <w:style w:type="numbering" w:customStyle="1" w:styleId="1111211">
    <w:name w:val="Нет списка1111211"/>
    <w:next w:val="a3"/>
    <w:uiPriority w:val="99"/>
    <w:semiHidden/>
    <w:unhideWhenUsed/>
  </w:style>
  <w:style w:type="numbering" w:customStyle="1" w:styleId="4111">
    <w:name w:val="Нет списка411"/>
    <w:next w:val="a3"/>
    <w:uiPriority w:val="99"/>
    <w:semiHidden/>
    <w:unhideWhenUsed/>
  </w:style>
  <w:style w:type="numbering" w:customStyle="1" w:styleId="13110">
    <w:name w:val="Нет списка1311"/>
    <w:next w:val="a3"/>
    <w:uiPriority w:val="99"/>
    <w:semiHidden/>
    <w:unhideWhenUsed/>
  </w:style>
  <w:style w:type="numbering" w:customStyle="1" w:styleId="11311">
    <w:name w:val="Нет списка11311"/>
    <w:next w:val="a3"/>
    <w:uiPriority w:val="99"/>
    <w:semiHidden/>
    <w:unhideWhenUsed/>
  </w:style>
  <w:style w:type="numbering" w:customStyle="1" w:styleId="2311">
    <w:name w:val="Нет списка2311"/>
    <w:next w:val="a3"/>
    <w:uiPriority w:val="99"/>
    <w:semiHidden/>
    <w:unhideWhenUsed/>
  </w:style>
  <w:style w:type="numbering" w:customStyle="1" w:styleId="111311">
    <w:name w:val="Нет списка111311"/>
    <w:next w:val="a3"/>
    <w:uiPriority w:val="99"/>
    <w:semiHidden/>
    <w:unhideWhenUsed/>
  </w:style>
  <w:style w:type="numbering" w:customStyle="1" w:styleId="1111311">
    <w:name w:val="Нет списка1111311"/>
    <w:next w:val="a3"/>
    <w:uiPriority w:val="99"/>
    <w:semiHidden/>
    <w:unhideWhenUsed/>
  </w:style>
  <w:style w:type="numbering" w:customStyle="1" w:styleId="5111">
    <w:name w:val="Нет списка511"/>
    <w:next w:val="a3"/>
    <w:uiPriority w:val="99"/>
    <w:semiHidden/>
    <w:unhideWhenUsed/>
  </w:style>
  <w:style w:type="paragraph" w:customStyle="1" w:styleId="affff6">
    <w:name w:val="БланкАДМ"/>
    <w:basedOn w:val="a0"/>
    <w:rsid w:val="00AE0A4C"/>
    <w:pPr>
      <w:ind w:firstLine="720"/>
    </w:pPr>
    <w:rPr>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04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orgi.gov.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prarh@berezovo.ru" TargetMode="Externa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tp.sberbank-ast.ru"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utp.sberbank-ast.ru" TargetMode="External"/><Relationship Id="rId4" Type="http://schemas.openxmlformats.org/officeDocument/2006/relationships/webSettings" Target="webSettings.xml"/><Relationship Id="rId9" Type="http://schemas.openxmlformats.org/officeDocument/2006/relationships/hyperlink" Target="https://berezovo.ru" TargetMode="External"/><Relationship Id="rId14" Type="http://schemas.openxmlformats.org/officeDocument/2006/relationships/header" Target="head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595</TotalTime>
  <Pages>29</Pages>
  <Words>10452</Words>
  <Characters>59577</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69890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Стефанко Вероника Павловна</dc:creator>
  <cp:lastModifiedBy>Гиззатулина Нелли Юрьевна</cp:lastModifiedBy>
  <cp:revision>84</cp:revision>
  <cp:lastPrinted>2026-07-08T04:36:00Z</cp:lastPrinted>
  <dcterms:created xsi:type="dcterms:W3CDTF">2026-06-30T08:20:00Z</dcterms:created>
  <dcterms:modified xsi:type="dcterms:W3CDTF">2026-07-14T07:23:00Z</dcterms:modified>
  <cp:version>917504</cp:version>
</cp:coreProperties>
</file>