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7CEF" w:rsidRPr="00F47CEF" w:rsidRDefault="00F47CEF" w:rsidP="00F47CEF">
      <w:pPr>
        <w:pStyle w:val="a3"/>
        <w:rPr>
          <w:rFonts w:ascii="Times New Roman" w:hAnsi="Times New Roman" w:cs="Times New Roman"/>
          <w:b/>
          <w:bCs/>
          <w:caps/>
          <w:sz w:val="26"/>
          <w:szCs w:val="26"/>
        </w:rPr>
      </w:pPr>
      <w:r w:rsidRPr="00F47CEF">
        <w:rPr>
          <w:rFonts w:ascii="Times New Roman" w:hAnsi="Times New Roman" w:cs="Times New Roman"/>
          <w:b/>
          <w:bCs/>
          <w:caps/>
          <w:sz w:val="26"/>
          <w:szCs w:val="26"/>
        </w:rPr>
        <w:t>ОТЧЁТ</w:t>
      </w:r>
    </w:p>
    <w:p w:rsidR="00F47CEF" w:rsidRPr="00F47CEF" w:rsidRDefault="00F47CEF" w:rsidP="00F47CEF">
      <w:pPr>
        <w:pStyle w:val="a3"/>
        <w:rPr>
          <w:rFonts w:ascii="Times New Roman" w:hAnsi="Times New Roman" w:cs="Times New Roman"/>
          <w:b/>
          <w:bCs/>
          <w:sz w:val="26"/>
          <w:szCs w:val="26"/>
        </w:rPr>
      </w:pPr>
      <w:r w:rsidRPr="00F47CEF">
        <w:rPr>
          <w:rFonts w:ascii="Times New Roman" w:hAnsi="Times New Roman" w:cs="Times New Roman"/>
          <w:b/>
          <w:bCs/>
          <w:sz w:val="26"/>
          <w:szCs w:val="26"/>
        </w:rPr>
        <w:t xml:space="preserve">о выполнении основных направлений развития архивного дела </w:t>
      </w:r>
    </w:p>
    <w:p w:rsidR="00F47CEF" w:rsidRPr="00F47CEF" w:rsidRDefault="00F47CEF" w:rsidP="00F47CEF">
      <w:pPr>
        <w:pStyle w:val="a3"/>
        <w:rPr>
          <w:rFonts w:ascii="Times New Roman" w:hAnsi="Times New Roman" w:cs="Times New Roman"/>
          <w:b/>
          <w:bCs/>
          <w:sz w:val="26"/>
          <w:szCs w:val="26"/>
        </w:rPr>
      </w:pPr>
      <w:r w:rsidRPr="00F47CEF">
        <w:rPr>
          <w:rFonts w:ascii="Times New Roman" w:hAnsi="Times New Roman" w:cs="Times New Roman"/>
          <w:b/>
          <w:bCs/>
          <w:sz w:val="26"/>
          <w:szCs w:val="26"/>
        </w:rPr>
        <w:t xml:space="preserve">в Березовском районе в 2019 году </w:t>
      </w:r>
    </w:p>
    <w:p w:rsidR="00F47CEF" w:rsidRPr="00F47CEF" w:rsidRDefault="00F47CEF" w:rsidP="00F47CEF">
      <w:pPr>
        <w:pStyle w:val="1"/>
        <w:rPr>
          <w:sz w:val="26"/>
          <w:szCs w:val="26"/>
        </w:rPr>
      </w:pPr>
      <w:r w:rsidRPr="00F47CEF">
        <w:rPr>
          <w:i w:val="0"/>
          <w:iCs w:val="0"/>
          <w:sz w:val="26"/>
          <w:szCs w:val="26"/>
          <w:u w:val="none"/>
        </w:rPr>
        <w:t xml:space="preserve"> </w:t>
      </w:r>
      <w:r w:rsidRPr="00F47CEF">
        <w:rPr>
          <w:iCs w:val="0"/>
          <w:sz w:val="26"/>
          <w:szCs w:val="26"/>
          <w:u w:val="none"/>
        </w:rPr>
        <w:t xml:space="preserve"> </w:t>
      </w:r>
    </w:p>
    <w:p w:rsidR="00F47CEF" w:rsidRPr="00F47CEF" w:rsidRDefault="00F47CEF" w:rsidP="00F47CEF">
      <w:pPr>
        <w:pStyle w:val="2"/>
        <w:spacing w:line="240" w:lineRule="auto"/>
        <w:ind w:right="-2" w:firstLine="708"/>
        <w:jc w:val="both"/>
        <w:rPr>
          <w:iCs/>
          <w:sz w:val="26"/>
          <w:szCs w:val="26"/>
        </w:rPr>
      </w:pPr>
      <w:r w:rsidRPr="00F47CEF">
        <w:rPr>
          <w:sz w:val="26"/>
          <w:szCs w:val="26"/>
        </w:rPr>
        <w:t>Архивный отдел администрации района в 2019 году выполнил основные плановые показатели развития архивного дела в районе</w:t>
      </w:r>
      <w:r w:rsidRPr="00F47CEF">
        <w:rPr>
          <w:iCs/>
          <w:sz w:val="26"/>
          <w:szCs w:val="26"/>
        </w:rPr>
        <w:t>.</w:t>
      </w:r>
    </w:p>
    <w:p w:rsidR="00F47CEF" w:rsidRPr="00F47CEF" w:rsidRDefault="00F47CEF" w:rsidP="00F47CEF">
      <w:pPr>
        <w:spacing w:line="276" w:lineRule="auto"/>
        <w:ind w:right="-2" w:firstLine="708"/>
        <w:jc w:val="both"/>
        <w:rPr>
          <w:sz w:val="26"/>
          <w:szCs w:val="26"/>
        </w:rPr>
      </w:pPr>
      <w:r w:rsidRPr="00F47CEF">
        <w:rPr>
          <w:sz w:val="26"/>
          <w:szCs w:val="26"/>
        </w:rPr>
        <w:t xml:space="preserve">За отчётный период принято на постоянное хранение 1053 единицы хранения, в том числе 800 дел управленческих документов от 26 организаций-источников комплектования за 2015 г., 38 фотодокументов,  215 дел по личному составу за 1996-2019 гг., ликвидированных организаций Березовского района </w:t>
      </w:r>
      <w:r w:rsidRPr="00F47CEF">
        <w:rPr>
          <w:sz w:val="26"/>
          <w:szCs w:val="26"/>
          <w:lang w:eastAsia="en-US"/>
        </w:rPr>
        <w:t>МКУ «Служба технического обеспечения деятельности органов местного самоуправления муниципального образования Березовский район» и МБК «Комплексный молодежный центр «Звездный»</w:t>
      </w:r>
      <w:r w:rsidRPr="00F47CEF">
        <w:rPr>
          <w:sz w:val="26"/>
          <w:szCs w:val="26"/>
        </w:rPr>
        <w:t xml:space="preserve">. </w:t>
      </w:r>
    </w:p>
    <w:p w:rsidR="00F47CEF" w:rsidRPr="00F47CEF" w:rsidRDefault="00F47CEF" w:rsidP="00F47CEF">
      <w:pPr>
        <w:spacing w:line="276" w:lineRule="auto"/>
        <w:ind w:right="-2" w:firstLine="708"/>
        <w:jc w:val="both"/>
        <w:rPr>
          <w:sz w:val="26"/>
          <w:szCs w:val="26"/>
        </w:rPr>
      </w:pPr>
      <w:r w:rsidRPr="00F47CEF">
        <w:rPr>
          <w:sz w:val="26"/>
          <w:szCs w:val="26"/>
        </w:rPr>
        <w:t>Поставлено на государственный учёт 937 дел постоянного хранения в 29 организациях района, 38 фотодокументов, 473 дела документов по личному составу.</w:t>
      </w:r>
    </w:p>
    <w:p w:rsidR="00F47CEF" w:rsidRPr="00F47CEF" w:rsidRDefault="00F47CEF" w:rsidP="00F47CEF">
      <w:pPr>
        <w:autoSpaceDE w:val="0"/>
        <w:autoSpaceDN w:val="0"/>
        <w:adjustRightInd w:val="0"/>
        <w:spacing w:line="276" w:lineRule="auto"/>
        <w:ind w:right="-2" w:firstLine="708"/>
        <w:jc w:val="both"/>
        <w:rPr>
          <w:sz w:val="26"/>
          <w:szCs w:val="26"/>
        </w:rPr>
      </w:pPr>
      <w:r w:rsidRPr="00F47CEF">
        <w:rPr>
          <w:sz w:val="26"/>
          <w:szCs w:val="26"/>
        </w:rPr>
        <w:t xml:space="preserve"> Для обеспечения сохранности документов</w:t>
      </w:r>
      <w:r w:rsidRPr="00F47CEF">
        <w:rPr>
          <w:noProof/>
          <w:sz w:val="26"/>
          <w:szCs w:val="26"/>
        </w:rPr>
        <w:t xml:space="preserve"> </w:t>
      </w:r>
      <w:r w:rsidRPr="00F47CEF">
        <w:rPr>
          <w:sz w:val="26"/>
          <w:szCs w:val="26"/>
        </w:rPr>
        <w:t>закартонировано 1316 единиц хранения в 30 архивных фондах.</w:t>
      </w:r>
    </w:p>
    <w:p w:rsidR="00F47CEF" w:rsidRPr="00F47CEF" w:rsidRDefault="00F47CEF" w:rsidP="00F47CEF">
      <w:pPr>
        <w:pStyle w:val="a9"/>
        <w:spacing w:line="276" w:lineRule="auto"/>
        <w:ind w:firstLine="709"/>
        <w:jc w:val="both"/>
        <w:rPr>
          <w:sz w:val="26"/>
          <w:szCs w:val="26"/>
        </w:rPr>
      </w:pPr>
      <w:r w:rsidRPr="00F47CEF">
        <w:rPr>
          <w:sz w:val="26"/>
          <w:szCs w:val="26"/>
        </w:rPr>
        <w:t>В рамках мероприятий по контролю за прохождением пожароопасного и паводкового периода, архивным отделом администрации Березовског</w:t>
      </w:r>
      <w:bookmarkStart w:id="0" w:name="_GoBack"/>
      <w:bookmarkEnd w:id="0"/>
      <w:r w:rsidRPr="00F47CEF">
        <w:rPr>
          <w:sz w:val="26"/>
          <w:szCs w:val="26"/>
        </w:rPr>
        <w:t xml:space="preserve">о района приняты следующие меры: утверждена Инструкция о порядке работы архивного отдела администрации Березовского района при чрезвычайных ситуациях (распоряжение администрации Березовского района от 13.02.2019 № 113-р); проведено обследование автоматических установок пожаротушения ФФГУП «Охрана» Росгвардии по Ханты-Мансийскому автономному округу – Югре (Акт от 21.12.2018 г.); ежемесячно проводятся регламентные работы (Регламент № 1) пожарно-охранной сигнализации ФФГУП «Охрана» Росгвардии по Ханты-Мансийскому автономному округу – Югре; огнетушители в количестве 19 штук проверены обслуживающей организацией МКУ «Хозяйственно-эксплуатационная служба» 02.04.2019 г. </w:t>
      </w:r>
    </w:p>
    <w:p w:rsidR="00F47CEF" w:rsidRPr="00F47CEF" w:rsidRDefault="00F47CEF" w:rsidP="00F47CEF">
      <w:pPr>
        <w:widowControl w:val="0"/>
        <w:autoSpaceDE w:val="0"/>
        <w:autoSpaceDN w:val="0"/>
        <w:ind w:firstLine="708"/>
        <w:jc w:val="both"/>
        <w:rPr>
          <w:sz w:val="26"/>
          <w:szCs w:val="26"/>
        </w:rPr>
      </w:pPr>
      <w:r w:rsidRPr="00F47CEF">
        <w:rPr>
          <w:sz w:val="26"/>
          <w:szCs w:val="26"/>
        </w:rPr>
        <w:t>В 2019 году архивный отдел, являясь соисполнителем муниципальной программы «Культурное пространство Березовского района», выполнил целевые показатели муниципальной программы в полном объёме.</w:t>
      </w:r>
    </w:p>
    <w:p w:rsidR="00F47CEF" w:rsidRPr="00F47CEF" w:rsidRDefault="00F47CEF" w:rsidP="00F47CEF">
      <w:pPr>
        <w:ind w:right="-2"/>
        <w:jc w:val="both"/>
        <w:rPr>
          <w:sz w:val="26"/>
          <w:szCs w:val="26"/>
        </w:rPr>
      </w:pPr>
      <w:r w:rsidRPr="00F47CEF">
        <w:rPr>
          <w:color w:val="C00000"/>
          <w:sz w:val="26"/>
          <w:szCs w:val="26"/>
        </w:rPr>
        <w:tab/>
      </w:r>
      <w:r w:rsidRPr="00F47CEF">
        <w:rPr>
          <w:sz w:val="26"/>
          <w:szCs w:val="26"/>
        </w:rPr>
        <w:t>Специалистами архивного отдела в соответствии с административным регламентом предоставления муниципальной услуги «Предоставление архивных справок, архивных выписок, копий архивных документов» было предоставлено 1269 муниципальных услуг, в том числе  992  муниципальные услуги с положительным результатом. 40 % предоставленных муниципальных услуг исполнены в сроки  до 5-ти дней, что составило 505 муниципальных услуг от общего количества. Все муниципальные услуги предоставлены в установленные законодательством сроки, жалоб от заявителей не поступало.</w:t>
      </w:r>
    </w:p>
    <w:p w:rsidR="00F47CEF" w:rsidRPr="00F47CEF" w:rsidRDefault="00F47CEF" w:rsidP="00F47CEF">
      <w:pPr>
        <w:spacing w:line="276" w:lineRule="auto"/>
        <w:ind w:right="-2" w:firstLine="708"/>
        <w:jc w:val="both"/>
        <w:rPr>
          <w:sz w:val="26"/>
          <w:szCs w:val="26"/>
        </w:rPr>
      </w:pPr>
      <w:r w:rsidRPr="00F47CEF">
        <w:rPr>
          <w:sz w:val="26"/>
          <w:szCs w:val="26"/>
        </w:rPr>
        <w:t xml:space="preserve">В целях популяризации знаний, документной информации, патриотического воспитания граждан отдел ведет работу с исследователями, обеспечивая пользователей условиями, необходимыми для поиска и изучения архивных документов. За прошедший период в архивном отделе с документальными материалами работало 35 исследователей. </w:t>
      </w:r>
    </w:p>
    <w:p w:rsidR="00F47CEF" w:rsidRPr="00F47CEF" w:rsidRDefault="00F47CEF" w:rsidP="00F47CEF">
      <w:pPr>
        <w:tabs>
          <w:tab w:val="left" w:pos="720"/>
        </w:tabs>
        <w:spacing w:line="276" w:lineRule="auto"/>
        <w:ind w:right="-2" w:firstLine="708"/>
        <w:jc w:val="both"/>
        <w:rPr>
          <w:sz w:val="26"/>
          <w:szCs w:val="26"/>
        </w:rPr>
      </w:pPr>
      <w:r w:rsidRPr="00F47CEF">
        <w:rPr>
          <w:sz w:val="26"/>
          <w:szCs w:val="26"/>
        </w:rPr>
        <w:t xml:space="preserve"> Исследователи вели поиск документов и информации по темам «Участники </w:t>
      </w:r>
      <w:r w:rsidRPr="00F47CEF">
        <w:rPr>
          <w:sz w:val="26"/>
          <w:szCs w:val="26"/>
          <w:shd w:val="clear" w:color="auto" w:fill="FFFFFF"/>
        </w:rPr>
        <w:t>Великой Отечественной войны</w:t>
      </w:r>
      <w:r w:rsidRPr="00F47CEF">
        <w:rPr>
          <w:sz w:val="26"/>
          <w:szCs w:val="26"/>
        </w:rPr>
        <w:t xml:space="preserve"> Березовского района», «Здравоохранение в период </w:t>
      </w:r>
      <w:r w:rsidRPr="00F47CEF">
        <w:rPr>
          <w:sz w:val="26"/>
          <w:szCs w:val="26"/>
          <w:shd w:val="clear" w:color="auto" w:fill="FFFFFF"/>
        </w:rPr>
        <w:t>Великой Отечественной войны</w:t>
      </w:r>
      <w:r w:rsidRPr="00F47CEF">
        <w:rPr>
          <w:sz w:val="26"/>
          <w:szCs w:val="26"/>
        </w:rPr>
        <w:t>», «Лица 20 века Березовского района», «История п. Березово 20 века в фотографиях», «История развития д. Хулимсунт», «Социально-</w:t>
      </w:r>
      <w:r w:rsidRPr="00F47CEF">
        <w:rPr>
          <w:sz w:val="26"/>
          <w:szCs w:val="26"/>
        </w:rPr>
        <w:lastRenderedPageBreak/>
        <w:t xml:space="preserve">экономическое положение    д. Пугоры, с. Теги, д. Устрем в период 1930-1980 гг.», «Забытые деревни 1920-1970 гг.», «История с. Теги», «Участники </w:t>
      </w:r>
      <w:r w:rsidRPr="00F47CEF">
        <w:rPr>
          <w:sz w:val="26"/>
          <w:szCs w:val="26"/>
          <w:shd w:val="clear" w:color="auto" w:fill="FFFFFF"/>
        </w:rPr>
        <w:t>Великой Отечественной войны</w:t>
      </w:r>
      <w:r w:rsidRPr="00F47CEF">
        <w:rPr>
          <w:sz w:val="26"/>
          <w:szCs w:val="26"/>
        </w:rPr>
        <w:t xml:space="preserve"> из числа коренных народов Севера» и др.  </w:t>
      </w:r>
    </w:p>
    <w:p w:rsidR="00F47CEF" w:rsidRPr="00F47CEF" w:rsidRDefault="00F47CEF" w:rsidP="00F47CEF">
      <w:pPr>
        <w:tabs>
          <w:tab w:val="left" w:pos="720"/>
        </w:tabs>
        <w:spacing w:line="276" w:lineRule="auto"/>
        <w:ind w:right="-2" w:firstLine="708"/>
        <w:jc w:val="both"/>
        <w:rPr>
          <w:sz w:val="26"/>
          <w:szCs w:val="26"/>
        </w:rPr>
      </w:pPr>
      <w:r w:rsidRPr="00F47CEF">
        <w:rPr>
          <w:sz w:val="26"/>
          <w:szCs w:val="26"/>
        </w:rPr>
        <w:t>Поиском биографических сведений о родственниках, составлением родословной заинтересовались исследователи, которым удалось обнаружить в архивных документах состав семьи, место проживания и работы своих предков семей Новьюховых, Липиных, Терентьевых, Юнаховых.</w:t>
      </w:r>
    </w:p>
    <w:p w:rsidR="00F47CEF" w:rsidRPr="00F47CEF" w:rsidRDefault="00F47CEF" w:rsidP="00F47CEF">
      <w:pPr>
        <w:spacing w:line="276" w:lineRule="auto"/>
        <w:ind w:firstLine="708"/>
        <w:jc w:val="both"/>
        <w:rPr>
          <w:bCs/>
          <w:sz w:val="26"/>
          <w:szCs w:val="26"/>
        </w:rPr>
      </w:pPr>
      <w:r w:rsidRPr="00F47CEF">
        <w:rPr>
          <w:sz w:val="26"/>
          <w:szCs w:val="26"/>
        </w:rPr>
        <w:t>В течение года размещались документы на тематическом сайте «Архивы Югры» под рубрикой «День за днём», посвященные 85-летию создания районной газеты «За большевистские колхозы»; «О лыжном спорте на страницах районной газеты»; статьи из газет за 1940-1988 гг. о праздновании 23 февраля; «Района женское лицо» к 8 марта; «В марте много лет назад». Н</w:t>
      </w:r>
      <w:r w:rsidRPr="00F47CEF">
        <w:rPr>
          <w:bCs/>
          <w:sz w:val="26"/>
          <w:szCs w:val="26"/>
        </w:rPr>
        <w:t xml:space="preserve">а официальном сайте органов местного самоуправления, в социальных сетях «ВК» и «Одноклассники» были размещены ссылки на </w:t>
      </w:r>
      <w:r w:rsidRPr="00F47CEF">
        <w:rPr>
          <w:sz w:val="26"/>
          <w:szCs w:val="26"/>
        </w:rPr>
        <w:t xml:space="preserve">тематический сайт «Архивы Югры». Информации размешенные отделом  </w:t>
      </w:r>
      <w:r w:rsidRPr="00F47CEF">
        <w:rPr>
          <w:bCs/>
          <w:sz w:val="26"/>
          <w:szCs w:val="26"/>
        </w:rPr>
        <w:t xml:space="preserve">просмотрели 1973 посетителя. </w:t>
      </w:r>
    </w:p>
    <w:p w:rsidR="00F47CEF" w:rsidRPr="00F47CEF" w:rsidRDefault="00F47CEF" w:rsidP="00F47CEF">
      <w:pPr>
        <w:spacing w:line="276" w:lineRule="auto"/>
        <w:ind w:firstLine="708"/>
        <w:jc w:val="both"/>
        <w:rPr>
          <w:sz w:val="26"/>
          <w:szCs w:val="26"/>
          <w:shd w:val="clear" w:color="auto" w:fill="FFFFFF"/>
        </w:rPr>
      </w:pPr>
      <w:r w:rsidRPr="00F47CEF">
        <w:rPr>
          <w:sz w:val="26"/>
          <w:szCs w:val="26"/>
          <w:shd w:val="clear" w:color="auto" w:fill="FFFFFF"/>
        </w:rPr>
        <w:t>Выдавались Муниципальному казенному учреждению  «Березовский районный краеведческий музей» во временное пользование для оформления выставки ко Дню Победы архивные документы участников Великой Отечественной войны Ульянова Григория Георгиевича, 33 единиц хранения, Вадичупова Василия Николаевича,  37 единиц хранения.</w:t>
      </w:r>
    </w:p>
    <w:p w:rsidR="00F47CEF" w:rsidRPr="00F47CEF" w:rsidRDefault="00F47CEF" w:rsidP="00F47CEF">
      <w:pPr>
        <w:pStyle w:val="a9"/>
        <w:spacing w:line="276" w:lineRule="auto"/>
        <w:ind w:firstLine="708"/>
        <w:jc w:val="both"/>
        <w:rPr>
          <w:b/>
          <w:sz w:val="26"/>
          <w:szCs w:val="26"/>
        </w:rPr>
      </w:pPr>
      <w:r w:rsidRPr="00F47CEF">
        <w:rPr>
          <w:sz w:val="26"/>
          <w:szCs w:val="26"/>
          <w:shd w:val="clear" w:color="auto" w:fill="FFFFFF"/>
        </w:rPr>
        <w:t xml:space="preserve"> В рамках праздничных мероприятий, посвященных 85-летию со дня образования Архивной службы Югры и 89-летию со дня образования Ханты-Мансийского автономного округа – Югры архивный отдел поучаствовал в фотовыставках «85 документальных раритетов Югры» и «Семейный альбом Югры».</w:t>
      </w:r>
      <w:r w:rsidRPr="00F47CEF">
        <w:rPr>
          <w:sz w:val="26"/>
          <w:szCs w:val="26"/>
        </w:rPr>
        <w:t xml:space="preserve"> </w:t>
      </w:r>
    </w:p>
    <w:p w:rsidR="00F47CEF" w:rsidRPr="00F47CEF" w:rsidRDefault="00F47CEF" w:rsidP="00F47CEF">
      <w:pPr>
        <w:ind w:right="-2"/>
        <w:jc w:val="both"/>
        <w:rPr>
          <w:sz w:val="26"/>
          <w:szCs w:val="26"/>
        </w:rPr>
      </w:pPr>
      <w:r w:rsidRPr="00F47CEF">
        <w:rPr>
          <w:sz w:val="26"/>
          <w:szCs w:val="26"/>
        </w:rPr>
        <w:tab/>
        <w:t xml:space="preserve">В течение года отдел оказывал методическую и практическую помощь ответственным за делопроизводство и ведомственные архивы городских и сельских поселений, организаций </w:t>
      </w:r>
      <w:r w:rsidRPr="00F47CEF">
        <w:rPr>
          <w:iCs/>
          <w:sz w:val="26"/>
          <w:szCs w:val="26"/>
        </w:rPr>
        <w:t xml:space="preserve">района </w:t>
      </w:r>
      <w:r w:rsidRPr="00F47CEF">
        <w:rPr>
          <w:sz w:val="26"/>
          <w:szCs w:val="26"/>
        </w:rPr>
        <w:t xml:space="preserve">по совершенствованию учёта, экспертизе ценности документов, комплектованию (формированию) архивных фондов.  </w:t>
      </w:r>
    </w:p>
    <w:p w:rsidR="00F47CEF" w:rsidRPr="00F47CEF" w:rsidRDefault="00F47CEF" w:rsidP="00F47CEF">
      <w:pPr>
        <w:tabs>
          <w:tab w:val="left" w:pos="720"/>
        </w:tabs>
        <w:spacing w:line="276" w:lineRule="auto"/>
        <w:ind w:right="-2" w:firstLine="708"/>
        <w:jc w:val="both"/>
        <w:rPr>
          <w:sz w:val="26"/>
          <w:szCs w:val="26"/>
        </w:rPr>
      </w:pPr>
      <w:r w:rsidRPr="00F47CEF">
        <w:rPr>
          <w:sz w:val="26"/>
          <w:szCs w:val="26"/>
        </w:rPr>
        <w:t xml:space="preserve">Специалисты архивного отдела в течение 2019 года осуществляли информирование структурных подразделений администрации района, учреждений, предприятий. </w:t>
      </w:r>
    </w:p>
    <w:p w:rsidR="00F47CEF" w:rsidRPr="00F47CEF" w:rsidRDefault="00F47CEF" w:rsidP="00F47CEF">
      <w:pPr>
        <w:pStyle w:val="a5"/>
        <w:spacing w:line="276" w:lineRule="auto"/>
        <w:ind w:firstLine="708"/>
        <w:jc w:val="both"/>
        <w:rPr>
          <w:noProof/>
          <w:sz w:val="26"/>
          <w:szCs w:val="26"/>
        </w:rPr>
      </w:pPr>
      <w:r w:rsidRPr="00F47CEF">
        <w:rPr>
          <w:noProof/>
          <w:sz w:val="26"/>
          <w:szCs w:val="26"/>
        </w:rPr>
        <w:t xml:space="preserve">На 01.01.2020 г. в районном архиве хранится </w:t>
      </w:r>
      <w:r w:rsidRPr="00F47CEF">
        <w:rPr>
          <w:sz w:val="26"/>
          <w:szCs w:val="26"/>
        </w:rPr>
        <w:t xml:space="preserve">31537 </w:t>
      </w:r>
      <w:r w:rsidRPr="00F47CEF">
        <w:rPr>
          <w:noProof/>
          <w:sz w:val="26"/>
          <w:szCs w:val="26"/>
        </w:rPr>
        <w:t xml:space="preserve">дел в 130 архивных фондах, в т.ч. – 41 фонд по личному составу, 1 фотофонд.  </w:t>
      </w:r>
    </w:p>
    <w:p w:rsidR="00F47CEF" w:rsidRPr="00F47CEF" w:rsidRDefault="00F47CEF" w:rsidP="00F47CEF">
      <w:pPr>
        <w:pStyle w:val="a3"/>
        <w:spacing w:line="276" w:lineRule="auto"/>
        <w:ind w:firstLine="708"/>
        <w:jc w:val="both"/>
        <w:rPr>
          <w:rFonts w:ascii="Times New Roman" w:hAnsi="Times New Roman" w:cs="Times New Roman"/>
          <w:sz w:val="26"/>
          <w:szCs w:val="26"/>
        </w:rPr>
      </w:pPr>
    </w:p>
    <w:p w:rsidR="00F47CEF" w:rsidRPr="00F47CEF" w:rsidRDefault="00F47CEF" w:rsidP="00F47CEF">
      <w:pPr>
        <w:pStyle w:val="a5"/>
        <w:rPr>
          <w:sz w:val="26"/>
          <w:szCs w:val="26"/>
        </w:rPr>
      </w:pPr>
      <w:r w:rsidRPr="00F47CEF">
        <w:rPr>
          <w:sz w:val="26"/>
          <w:szCs w:val="26"/>
        </w:rPr>
        <w:t>Заведующий</w:t>
      </w:r>
    </w:p>
    <w:p w:rsidR="00F47CEF" w:rsidRPr="00F47CEF" w:rsidRDefault="00F47CEF" w:rsidP="00F47CEF">
      <w:pPr>
        <w:pStyle w:val="a5"/>
        <w:rPr>
          <w:sz w:val="26"/>
          <w:szCs w:val="26"/>
        </w:rPr>
      </w:pPr>
      <w:r w:rsidRPr="00F47CEF">
        <w:rPr>
          <w:sz w:val="26"/>
          <w:szCs w:val="26"/>
        </w:rPr>
        <w:t>архивным отделом                                                                                      Т.П. Олейник</w:t>
      </w:r>
    </w:p>
    <w:p w:rsidR="00F47CEF" w:rsidRPr="00F47CEF" w:rsidRDefault="00F47CEF" w:rsidP="00F47CEF">
      <w:pPr>
        <w:pStyle w:val="a5"/>
        <w:rPr>
          <w:sz w:val="26"/>
          <w:szCs w:val="26"/>
        </w:rPr>
      </w:pPr>
    </w:p>
    <w:p w:rsidR="00F47CEF" w:rsidRPr="00F47CEF" w:rsidRDefault="00F47CEF" w:rsidP="00F47CEF">
      <w:pPr>
        <w:pStyle w:val="a5"/>
        <w:rPr>
          <w:sz w:val="26"/>
          <w:szCs w:val="26"/>
        </w:rPr>
      </w:pPr>
      <w:r w:rsidRPr="00F47CEF">
        <w:rPr>
          <w:sz w:val="26"/>
          <w:szCs w:val="26"/>
        </w:rPr>
        <w:t xml:space="preserve">13.01.2020  г. </w:t>
      </w:r>
    </w:p>
    <w:p w:rsidR="00F47CEF" w:rsidRPr="00F47CEF" w:rsidRDefault="00F47CEF" w:rsidP="00F47CEF">
      <w:pPr>
        <w:rPr>
          <w:sz w:val="26"/>
          <w:szCs w:val="26"/>
        </w:rPr>
      </w:pPr>
    </w:p>
    <w:p w:rsidR="00B14E29" w:rsidRPr="00F47CEF" w:rsidRDefault="00B14E29">
      <w:pPr>
        <w:rPr>
          <w:sz w:val="26"/>
          <w:szCs w:val="26"/>
        </w:rPr>
      </w:pPr>
    </w:p>
    <w:sectPr w:rsidR="00B14E29" w:rsidRPr="00F47CEF" w:rsidSect="00C412B9">
      <w:headerReference w:type="default" r:id="rId5"/>
      <w:pgSz w:w="11906" w:h="16838"/>
      <w:pgMar w:top="426" w:right="567" w:bottom="284" w:left="1418"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8288401"/>
      <w:docPartObj>
        <w:docPartGallery w:val="Page Numbers (Top of Page)"/>
        <w:docPartUnique/>
      </w:docPartObj>
    </w:sdtPr>
    <w:sdtEndPr/>
    <w:sdtContent>
      <w:p w:rsidR="00706861" w:rsidRDefault="00F47CEF">
        <w:pPr>
          <w:pStyle w:val="a7"/>
          <w:jc w:val="center"/>
        </w:pPr>
        <w:r>
          <w:fldChar w:fldCharType="begin"/>
        </w:r>
        <w:r>
          <w:instrText>PAGE   \* MERGEFORMAT</w:instrText>
        </w:r>
        <w:r>
          <w:fldChar w:fldCharType="separate"/>
        </w:r>
        <w:r>
          <w:rPr>
            <w:noProof/>
          </w:rPr>
          <w:t>2</w:t>
        </w:r>
        <w:r>
          <w:fldChar w:fldCharType="end"/>
        </w:r>
      </w:p>
    </w:sdtContent>
  </w:sdt>
  <w:p w:rsidR="00706861" w:rsidRDefault="00F47CE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F5E"/>
    <w:rsid w:val="00B14E29"/>
    <w:rsid w:val="00F47CEF"/>
    <w:rsid w:val="00FF1F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7CEF"/>
    <w:pPr>
      <w:keepNext/>
      <w:jc w:val="center"/>
      <w:outlineLvl w:val="0"/>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CEF"/>
    <w:rPr>
      <w:rFonts w:ascii="Times New Roman" w:eastAsia="Times New Roman" w:hAnsi="Times New Roman" w:cs="Times New Roman"/>
      <w:b/>
      <w:bCs/>
      <w:i/>
      <w:iCs/>
      <w:sz w:val="28"/>
      <w:szCs w:val="24"/>
      <w:u w:val="single"/>
      <w:lang w:eastAsia="ru-RU"/>
    </w:rPr>
  </w:style>
  <w:style w:type="paragraph" w:styleId="a3">
    <w:name w:val="Title"/>
    <w:basedOn w:val="a"/>
    <w:link w:val="11"/>
    <w:qFormat/>
    <w:rsid w:val="00F47CEF"/>
    <w:pPr>
      <w:jc w:val="center"/>
    </w:pPr>
    <w:rPr>
      <w:rFonts w:asciiTheme="minorHAnsi" w:eastAsiaTheme="minorHAnsi" w:hAnsiTheme="minorHAnsi" w:cstheme="minorBidi"/>
      <w:sz w:val="28"/>
      <w:lang w:eastAsia="en-US"/>
    </w:rPr>
  </w:style>
  <w:style w:type="character" w:customStyle="1" w:styleId="a4">
    <w:name w:val="Название Знак"/>
    <w:basedOn w:val="a0"/>
    <w:uiPriority w:val="10"/>
    <w:rsid w:val="00F47CEF"/>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a6"/>
    <w:unhideWhenUsed/>
    <w:rsid w:val="00F47CEF"/>
    <w:rPr>
      <w:sz w:val="28"/>
    </w:rPr>
  </w:style>
  <w:style w:type="character" w:customStyle="1" w:styleId="a6">
    <w:name w:val="Основной текст Знак"/>
    <w:basedOn w:val="a0"/>
    <w:link w:val="a5"/>
    <w:rsid w:val="00F47CEF"/>
    <w:rPr>
      <w:rFonts w:ascii="Times New Roman" w:eastAsia="Times New Roman" w:hAnsi="Times New Roman" w:cs="Times New Roman"/>
      <w:sz w:val="28"/>
      <w:szCs w:val="24"/>
      <w:lang w:eastAsia="ru-RU"/>
    </w:rPr>
  </w:style>
  <w:style w:type="paragraph" w:styleId="2">
    <w:name w:val="Body Text 2"/>
    <w:basedOn w:val="a"/>
    <w:link w:val="20"/>
    <w:uiPriority w:val="99"/>
    <w:unhideWhenUsed/>
    <w:rsid w:val="00F47CEF"/>
    <w:pPr>
      <w:spacing w:after="120" w:line="480" w:lineRule="auto"/>
    </w:pPr>
  </w:style>
  <w:style w:type="character" w:customStyle="1" w:styleId="20">
    <w:name w:val="Основной текст 2 Знак"/>
    <w:basedOn w:val="a0"/>
    <w:link w:val="2"/>
    <w:uiPriority w:val="99"/>
    <w:rsid w:val="00F47CEF"/>
    <w:rPr>
      <w:rFonts w:ascii="Times New Roman" w:eastAsia="Times New Roman" w:hAnsi="Times New Roman" w:cs="Times New Roman"/>
      <w:sz w:val="24"/>
      <w:szCs w:val="24"/>
      <w:lang w:eastAsia="ru-RU"/>
    </w:rPr>
  </w:style>
  <w:style w:type="character" w:customStyle="1" w:styleId="11">
    <w:name w:val="Название Знак1"/>
    <w:basedOn w:val="a0"/>
    <w:link w:val="a3"/>
    <w:locked/>
    <w:rsid w:val="00F47CEF"/>
    <w:rPr>
      <w:sz w:val="28"/>
      <w:szCs w:val="24"/>
    </w:rPr>
  </w:style>
  <w:style w:type="paragraph" w:styleId="a7">
    <w:name w:val="header"/>
    <w:basedOn w:val="a"/>
    <w:link w:val="a8"/>
    <w:uiPriority w:val="99"/>
    <w:unhideWhenUsed/>
    <w:rsid w:val="00F47CEF"/>
    <w:pPr>
      <w:tabs>
        <w:tab w:val="center" w:pos="4677"/>
        <w:tab w:val="right" w:pos="9355"/>
      </w:tabs>
    </w:pPr>
  </w:style>
  <w:style w:type="character" w:customStyle="1" w:styleId="a8">
    <w:name w:val="Верхний колонтитул Знак"/>
    <w:basedOn w:val="a0"/>
    <w:link w:val="a7"/>
    <w:uiPriority w:val="99"/>
    <w:rsid w:val="00F47CEF"/>
    <w:rPr>
      <w:rFonts w:ascii="Times New Roman" w:eastAsia="Times New Roman" w:hAnsi="Times New Roman" w:cs="Times New Roman"/>
      <w:sz w:val="24"/>
      <w:szCs w:val="24"/>
      <w:lang w:eastAsia="ru-RU"/>
    </w:rPr>
  </w:style>
  <w:style w:type="paragraph" w:styleId="a9">
    <w:name w:val="No Spacing"/>
    <w:uiPriority w:val="1"/>
    <w:qFormat/>
    <w:rsid w:val="00F47CEF"/>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7CE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47CEF"/>
    <w:pPr>
      <w:keepNext/>
      <w:jc w:val="center"/>
      <w:outlineLvl w:val="0"/>
    </w:pPr>
    <w:rPr>
      <w:b/>
      <w:bCs/>
      <w:i/>
      <w:iCs/>
      <w:sz w:val="28"/>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47CEF"/>
    <w:rPr>
      <w:rFonts w:ascii="Times New Roman" w:eastAsia="Times New Roman" w:hAnsi="Times New Roman" w:cs="Times New Roman"/>
      <w:b/>
      <w:bCs/>
      <w:i/>
      <w:iCs/>
      <w:sz w:val="28"/>
      <w:szCs w:val="24"/>
      <w:u w:val="single"/>
      <w:lang w:eastAsia="ru-RU"/>
    </w:rPr>
  </w:style>
  <w:style w:type="paragraph" w:styleId="a3">
    <w:name w:val="Title"/>
    <w:basedOn w:val="a"/>
    <w:link w:val="11"/>
    <w:qFormat/>
    <w:rsid w:val="00F47CEF"/>
    <w:pPr>
      <w:jc w:val="center"/>
    </w:pPr>
    <w:rPr>
      <w:rFonts w:asciiTheme="minorHAnsi" w:eastAsiaTheme="minorHAnsi" w:hAnsiTheme="minorHAnsi" w:cstheme="minorBidi"/>
      <w:sz w:val="28"/>
      <w:lang w:eastAsia="en-US"/>
    </w:rPr>
  </w:style>
  <w:style w:type="character" w:customStyle="1" w:styleId="a4">
    <w:name w:val="Название Знак"/>
    <w:basedOn w:val="a0"/>
    <w:uiPriority w:val="10"/>
    <w:rsid w:val="00F47CEF"/>
    <w:rPr>
      <w:rFonts w:asciiTheme="majorHAnsi" w:eastAsiaTheme="majorEastAsia" w:hAnsiTheme="majorHAnsi" w:cstheme="majorBidi"/>
      <w:color w:val="17365D" w:themeColor="text2" w:themeShade="BF"/>
      <w:spacing w:val="5"/>
      <w:kern w:val="28"/>
      <w:sz w:val="52"/>
      <w:szCs w:val="52"/>
      <w:lang w:eastAsia="ru-RU"/>
    </w:rPr>
  </w:style>
  <w:style w:type="paragraph" w:styleId="a5">
    <w:name w:val="Body Text"/>
    <w:basedOn w:val="a"/>
    <w:link w:val="a6"/>
    <w:unhideWhenUsed/>
    <w:rsid w:val="00F47CEF"/>
    <w:rPr>
      <w:sz w:val="28"/>
    </w:rPr>
  </w:style>
  <w:style w:type="character" w:customStyle="1" w:styleId="a6">
    <w:name w:val="Основной текст Знак"/>
    <w:basedOn w:val="a0"/>
    <w:link w:val="a5"/>
    <w:rsid w:val="00F47CEF"/>
    <w:rPr>
      <w:rFonts w:ascii="Times New Roman" w:eastAsia="Times New Roman" w:hAnsi="Times New Roman" w:cs="Times New Roman"/>
      <w:sz w:val="28"/>
      <w:szCs w:val="24"/>
      <w:lang w:eastAsia="ru-RU"/>
    </w:rPr>
  </w:style>
  <w:style w:type="paragraph" w:styleId="2">
    <w:name w:val="Body Text 2"/>
    <w:basedOn w:val="a"/>
    <w:link w:val="20"/>
    <w:uiPriority w:val="99"/>
    <w:unhideWhenUsed/>
    <w:rsid w:val="00F47CEF"/>
    <w:pPr>
      <w:spacing w:after="120" w:line="480" w:lineRule="auto"/>
    </w:pPr>
  </w:style>
  <w:style w:type="character" w:customStyle="1" w:styleId="20">
    <w:name w:val="Основной текст 2 Знак"/>
    <w:basedOn w:val="a0"/>
    <w:link w:val="2"/>
    <w:uiPriority w:val="99"/>
    <w:rsid w:val="00F47CEF"/>
    <w:rPr>
      <w:rFonts w:ascii="Times New Roman" w:eastAsia="Times New Roman" w:hAnsi="Times New Roman" w:cs="Times New Roman"/>
      <w:sz w:val="24"/>
      <w:szCs w:val="24"/>
      <w:lang w:eastAsia="ru-RU"/>
    </w:rPr>
  </w:style>
  <w:style w:type="character" w:customStyle="1" w:styleId="11">
    <w:name w:val="Название Знак1"/>
    <w:basedOn w:val="a0"/>
    <w:link w:val="a3"/>
    <w:locked/>
    <w:rsid w:val="00F47CEF"/>
    <w:rPr>
      <w:sz w:val="28"/>
      <w:szCs w:val="24"/>
    </w:rPr>
  </w:style>
  <w:style w:type="paragraph" w:styleId="a7">
    <w:name w:val="header"/>
    <w:basedOn w:val="a"/>
    <w:link w:val="a8"/>
    <w:uiPriority w:val="99"/>
    <w:unhideWhenUsed/>
    <w:rsid w:val="00F47CEF"/>
    <w:pPr>
      <w:tabs>
        <w:tab w:val="center" w:pos="4677"/>
        <w:tab w:val="right" w:pos="9355"/>
      </w:tabs>
    </w:pPr>
  </w:style>
  <w:style w:type="character" w:customStyle="1" w:styleId="a8">
    <w:name w:val="Верхний колонтитул Знак"/>
    <w:basedOn w:val="a0"/>
    <w:link w:val="a7"/>
    <w:uiPriority w:val="99"/>
    <w:rsid w:val="00F47CEF"/>
    <w:rPr>
      <w:rFonts w:ascii="Times New Roman" w:eastAsia="Times New Roman" w:hAnsi="Times New Roman" w:cs="Times New Roman"/>
      <w:sz w:val="24"/>
      <w:szCs w:val="24"/>
      <w:lang w:eastAsia="ru-RU"/>
    </w:rPr>
  </w:style>
  <w:style w:type="paragraph" w:styleId="a9">
    <w:name w:val="No Spacing"/>
    <w:uiPriority w:val="1"/>
    <w:qFormat/>
    <w:rsid w:val="00F47CEF"/>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811</Words>
  <Characters>4623</Characters>
  <Application>Microsoft Office Word</Application>
  <DocSecurity>0</DocSecurity>
  <Lines>38</Lines>
  <Paragraphs>10</Paragraphs>
  <ScaleCrop>false</ScaleCrop>
  <Company>SPecialiST RePack</Company>
  <LinksUpToDate>false</LinksUpToDate>
  <CharactersWithSpaces>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2020-02-27T13:53:00Z</dcterms:created>
  <dcterms:modified xsi:type="dcterms:W3CDTF">2020-02-27T13:54:00Z</dcterms:modified>
</cp:coreProperties>
</file>