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1D64" w:rsidRPr="001D79F2" w:rsidRDefault="00F01D64" w:rsidP="001D79F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 w:rsidRPr="001D79F2">
        <w:rPr>
          <w:rFonts w:ascii="Times New Roman" w:hAnsi="Times New Roman"/>
          <w:sz w:val="28"/>
          <w:szCs w:val="28"/>
        </w:rPr>
        <w:t>Пояснительная записка</w:t>
      </w:r>
    </w:p>
    <w:p w:rsidR="00F01D64" w:rsidRPr="001D79F2" w:rsidRDefault="00F01D64" w:rsidP="001D79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D79F2">
        <w:rPr>
          <w:rFonts w:ascii="Times New Roman" w:hAnsi="Times New Roman"/>
          <w:sz w:val="28"/>
          <w:szCs w:val="28"/>
        </w:rPr>
        <w:t xml:space="preserve">по показателям, характеризующим социально-экономическое развитие Березовского района Ханты-Мансийского автономного округа - Югры, включая практику достижения наилучших значений показателей оценки эффективности деятельности органов местного самоуправления </w:t>
      </w:r>
    </w:p>
    <w:p w:rsidR="00F01D64" w:rsidRPr="001D79F2" w:rsidRDefault="00F01D64" w:rsidP="001D79F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D79F2">
        <w:rPr>
          <w:rFonts w:ascii="Times New Roman" w:hAnsi="Times New Roman"/>
          <w:sz w:val="28"/>
          <w:szCs w:val="28"/>
        </w:rPr>
        <w:t>Березовского района за отчетный 202</w:t>
      </w:r>
      <w:r w:rsidR="0031311B" w:rsidRPr="001D79F2">
        <w:rPr>
          <w:rFonts w:ascii="Times New Roman" w:hAnsi="Times New Roman"/>
          <w:sz w:val="28"/>
          <w:szCs w:val="28"/>
        </w:rPr>
        <w:t>3</w:t>
      </w:r>
      <w:r w:rsidRPr="001D79F2">
        <w:rPr>
          <w:rFonts w:ascii="Times New Roman" w:hAnsi="Times New Roman"/>
          <w:sz w:val="28"/>
          <w:szCs w:val="28"/>
        </w:rPr>
        <w:t xml:space="preserve"> год</w:t>
      </w:r>
    </w:p>
    <w:p w:rsidR="001D79F2" w:rsidRDefault="001D79F2" w:rsidP="001D79F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01D64" w:rsidRPr="001D79F2" w:rsidRDefault="00F01D64" w:rsidP="001D79F2">
      <w:pPr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1D79F2">
        <w:rPr>
          <w:rFonts w:ascii="Times New Roman" w:hAnsi="Times New Roman"/>
          <w:sz w:val="28"/>
          <w:szCs w:val="28"/>
        </w:rPr>
        <w:t>По результатам комплексной оценки эффективности деятельности органов местного самоуправления городских округов и муниципальных районов автономного округа</w:t>
      </w:r>
      <w:r w:rsidRPr="001D79F2">
        <w:rPr>
          <w:rFonts w:ascii="Times New Roman" w:eastAsiaTheme="minorHAnsi" w:hAnsi="Times New Roman"/>
          <w:bCs/>
          <w:sz w:val="28"/>
          <w:szCs w:val="28"/>
          <w:lang w:eastAsia="en-US"/>
        </w:rPr>
        <w:t>, в соответствии с распоряжением Правительством Ханты-Мансийского автономного округа – Югры от 31.07.202</w:t>
      </w:r>
      <w:r w:rsidR="00042CD6" w:rsidRPr="001D79F2">
        <w:rPr>
          <w:rFonts w:ascii="Times New Roman" w:eastAsiaTheme="minorHAnsi" w:hAnsi="Times New Roman"/>
          <w:bCs/>
          <w:sz w:val="28"/>
          <w:szCs w:val="28"/>
          <w:lang w:eastAsia="en-US"/>
        </w:rPr>
        <w:t>3</w:t>
      </w:r>
      <w:r w:rsidRPr="001D79F2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№ 517-рп «О сводном докладе Ханты-Мансийского автономного округа – Югры о результатах мониторинга эффективности деятельности органов местного самоуправления городских округов и муниципальных районов Ханты-Мансийского автономного округа – Югры за 202</w:t>
      </w:r>
      <w:r w:rsidR="0031311B" w:rsidRPr="001D79F2">
        <w:rPr>
          <w:rFonts w:ascii="Times New Roman" w:eastAsiaTheme="minorHAnsi" w:hAnsi="Times New Roman"/>
          <w:bCs/>
          <w:sz w:val="28"/>
          <w:szCs w:val="28"/>
          <w:lang w:eastAsia="en-US"/>
        </w:rPr>
        <w:t>3</w:t>
      </w:r>
      <w:r w:rsidRPr="001D79F2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год и распределении грантов городским округам и муниципальным районам Ханты-</w:t>
      </w:r>
      <w:r w:rsidR="00042CD6" w:rsidRPr="001D79F2">
        <w:rPr>
          <w:rFonts w:ascii="Times New Roman" w:eastAsiaTheme="minorHAnsi" w:hAnsi="Times New Roman"/>
          <w:bCs/>
          <w:sz w:val="28"/>
          <w:szCs w:val="28"/>
          <w:lang w:eastAsia="en-US"/>
        </w:rPr>
        <w:t>Мансийского автономного округа – Югры, достигшим наилучших значений показателей эффективности деятельности</w:t>
      </w:r>
      <w:r w:rsidRPr="001D79F2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», Березовский район </w:t>
      </w:r>
      <w:r w:rsidR="001D79F2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улучшил рейтинг и переместился с 19 на </w:t>
      </w:r>
      <w:r w:rsidR="00485D92" w:rsidRPr="001D79F2">
        <w:rPr>
          <w:rFonts w:ascii="Times New Roman" w:eastAsiaTheme="minorHAnsi" w:hAnsi="Times New Roman"/>
          <w:bCs/>
          <w:sz w:val="28"/>
          <w:szCs w:val="28"/>
          <w:lang w:eastAsia="en-US"/>
        </w:rPr>
        <w:t>18 место</w:t>
      </w:r>
      <w:r w:rsidRPr="001D79F2">
        <w:rPr>
          <w:rFonts w:ascii="Times New Roman" w:hAnsi="Times New Roman"/>
          <w:sz w:val="28"/>
          <w:szCs w:val="28"/>
        </w:rPr>
        <w:t xml:space="preserve"> среди 22 муниципальных образований автономного округа.</w:t>
      </w:r>
    </w:p>
    <w:p w:rsidR="00F54439" w:rsidRPr="001D79F2" w:rsidRDefault="00F54439" w:rsidP="001D79F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1D79F2">
        <w:rPr>
          <w:rFonts w:ascii="Times New Roman" w:eastAsiaTheme="minorHAnsi" w:hAnsi="Times New Roman"/>
          <w:sz w:val="28"/>
          <w:szCs w:val="28"/>
          <w:lang w:eastAsia="en-US"/>
        </w:rPr>
        <w:t xml:space="preserve">Анализ 13 показателей сводных индексов значений показателей эффективности, используемых для оценки эффективности </w:t>
      </w:r>
      <w:r w:rsidRPr="001D79F2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деятельности органов местного самоуправления по Березовскому району, отражает повышение рейтингов по </w:t>
      </w:r>
      <w:r w:rsidR="00485D92" w:rsidRPr="001D79F2">
        <w:rPr>
          <w:rFonts w:ascii="Times New Roman" w:eastAsiaTheme="minorHAnsi" w:hAnsi="Times New Roman"/>
          <w:bCs/>
          <w:sz w:val="28"/>
          <w:szCs w:val="28"/>
          <w:lang w:eastAsia="en-US"/>
        </w:rPr>
        <w:t>6</w:t>
      </w:r>
      <w:r w:rsidR="001D79F2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позициям и сохранение позиции</w:t>
      </w:r>
      <w:r w:rsidRPr="001D79F2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по </w:t>
      </w:r>
      <w:r w:rsidR="00485D92" w:rsidRPr="001D79F2">
        <w:rPr>
          <w:rFonts w:ascii="Times New Roman" w:eastAsiaTheme="minorHAnsi" w:hAnsi="Times New Roman"/>
          <w:bCs/>
          <w:sz w:val="28"/>
          <w:szCs w:val="28"/>
          <w:lang w:eastAsia="en-US"/>
        </w:rPr>
        <w:t>3</w:t>
      </w:r>
      <w:r w:rsidRPr="001D79F2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показателям, что составляет </w:t>
      </w:r>
      <w:r w:rsidR="0031311B" w:rsidRPr="001D79F2">
        <w:rPr>
          <w:rFonts w:ascii="Times New Roman" w:eastAsiaTheme="minorHAnsi" w:hAnsi="Times New Roman"/>
          <w:bCs/>
          <w:sz w:val="28"/>
          <w:szCs w:val="28"/>
          <w:lang w:eastAsia="en-US"/>
        </w:rPr>
        <w:t>69,2%</w:t>
      </w:r>
      <w:r w:rsidRPr="001D79F2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от общего объема показателей, в том числе:</w:t>
      </w:r>
    </w:p>
    <w:p w:rsidR="00485D92" w:rsidRPr="001D79F2" w:rsidRDefault="00485D92" w:rsidP="001D79F2">
      <w:pPr>
        <w:pStyle w:val="ad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eastAsiaTheme="minorHAnsi" w:hAnsi="Times New Roman"/>
          <w:bCs/>
          <w:sz w:val="28"/>
          <w:szCs w:val="28"/>
        </w:rPr>
      </w:pPr>
      <w:r w:rsidRPr="001D79F2">
        <w:rPr>
          <w:rFonts w:ascii="Times New Roman" w:hAnsi="Times New Roman"/>
          <w:sz w:val="28"/>
          <w:szCs w:val="28"/>
        </w:rPr>
        <w:t>рейтинг показателя «Доля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организаций» переместился с 17 на 16 позицию в связи</w:t>
      </w:r>
      <w:r w:rsidR="006D44DA" w:rsidRPr="001D79F2">
        <w:rPr>
          <w:rFonts w:ascii="Times New Roman" w:hAnsi="Times New Roman"/>
          <w:sz w:val="28"/>
          <w:szCs w:val="28"/>
        </w:rPr>
        <w:t xml:space="preserve"> с</w:t>
      </w:r>
      <w:r w:rsidR="00AF20E4" w:rsidRPr="001D79F2">
        <w:rPr>
          <w:rFonts w:ascii="Times New Roman" w:hAnsi="Times New Roman"/>
          <w:sz w:val="28"/>
          <w:szCs w:val="28"/>
        </w:rPr>
        <w:t xml:space="preserve"> развитием бизнес сферы и создания новых рабочих мест на территории Березовского района</w:t>
      </w:r>
      <w:r w:rsidRPr="001D79F2">
        <w:rPr>
          <w:rFonts w:ascii="Times New Roman" w:hAnsi="Times New Roman"/>
          <w:sz w:val="28"/>
          <w:szCs w:val="28"/>
        </w:rPr>
        <w:t>;</w:t>
      </w:r>
    </w:p>
    <w:p w:rsidR="00644835" w:rsidRPr="001D79F2" w:rsidRDefault="00485D92" w:rsidP="001D79F2">
      <w:pPr>
        <w:pStyle w:val="ad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142" w:firstLine="567"/>
        <w:jc w:val="both"/>
        <w:outlineLvl w:val="0"/>
        <w:rPr>
          <w:rFonts w:ascii="Times New Roman" w:eastAsiaTheme="minorHAnsi" w:hAnsi="Times New Roman"/>
          <w:bCs/>
          <w:sz w:val="28"/>
          <w:szCs w:val="28"/>
        </w:rPr>
      </w:pPr>
      <w:r w:rsidRPr="001D79F2">
        <w:rPr>
          <w:rFonts w:ascii="Times New Roman" w:hAnsi="Times New Roman"/>
          <w:sz w:val="28"/>
          <w:szCs w:val="28"/>
        </w:rPr>
        <w:t>р</w:t>
      </w:r>
      <w:r w:rsidR="0011441B" w:rsidRPr="001D79F2">
        <w:rPr>
          <w:rFonts w:ascii="Times New Roman" w:hAnsi="Times New Roman"/>
          <w:sz w:val="28"/>
          <w:szCs w:val="28"/>
        </w:rPr>
        <w:t xml:space="preserve">ейтинг показателя «Объем инвестиций в основной капитал (за исключением бюджетных средств) в расчете на одного жителя» </w:t>
      </w:r>
      <w:r w:rsidR="00E87F44" w:rsidRPr="001D79F2">
        <w:rPr>
          <w:rFonts w:ascii="Times New Roman" w:hAnsi="Times New Roman"/>
          <w:sz w:val="28"/>
          <w:szCs w:val="28"/>
        </w:rPr>
        <w:t>улучшился на 10 позиций и занял</w:t>
      </w:r>
      <w:r w:rsidR="0011441B" w:rsidRPr="001D79F2">
        <w:rPr>
          <w:rFonts w:ascii="Times New Roman" w:hAnsi="Times New Roman"/>
          <w:sz w:val="28"/>
          <w:szCs w:val="28"/>
        </w:rPr>
        <w:t xml:space="preserve"> 9</w:t>
      </w:r>
      <w:r w:rsidR="00E87F44" w:rsidRPr="001D79F2">
        <w:rPr>
          <w:rFonts w:ascii="Times New Roman" w:hAnsi="Times New Roman"/>
          <w:sz w:val="28"/>
          <w:szCs w:val="28"/>
        </w:rPr>
        <w:t xml:space="preserve"> место</w:t>
      </w:r>
      <w:r w:rsidR="0011441B" w:rsidRPr="001D79F2">
        <w:rPr>
          <w:rFonts w:ascii="Times New Roman" w:hAnsi="Times New Roman"/>
          <w:sz w:val="28"/>
          <w:szCs w:val="28"/>
        </w:rPr>
        <w:t xml:space="preserve"> в связи с </w:t>
      </w:r>
      <w:r w:rsidR="009A5AC0" w:rsidRPr="001D79F2">
        <w:rPr>
          <w:rFonts w:ascii="Times New Roman" w:hAnsi="Times New Roman"/>
          <w:sz w:val="28"/>
          <w:szCs w:val="28"/>
        </w:rPr>
        <w:t xml:space="preserve">выполнением </w:t>
      </w:r>
      <w:r w:rsidR="0031311B" w:rsidRPr="001D79F2">
        <w:rPr>
          <w:rFonts w:ascii="Times New Roman" w:hAnsi="Times New Roman"/>
          <w:color w:val="000000"/>
          <w:sz w:val="28"/>
          <w:szCs w:val="28"/>
        </w:rPr>
        <w:t>производственных планов</w:t>
      </w:r>
      <w:r w:rsidR="00644835" w:rsidRPr="001D79F2">
        <w:rPr>
          <w:rFonts w:ascii="Times New Roman" w:hAnsi="Times New Roman"/>
          <w:color w:val="000000"/>
          <w:sz w:val="28"/>
          <w:szCs w:val="28"/>
        </w:rPr>
        <w:t xml:space="preserve"> ООО «НОВАТЭК-ЮРХАРОВНЕФТЕГАЗ»</w:t>
      </w:r>
      <w:r w:rsidR="009A5AC0" w:rsidRPr="001D79F2">
        <w:rPr>
          <w:rFonts w:ascii="Times New Roman" w:hAnsi="Times New Roman"/>
          <w:color w:val="000000"/>
          <w:sz w:val="28"/>
          <w:szCs w:val="28"/>
        </w:rPr>
        <w:t>;</w:t>
      </w:r>
    </w:p>
    <w:p w:rsidR="00485D92" w:rsidRPr="001D79F2" w:rsidRDefault="00485D92" w:rsidP="001D79F2">
      <w:pPr>
        <w:pStyle w:val="ad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142" w:firstLine="567"/>
        <w:jc w:val="both"/>
        <w:outlineLvl w:val="0"/>
        <w:rPr>
          <w:rFonts w:ascii="Times New Roman" w:eastAsiaTheme="minorHAnsi" w:hAnsi="Times New Roman"/>
          <w:bCs/>
          <w:sz w:val="28"/>
          <w:szCs w:val="28"/>
        </w:rPr>
      </w:pPr>
      <w:r w:rsidRPr="001D79F2">
        <w:rPr>
          <w:rFonts w:ascii="Times New Roman" w:hAnsi="Times New Roman"/>
          <w:color w:val="000000"/>
          <w:sz w:val="28"/>
          <w:szCs w:val="28"/>
        </w:rPr>
        <w:t xml:space="preserve"> рейтинг показателя «</w:t>
      </w:r>
      <w:r w:rsidRPr="001D79F2">
        <w:rPr>
          <w:rFonts w:ascii="Times New Roman" w:hAnsi="Times New Roman"/>
          <w:sz w:val="28"/>
          <w:szCs w:val="28"/>
        </w:rPr>
        <w:t>Доля налоговых и неналоговых доходов местного бюджета (за исключением поступлений налоговых доходов по дополнительным нормативам отчислений) в общем объеме собственных доходов бюджета муниципального образования (без учета субвенций)»</w:t>
      </w:r>
      <w:r w:rsidRPr="001D79F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F20E4" w:rsidRPr="001D79F2">
        <w:rPr>
          <w:rFonts w:ascii="Times New Roman" w:hAnsi="Times New Roman"/>
          <w:color w:val="000000"/>
          <w:sz w:val="28"/>
          <w:szCs w:val="28"/>
        </w:rPr>
        <w:t xml:space="preserve">зафиксирован на 19 месте </w:t>
      </w:r>
      <w:r w:rsidRPr="001D79F2">
        <w:rPr>
          <w:rFonts w:ascii="Times New Roman" w:hAnsi="Times New Roman"/>
          <w:color w:val="000000"/>
          <w:sz w:val="28"/>
          <w:szCs w:val="28"/>
        </w:rPr>
        <w:t xml:space="preserve">(2022 год – 21 место), что </w:t>
      </w:r>
      <w:r w:rsidR="00EE223D" w:rsidRPr="001D79F2">
        <w:rPr>
          <w:rFonts w:ascii="Times New Roman" w:hAnsi="Times New Roman"/>
          <w:color w:val="000000"/>
          <w:sz w:val="28"/>
          <w:szCs w:val="28"/>
        </w:rPr>
        <w:t>обусловлено совершенствованием бюджетных отношений;</w:t>
      </w:r>
    </w:p>
    <w:p w:rsidR="00AF20E4" w:rsidRPr="001D79F2" w:rsidRDefault="00AF20E4" w:rsidP="001D79F2">
      <w:pPr>
        <w:pStyle w:val="ad"/>
        <w:numPr>
          <w:ilvl w:val="0"/>
          <w:numId w:val="2"/>
        </w:numPr>
        <w:tabs>
          <w:tab w:val="left" w:pos="709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1D79F2">
        <w:rPr>
          <w:rFonts w:ascii="Times New Roman" w:hAnsi="Times New Roman"/>
          <w:color w:val="000000"/>
          <w:sz w:val="28"/>
          <w:szCs w:val="28"/>
        </w:rPr>
        <w:t>рейтинг показателя «</w:t>
      </w:r>
      <w:r w:rsidRPr="001D79F2">
        <w:rPr>
          <w:rFonts w:ascii="Times New Roman" w:hAnsi="Times New Roman"/>
          <w:sz w:val="28"/>
          <w:szCs w:val="28"/>
        </w:rPr>
        <w:t xml:space="preserve">Доля муниципальных общеобразовательных учреждений, соответствующих современным требованиям обучения, в общем количестве муниципальных общеобразовательных учреждений» переместился с 16 на 12 место, </w:t>
      </w:r>
      <w:r w:rsidR="00B539A1" w:rsidRPr="001D79F2">
        <w:rPr>
          <w:rFonts w:ascii="Times New Roman" w:hAnsi="Times New Roman"/>
          <w:sz w:val="28"/>
          <w:szCs w:val="28"/>
        </w:rPr>
        <w:t>что обусловлено проведением ремонтных работ в общеобразовательных школах района;</w:t>
      </w:r>
    </w:p>
    <w:p w:rsidR="005C7C0F" w:rsidRPr="001D79F2" w:rsidRDefault="005C7C0F" w:rsidP="001D79F2">
      <w:pPr>
        <w:pStyle w:val="ad"/>
        <w:numPr>
          <w:ilvl w:val="0"/>
          <w:numId w:val="2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eastAsiaTheme="minorHAnsi" w:hAnsi="Times New Roman"/>
          <w:bCs/>
          <w:sz w:val="28"/>
          <w:szCs w:val="28"/>
        </w:rPr>
      </w:pPr>
      <w:r w:rsidRPr="001D79F2">
        <w:rPr>
          <w:rFonts w:ascii="Times New Roman" w:hAnsi="Times New Roman"/>
          <w:sz w:val="28"/>
          <w:szCs w:val="28"/>
        </w:rPr>
        <w:t>рейтинг показателя «</w:t>
      </w:r>
      <w:r w:rsidRPr="001D79F2">
        <w:rPr>
          <w:rFonts w:ascii="Times New Roman" w:hAnsi="Times New Roman"/>
          <w:color w:val="000000"/>
          <w:sz w:val="28"/>
          <w:szCs w:val="28"/>
        </w:rPr>
        <w:t xml:space="preserve">Общая площадь жилых помещений, приходящаяся в среднем на одного жителя» </w:t>
      </w:r>
      <w:r w:rsidR="00EE223D" w:rsidRPr="001D79F2">
        <w:rPr>
          <w:rFonts w:ascii="Times New Roman" w:hAnsi="Times New Roman"/>
          <w:color w:val="000000"/>
          <w:sz w:val="28"/>
          <w:szCs w:val="28"/>
        </w:rPr>
        <w:t xml:space="preserve">имеет положительную динамику </w:t>
      </w:r>
      <w:r w:rsidR="007673A7" w:rsidRPr="001D79F2">
        <w:rPr>
          <w:rFonts w:ascii="Times New Roman" w:hAnsi="Times New Roman"/>
          <w:color w:val="000000"/>
          <w:sz w:val="28"/>
          <w:szCs w:val="28"/>
        </w:rPr>
        <w:t xml:space="preserve">и </w:t>
      </w:r>
      <w:r w:rsidR="00EE223D" w:rsidRPr="001D79F2">
        <w:rPr>
          <w:rFonts w:ascii="Times New Roman" w:hAnsi="Times New Roman"/>
          <w:color w:val="000000"/>
          <w:sz w:val="28"/>
          <w:szCs w:val="28"/>
        </w:rPr>
        <w:t>достиг</w:t>
      </w:r>
      <w:r w:rsidR="007673A7" w:rsidRPr="001D79F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F20E4" w:rsidRPr="001D79F2">
        <w:rPr>
          <w:rFonts w:ascii="Times New Roman" w:hAnsi="Times New Roman"/>
          <w:color w:val="000000"/>
          <w:sz w:val="28"/>
          <w:szCs w:val="28"/>
        </w:rPr>
        <w:t>8</w:t>
      </w:r>
      <w:r w:rsidR="007673A7" w:rsidRPr="001D79F2">
        <w:rPr>
          <w:rFonts w:ascii="Times New Roman" w:hAnsi="Times New Roman"/>
          <w:color w:val="000000"/>
          <w:sz w:val="28"/>
          <w:szCs w:val="28"/>
        </w:rPr>
        <w:t xml:space="preserve"> место</w:t>
      </w:r>
      <w:r w:rsidR="00E87F44" w:rsidRPr="001D79F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87F44" w:rsidRPr="001D79F2">
        <w:rPr>
          <w:rFonts w:ascii="Times New Roman" w:hAnsi="Times New Roman"/>
          <w:color w:val="000000"/>
          <w:sz w:val="28"/>
          <w:szCs w:val="28"/>
        </w:rPr>
        <w:lastRenderedPageBreak/>
        <w:t>(2022 год – 12)</w:t>
      </w:r>
      <w:r w:rsidR="00A76C66" w:rsidRPr="001D79F2">
        <w:rPr>
          <w:rFonts w:ascii="Times New Roman" w:hAnsi="Times New Roman"/>
          <w:color w:val="000000"/>
          <w:sz w:val="28"/>
          <w:szCs w:val="28"/>
        </w:rPr>
        <w:t xml:space="preserve">, отражая </w:t>
      </w:r>
      <w:r w:rsidR="00B539A1" w:rsidRPr="001D79F2">
        <w:rPr>
          <w:rFonts w:ascii="Times New Roman" w:hAnsi="Times New Roman"/>
          <w:color w:val="000000"/>
          <w:sz w:val="28"/>
          <w:szCs w:val="28"/>
        </w:rPr>
        <w:t xml:space="preserve">итоги </w:t>
      </w:r>
      <w:r w:rsidR="00A76C66" w:rsidRPr="001D79F2">
        <w:rPr>
          <w:rFonts w:ascii="Times New Roman" w:hAnsi="Times New Roman"/>
          <w:color w:val="000000"/>
          <w:sz w:val="28"/>
          <w:szCs w:val="28"/>
        </w:rPr>
        <w:t>реализаци</w:t>
      </w:r>
      <w:r w:rsidR="00B539A1" w:rsidRPr="001D79F2">
        <w:rPr>
          <w:rFonts w:ascii="Times New Roman" w:hAnsi="Times New Roman"/>
          <w:color w:val="000000"/>
          <w:sz w:val="28"/>
          <w:szCs w:val="28"/>
        </w:rPr>
        <w:t>и</w:t>
      </w:r>
      <w:r w:rsidR="00A76C66" w:rsidRPr="001D79F2">
        <w:rPr>
          <w:rFonts w:ascii="Times New Roman" w:hAnsi="Times New Roman"/>
          <w:color w:val="000000"/>
          <w:sz w:val="28"/>
          <w:szCs w:val="28"/>
        </w:rPr>
        <w:t xml:space="preserve"> жилищной политики на</w:t>
      </w:r>
      <w:r w:rsidR="009F079F" w:rsidRPr="001D79F2">
        <w:rPr>
          <w:rFonts w:ascii="Times New Roman" w:hAnsi="Times New Roman"/>
          <w:color w:val="000000"/>
          <w:sz w:val="28"/>
          <w:szCs w:val="28"/>
        </w:rPr>
        <w:t xml:space="preserve"> территории Березовского района</w:t>
      </w:r>
      <w:r w:rsidR="00B43B7C" w:rsidRPr="001D79F2">
        <w:rPr>
          <w:rFonts w:ascii="Times New Roman" w:hAnsi="Times New Roman"/>
          <w:color w:val="000000"/>
          <w:sz w:val="28"/>
          <w:szCs w:val="28"/>
        </w:rPr>
        <w:t>;</w:t>
      </w:r>
    </w:p>
    <w:p w:rsidR="007673A7" w:rsidRPr="001D79F2" w:rsidRDefault="007673A7" w:rsidP="001D79F2">
      <w:pPr>
        <w:pStyle w:val="ad"/>
        <w:numPr>
          <w:ilvl w:val="0"/>
          <w:numId w:val="2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eastAsiaTheme="minorHAnsi" w:hAnsi="Times New Roman"/>
          <w:bCs/>
          <w:sz w:val="28"/>
          <w:szCs w:val="28"/>
        </w:rPr>
      </w:pPr>
      <w:r w:rsidRPr="001D79F2">
        <w:rPr>
          <w:rFonts w:ascii="Times New Roman" w:hAnsi="Times New Roman"/>
          <w:sz w:val="28"/>
          <w:szCs w:val="28"/>
        </w:rPr>
        <w:t>рейтинг показателя «</w:t>
      </w:r>
      <w:r w:rsidR="00AF20E4" w:rsidRPr="001D79F2">
        <w:rPr>
          <w:rFonts w:ascii="Times New Roman" w:hAnsi="Times New Roman"/>
          <w:sz w:val="28"/>
          <w:szCs w:val="28"/>
        </w:rPr>
        <w:t>Удовлетворенность населения деятельностью органов местного самоуправления (процентов от числа опрошенных)</w:t>
      </w:r>
      <w:r w:rsidRPr="001D79F2">
        <w:rPr>
          <w:rFonts w:ascii="Times New Roman" w:hAnsi="Times New Roman"/>
          <w:color w:val="000000"/>
          <w:sz w:val="28"/>
          <w:szCs w:val="28"/>
        </w:rPr>
        <w:t xml:space="preserve">» </w:t>
      </w:r>
      <w:r w:rsidR="00947AB1" w:rsidRPr="001D79F2">
        <w:rPr>
          <w:rFonts w:ascii="Times New Roman" w:hAnsi="Times New Roman"/>
          <w:color w:val="000000"/>
          <w:sz w:val="28"/>
          <w:szCs w:val="28"/>
        </w:rPr>
        <w:t xml:space="preserve">переместился на </w:t>
      </w:r>
      <w:r w:rsidR="00AF20E4" w:rsidRPr="001D79F2">
        <w:rPr>
          <w:rFonts w:ascii="Times New Roman" w:hAnsi="Times New Roman"/>
          <w:color w:val="000000"/>
          <w:sz w:val="28"/>
          <w:szCs w:val="28"/>
        </w:rPr>
        <w:t>19</w:t>
      </w:r>
      <w:r w:rsidR="00947AB1" w:rsidRPr="001D79F2">
        <w:rPr>
          <w:rFonts w:ascii="Times New Roman" w:hAnsi="Times New Roman"/>
          <w:color w:val="000000"/>
          <w:sz w:val="28"/>
          <w:szCs w:val="28"/>
        </w:rPr>
        <w:t xml:space="preserve"> позицию (202</w:t>
      </w:r>
      <w:r w:rsidR="00AF20E4" w:rsidRPr="001D79F2">
        <w:rPr>
          <w:rFonts w:ascii="Times New Roman" w:hAnsi="Times New Roman"/>
          <w:color w:val="000000"/>
          <w:sz w:val="28"/>
          <w:szCs w:val="28"/>
        </w:rPr>
        <w:t>2</w:t>
      </w:r>
      <w:r w:rsidR="00947AB1" w:rsidRPr="001D79F2">
        <w:rPr>
          <w:rFonts w:ascii="Times New Roman" w:hAnsi="Times New Roman"/>
          <w:color w:val="000000"/>
          <w:sz w:val="28"/>
          <w:szCs w:val="28"/>
        </w:rPr>
        <w:t xml:space="preserve"> год – </w:t>
      </w:r>
      <w:r w:rsidR="00AF20E4" w:rsidRPr="001D79F2">
        <w:rPr>
          <w:rFonts w:ascii="Times New Roman" w:hAnsi="Times New Roman"/>
          <w:color w:val="000000"/>
          <w:sz w:val="28"/>
          <w:szCs w:val="28"/>
        </w:rPr>
        <w:t>22</w:t>
      </w:r>
      <w:r w:rsidR="00947AB1" w:rsidRPr="001D79F2">
        <w:rPr>
          <w:rFonts w:ascii="Times New Roman" w:hAnsi="Times New Roman"/>
          <w:color w:val="000000"/>
          <w:sz w:val="28"/>
          <w:szCs w:val="28"/>
        </w:rPr>
        <w:t xml:space="preserve">). Рост показателя достигнут за </w:t>
      </w:r>
      <w:r w:rsidR="001D79F2">
        <w:rPr>
          <w:rFonts w:ascii="Times New Roman" w:hAnsi="Times New Roman"/>
          <w:color w:val="000000"/>
          <w:sz w:val="28"/>
          <w:szCs w:val="28"/>
        </w:rPr>
        <w:t xml:space="preserve">счет </w:t>
      </w:r>
      <w:r w:rsidR="00E80146" w:rsidRPr="001D79F2">
        <w:rPr>
          <w:rFonts w:ascii="Times New Roman" w:hAnsi="Times New Roman"/>
          <w:color w:val="000000"/>
          <w:sz w:val="28"/>
          <w:szCs w:val="28"/>
        </w:rPr>
        <w:t>реализаци</w:t>
      </w:r>
      <w:r w:rsidR="001D79F2">
        <w:rPr>
          <w:rFonts w:ascii="Times New Roman" w:hAnsi="Times New Roman"/>
          <w:color w:val="000000"/>
          <w:sz w:val="28"/>
          <w:szCs w:val="28"/>
        </w:rPr>
        <w:t>и</w:t>
      </w:r>
      <w:r w:rsidR="00AF20E4" w:rsidRPr="001D79F2">
        <w:rPr>
          <w:rFonts w:ascii="Times New Roman" w:hAnsi="Times New Roman"/>
          <w:color w:val="000000"/>
          <w:sz w:val="28"/>
          <w:szCs w:val="28"/>
        </w:rPr>
        <w:t xml:space="preserve"> управленческих решений </w:t>
      </w:r>
      <w:r w:rsidR="001D79F2">
        <w:rPr>
          <w:rFonts w:ascii="Times New Roman" w:hAnsi="Times New Roman"/>
          <w:color w:val="000000"/>
          <w:sz w:val="28"/>
          <w:szCs w:val="28"/>
        </w:rPr>
        <w:t xml:space="preserve">главы </w:t>
      </w:r>
      <w:r w:rsidR="00AF20E4" w:rsidRPr="001D79F2">
        <w:rPr>
          <w:rFonts w:ascii="Times New Roman" w:hAnsi="Times New Roman"/>
          <w:color w:val="000000"/>
          <w:sz w:val="28"/>
          <w:szCs w:val="28"/>
        </w:rPr>
        <w:t>администрацией Березовского района</w:t>
      </w:r>
      <w:r w:rsidR="00EE223D" w:rsidRPr="001D79F2">
        <w:rPr>
          <w:rFonts w:ascii="Times New Roman" w:hAnsi="Times New Roman"/>
          <w:color w:val="000000"/>
          <w:sz w:val="28"/>
          <w:szCs w:val="28"/>
        </w:rPr>
        <w:t>.</w:t>
      </w:r>
    </w:p>
    <w:p w:rsidR="00947AB1" w:rsidRPr="001D79F2" w:rsidRDefault="00947AB1" w:rsidP="001D79F2">
      <w:p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Theme="minorHAnsi" w:hAnsi="Times New Roman"/>
          <w:bCs/>
          <w:sz w:val="28"/>
          <w:szCs w:val="28"/>
        </w:rPr>
      </w:pPr>
    </w:p>
    <w:sectPr w:rsidR="00947AB1" w:rsidRPr="001D79F2" w:rsidSect="001D79F2">
      <w:pgSz w:w="11906" w:h="16838"/>
      <w:pgMar w:top="709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756779"/>
    <w:multiLevelType w:val="hybridMultilevel"/>
    <w:tmpl w:val="A9CA2A6A"/>
    <w:lvl w:ilvl="0" w:tplc="9A0655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9CF176D"/>
    <w:multiLevelType w:val="hybridMultilevel"/>
    <w:tmpl w:val="A020753C"/>
    <w:lvl w:ilvl="0" w:tplc="1B3646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04C"/>
    <w:rsid w:val="00042CD6"/>
    <w:rsid w:val="00050D84"/>
    <w:rsid w:val="0007404C"/>
    <w:rsid w:val="000908F8"/>
    <w:rsid w:val="0011441B"/>
    <w:rsid w:val="0011644D"/>
    <w:rsid w:val="00172794"/>
    <w:rsid w:val="001D79F2"/>
    <w:rsid w:val="0031311B"/>
    <w:rsid w:val="00485D92"/>
    <w:rsid w:val="005A463D"/>
    <w:rsid w:val="005C7C0F"/>
    <w:rsid w:val="005E6049"/>
    <w:rsid w:val="00644835"/>
    <w:rsid w:val="006B4A42"/>
    <w:rsid w:val="006D44DA"/>
    <w:rsid w:val="007673A7"/>
    <w:rsid w:val="00813080"/>
    <w:rsid w:val="00947AB1"/>
    <w:rsid w:val="009A5AC0"/>
    <w:rsid w:val="009F079F"/>
    <w:rsid w:val="00A76C66"/>
    <w:rsid w:val="00AF20E4"/>
    <w:rsid w:val="00B43B7C"/>
    <w:rsid w:val="00B539A1"/>
    <w:rsid w:val="00BD2AD7"/>
    <w:rsid w:val="00C531A6"/>
    <w:rsid w:val="00E30D0E"/>
    <w:rsid w:val="00E80146"/>
    <w:rsid w:val="00E87F44"/>
    <w:rsid w:val="00EE223D"/>
    <w:rsid w:val="00F01D64"/>
    <w:rsid w:val="00F54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61B52E-A3B1-48E3-B137-3DD9F6D45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1D64"/>
    <w:pPr>
      <w:spacing w:after="200" w:line="276" w:lineRule="auto"/>
    </w:pPr>
    <w:rPr>
      <w:rFonts w:ascii="Calibri" w:hAnsi="Calibri"/>
      <w:sz w:val="22"/>
      <w:szCs w:val="22"/>
      <w:lang w:eastAsia="ru-RU"/>
    </w:rPr>
  </w:style>
  <w:style w:type="paragraph" w:styleId="1">
    <w:name w:val="heading 1"/>
    <w:aliases w:val="Head 1,????????? 1,H1,H11,H12,H111,H13,H112,H14,H15,H16,H17,H18,H19,H113,H121,H1111,H131,H1121,H141,H151,H161,H171,H181,Заголов,Заголовок 1 Знак Знак,Глава,(раздел),ch,h1,app heading 1,ITT t1,II+,I,H122,H132,H142,H152,H162,H172,H1211,H1311"/>
    <w:basedOn w:val="a"/>
    <w:next w:val="a"/>
    <w:link w:val="10"/>
    <w:qFormat/>
    <w:rsid w:val="00813080"/>
    <w:pPr>
      <w:keepNext/>
      <w:suppressAutoHyphens/>
      <w:spacing w:before="240" w:after="60" w:line="240" w:lineRule="auto"/>
      <w:jc w:val="center"/>
      <w:outlineLvl w:val="0"/>
    </w:pPr>
    <w:rPr>
      <w:rFonts w:ascii="Times New Roman" w:hAnsi="Times New Roman"/>
      <w:b/>
      <w:kern w:val="2"/>
      <w:sz w:val="36"/>
      <w:szCs w:val="20"/>
      <w:lang w:eastAsia="ar-SA"/>
    </w:rPr>
  </w:style>
  <w:style w:type="paragraph" w:styleId="2">
    <w:name w:val="heading 2"/>
    <w:aliases w:val="ç2,H2,h2,Numbered text 3,H21,h21,Numbered text 31,H22,h22,Numbered text 32,H211,h211,Numbered text 311,H23,h23,Numbered text 33,H212,h212,Numbered text 312,H24,h24,Numbered text 34,H25,h25,Numbered text 35,H26,h26,Numbered text 36,H27,h27,2"/>
    <w:basedOn w:val="a"/>
    <w:next w:val="a"/>
    <w:link w:val="20"/>
    <w:qFormat/>
    <w:rsid w:val="00813080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13080"/>
    <w:pPr>
      <w:keepNext/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13080"/>
    <w:pPr>
      <w:keepNext/>
      <w:spacing w:before="240" w:after="60" w:line="240" w:lineRule="auto"/>
      <w:outlineLvl w:val="3"/>
    </w:pPr>
    <w:rPr>
      <w:rFonts w:ascii="Times New Roman" w:eastAsia="Calibri" w:hAnsi="Times New Roman"/>
      <w:b/>
      <w:bCs/>
      <w:sz w:val="28"/>
      <w:szCs w:val="28"/>
      <w:lang w:val="en-US"/>
    </w:rPr>
  </w:style>
  <w:style w:type="paragraph" w:styleId="5">
    <w:name w:val="heading 5"/>
    <w:basedOn w:val="a"/>
    <w:next w:val="a"/>
    <w:link w:val="50"/>
    <w:qFormat/>
    <w:rsid w:val="00813080"/>
    <w:pPr>
      <w:spacing w:before="240" w:after="60" w:line="240" w:lineRule="auto"/>
      <w:outlineLvl w:val="4"/>
    </w:pPr>
    <w:rPr>
      <w:rFonts w:ascii="Times New Roman" w:eastAsia="Calibri" w:hAnsi="Times New Roman"/>
      <w:b/>
      <w:bCs/>
      <w:i/>
      <w:iCs/>
      <w:sz w:val="26"/>
      <w:szCs w:val="26"/>
      <w:lang w:val="en-US"/>
    </w:rPr>
  </w:style>
  <w:style w:type="paragraph" w:styleId="6">
    <w:name w:val="heading 6"/>
    <w:basedOn w:val="a"/>
    <w:next w:val="a"/>
    <w:link w:val="60"/>
    <w:qFormat/>
    <w:rsid w:val="00813080"/>
    <w:pPr>
      <w:spacing w:before="240" w:after="60" w:line="240" w:lineRule="auto"/>
      <w:outlineLvl w:val="5"/>
    </w:pPr>
    <w:rPr>
      <w:rFonts w:ascii="Times New Roman" w:eastAsia="Calibri" w:hAnsi="Times New Roman"/>
      <w:b/>
      <w:bCs/>
      <w:lang w:val="en-US"/>
    </w:rPr>
  </w:style>
  <w:style w:type="paragraph" w:styleId="7">
    <w:name w:val="heading 7"/>
    <w:basedOn w:val="a"/>
    <w:next w:val="a"/>
    <w:link w:val="70"/>
    <w:qFormat/>
    <w:rsid w:val="00813080"/>
    <w:pPr>
      <w:keepNext/>
      <w:spacing w:after="0" w:line="240" w:lineRule="auto"/>
      <w:jc w:val="both"/>
      <w:outlineLvl w:val="6"/>
    </w:pPr>
    <w:rPr>
      <w:rFonts w:ascii="Bookman Old Style" w:eastAsia="Calibri" w:hAnsi="Bookman Old Style"/>
      <w:b/>
      <w:bCs/>
      <w:sz w:val="26"/>
      <w:szCs w:val="20"/>
      <w:u w:val="single"/>
    </w:rPr>
  </w:style>
  <w:style w:type="paragraph" w:styleId="8">
    <w:name w:val="heading 8"/>
    <w:basedOn w:val="a"/>
    <w:next w:val="a"/>
    <w:link w:val="80"/>
    <w:qFormat/>
    <w:rsid w:val="00813080"/>
    <w:pPr>
      <w:spacing w:before="240" w:after="60" w:line="240" w:lineRule="auto"/>
      <w:outlineLvl w:val="7"/>
    </w:pPr>
    <w:rPr>
      <w:rFonts w:ascii="Times New Roman" w:eastAsia="Calibri" w:hAnsi="Times New Roman"/>
      <w:i/>
      <w:iCs/>
      <w:sz w:val="24"/>
      <w:szCs w:val="24"/>
      <w:lang w:val="en-US"/>
    </w:rPr>
  </w:style>
  <w:style w:type="paragraph" w:styleId="9">
    <w:name w:val="heading 9"/>
    <w:basedOn w:val="a"/>
    <w:next w:val="a"/>
    <w:link w:val="90"/>
    <w:qFormat/>
    <w:rsid w:val="00813080"/>
    <w:pPr>
      <w:keepNext/>
      <w:spacing w:after="0" w:line="360" w:lineRule="auto"/>
      <w:ind w:left="2160" w:firstLine="720"/>
      <w:jc w:val="right"/>
      <w:outlineLvl w:val="8"/>
    </w:pPr>
    <w:rPr>
      <w:rFonts w:ascii="Times New Roman" w:eastAsia="Calibri" w:hAnsi="Times New Roman"/>
      <w:b/>
      <w:bCs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ead 1 Знак,????????? 1 Знак,H1 Знак,H11 Знак,H12 Знак,H111 Знак,H13 Знак,H112 Знак,H14 Знак,H15 Знак,H16 Знак,H17 Знак,H18 Знак,H19 Знак,H113 Знак,H121 Знак,H1111 Знак,H131 Знак,H1121 Знак,H141 Знак,H151 Знак,H161 Знак,H171 Знак,I Знак"/>
    <w:link w:val="1"/>
    <w:rsid w:val="00813080"/>
    <w:rPr>
      <w:b/>
      <w:kern w:val="2"/>
      <w:sz w:val="36"/>
      <w:lang w:eastAsia="ar-SA"/>
    </w:rPr>
  </w:style>
  <w:style w:type="character" w:customStyle="1" w:styleId="20">
    <w:name w:val="Заголовок 2 Знак"/>
    <w:aliases w:val="ç2 Знак,H2 Знак,h2 Знак,Numbered text 3 Знак,H21 Знак,h21 Знак,Numbered text 31 Знак,H22 Знак,h22 Знак,Numbered text 32 Знак,H211 Знак,h211 Знак,Numbered text 311 Знак,H23 Знак,h23 Знак,Numbered text 33 Знак,H212 Знак,h212 Знак,H24 Знак"/>
    <w:link w:val="2"/>
    <w:rsid w:val="00813080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rsid w:val="00813080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rsid w:val="00813080"/>
    <w:rPr>
      <w:rFonts w:eastAsia="Calibri"/>
      <w:b/>
      <w:bCs/>
      <w:sz w:val="28"/>
      <w:szCs w:val="28"/>
      <w:lang w:val="en-US" w:eastAsia="ru-RU"/>
    </w:rPr>
  </w:style>
  <w:style w:type="character" w:customStyle="1" w:styleId="50">
    <w:name w:val="Заголовок 5 Знак"/>
    <w:link w:val="5"/>
    <w:rsid w:val="00813080"/>
    <w:rPr>
      <w:rFonts w:eastAsia="Calibri"/>
      <w:b/>
      <w:bCs/>
      <w:i/>
      <w:iCs/>
      <w:sz w:val="26"/>
      <w:szCs w:val="26"/>
      <w:lang w:val="en-US" w:eastAsia="ru-RU"/>
    </w:rPr>
  </w:style>
  <w:style w:type="character" w:customStyle="1" w:styleId="60">
    <w:name w:val="Заголовок 6 Знак"/>
    <w:link w:val="6"/>
    <w:rsid w:val="00813080"/>
    <w:rPr>
      <w:rFonts w:eastAsia="Calibri"/>
      <w:b/>
      <w:bCs/>
      <w:sz w:val="22"/>
      <w:szCs w:val="22"/>
      <w:lang w:val="en-US" w:eastAsia="ru-RU"/>
    </w:rPr>
  </w:style>
  <w:style w:type="character" w:customStyle="1" w:styleId="70">
    <w:name w:val="Заголовок 7 Знак"/>
    <w:link w:val="7"/>
    <w:rsid w:val="00813080"/>
    <w:rPr>
      <w:rFonts w:ascii="Bookman Old Style" w:eastAsia="Calibri" w:hAnsi="Bookman Old Style"/>
      <w:b/>
      <w:bCs/>
      <w:sz w:val="26"/>
      <w:u w:val="single"/>
      <w:lang w:eastAsia="ru-RU"/>
    </w:rPr>
  </w:style>
  <w:style w:type="character" w:customStyle="1" w:styleId="80">
    <w:name w:val="Заголовок 8 Знак"/>
    <w:link w:val="8"/>
    <w:rsid w:val="00813080"/>
    <w:rPr>
      <w:rFonts w:eastAsia="Calibri"/>
      <w:i/>
      <w:iCs/>
      <w:sz w:val="24"/>
      <w:szCs w:val="24"/>
      <w:lang w:val="en-US" w:eastAsia="ru-RU"/>
    </w:rPr>
  </w:style>
  <w:style w:type="character" w:customStyle="1" w:styleId="90">
    <w:name w:val="Заголовок 9 Знак"/>
    <w:link w:val="9"/>
    <w:rsid w:val="00813080"/>
    <w:rPr>
      <w:rFonts w:eastAsia="Calibri"/>
      <w:b/>
      <w:bCs/>
      <w:sz w:val="32"/>
      <w:lang w:eastAsia="ru-RU"/>
    </w:rPr>
  </w:style>
  <w:style w:type="paragraph" w:styleId="a3">
    <w:name w:val="caption"/>
    <w:aliases w:val="Знак1"/>
    <w:basedOn w:val="a"/>
    <w:next w:val="a"/>
    <w:link w:val="a4"/>
    <w:qFormat/>
    <w:rsid w:val="00813080"/>
    <w:pPr>
      <w:spacing w:after="160" w:line="240" w:lineRule="exact"/>
    </w:pPr>
    <w:rPr>
      <w:rFonts w:ascii="Verdana" w:eastAsia="Calibri" w:hAnsi="Verdana"/>
      <w:sz w:val="20"/>
      <w:szCs w:val="20"/>
      <w:lang w:val="en-US" w:eastAsia="en-US"/>
    </w:rPr>
  </w:style>
  <w:style w:type="character" w:customStyle="1" w:styleId="a4">
    <w:name w:val="Название объекта Знак"/>
    <w:aliases w:val="Знак1 Знак"/>
    <w:link w:val="a3"/>
    <w:locked/>
    <w:rsid w:val="00813080"/>
    <w:rPr>
      <w:rFonts w:ascii="Verdana" w:eastAsia="Calibri" w:hAnsi="Verdana"/>
      <w:lang w:val="en-US"/>
    </w:rPr>
  </w:style>
  <w:style w:type="paragraph" w:styleId="a5">
    <w:name w:val="Title"/>
    <w:basedOn w:val="a"/>
    <w:link w:val="a6"/>
    <w:qFormat/>
    <w:rsid w:val="00813080"/>
    <w:pPr>
      <w:spacing w:after="0" w:line="240" w:lineRule="auto"/>
      <w:ind w:right="-483"/>
      <w:jc w:val="center"/>
    </w:pPr>
    <w:rPr>
      <w:rFonts w:ascii="Times New Roman" w:hAnsi="Times New Roman"/>
      <w:b/>
      <w:sz w:val="32"/>
      <w:szCs w:val="20"/>
      <w:u w:val="single"/>
    </w:rPr>
  </w:style>
  <w:style w:type="character" w:customStyle="1" w:styleId="a6">
    <w:name w:val="Название Знак"/>
    <w:link w:val="a5"/>
    <w:rsid w:val="00813080"/>
    <w:rPr>
      <w:b/>
      <w:sz w:val="32"/>
      <w:u w:val="single"/>
      <w:lang w:eastAsia="ru-RU"/>
    </w:rPr>
  </w:style>
  <w:style w:type="paragraph" w:styleId="a7">
    <w:name w:val="Subtitle"/>
    <w:basedOn w:val="a"/>
    <w:link w:val="a8"/>
    <w:qFormat/>
    <w:rsid w:val="00813080"/>
    <w:pPr>
      <w:spacing w:after="0" w:line="240" w:lineRule="auto"/>
      <w:jc w:val="center"/>
    </w:pPr>
    <w:rPr>
      <w:rFonts w:ascii="Times New Roman" w:eastAsia="Calibri" w:hAnsi="Times New Roman"/>
      <w:b/>
      <w:bCs/>
      <w:sz w:val="24"/>
      <w:szCs w:val="24"/>
    </w:rPr>
  </w:style>
  <w:style w:type="character" w:customStyle="1" w:styleId="a8">
    <w:name w:val="Подзаголовок Знак"/>
    <w:link w:val="a7"/>
    <w:rsid w:val="00813080"/>
    <w:rPr>
      <w:rFonts w:eastAsia="Calibri"/>
      <w:b/>
      <w:bCs/>
      <w:sz w:val="24"/>
      <w:szCs w:val="24"/>
      <w:lang w:eastAsia="ru-RU"/>
    </w:rPr>
  </w:style>
  <w:style w:type="character" w:styleId="a9">
    <w:name w:val="Strong"/>
    <w:qFormat/>
    <w:rsid w:val="00813080"/>
    <w:rPr>
      <w:b/>
    </w:rPr>
  </w:style>
  <w:style w:type="character" w:styleId="aa">
    <w:name w:val="Emphasis"/>
    <w:qFormat/>
    <w:rsid w:val="00813080"/>
    <w:rPr>
      <w:i/>
    </w:rPr>
  </w:style>
  <w:style w:type="paragraph" w:styleId="ab">
    <w:name w:val="No Spacing"/>
    <w:link w:val="ac"/>
    <w:qFormat/>
    <w:rsid w:val="00813080"/>
    <w:rPr>
      <w:rFonts w:ascii="Calibri" w:eastAsia="Calibri" w:hAnsi="Calibri"/>
      <w:sz w:val="22"/>
      <w:szCs w:val="22"/>
    </w:rPr>
  </w:style>
  <w:style w:type="character" w:customStyle="1" w:styleId="ac">
    <w:name w:val="Без интервала Знак"/>
    <w:link w:val="ab"/>
    <w:locked/>
    <w:rsid w:val="00813080"/>
    <w:rPr>
      <w:rFonts w:ascii="Calibri" w:eastAsia="Calibri" w:hAnsi="Calibri"/>
      <w:sz w:val="22"/>
      <w:szCs w:val="22"/>
    </w:rPr>
  </w:style>
  <w:style w:type="paragraph" w:styleId="ad">
    <w:name w:val="List Paragraph"/>
    <w:basedOn w:val="a"/>
    <w:qFormat/>
    <w:rsid w:val="00813080"/>
    <w:pPr>
      <w:spacing w:after="160" w:line="259" w:lineRule="auto"/>
      <w:ind w:left="720"/>
      <w:contextualSpacing/>
    </w:pPr>
    <w:rPr>
      <w:rFonts w:eastAsia="Calibri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B43B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43B7C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481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Нечаева Татьяна Владимировна</dc:creator>
  <cp:keywords/>
  <dc:description/>
  <cp:lastModifiedBy>Нечаева Татьяна Владимировна</cp:lastModifiedBy>
  <cp:revision>11</cp:revision>
  <cp:lastPrinted>2024-09-11T09:11:00Z</cp:lastPrinted>
  <dcterms:created xsi:type="dcterms:W3CDTF">2023-08-08T05:30:00Z</dcterms:created>
  <dcterms:modified xsi:type="dcterms:W3CDTF">2024-09-13T10:58:00Z</dcterms:modified>
</cp:coreProperties>
</file>