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D" w:rsidRPr="00582A9D" w:rsidRDefault="00582A9D" w:rsidP="00582A9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582A9D">
        <w:rPr>
          <w:rFonts w:ascii="Times New Roman" w:eastAsia="Times New Roman" w:hAnsi="Times New Roman" w:cs="Times New Roman"/>
          <w:b/>
          <w:bCs/>
          <w:kern w:val="36"/>
          <w:sz w:val="28"/>
          <w:szCs w:val="28"/>
          <w:lang w:eastAsia="ru-RU"/>
        </w:rPr>
        <w:t>Новые правила розничной торговли</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С 1 января 2021 года действуют новые правила розничной торговли. Правительство Российской Федерации постановлением от 31.12.2020 №2463 утвердило соответствующие правила</w:t>
      </w:r>
      <w:hyperlink r:id="rId5" w:tgtFrame="_blank" w:history="1">
        <w:r w:rsidRPr="00582A9D">
          <w:rPr>
            <w:rFonts w:ascii="Times New Roman" w:eastAsia="Times New Roman" w:hAnsi="Times New Roman" w:cs="Times New Roman"/>
            <w:color w:val="0000FF"/>
            <w:sz w:val="28"/>
            <w:szCs w:val="28"/>
            <w:u w:val="single"/>
            <w:lang w:eastAsia="ru-RU"/>
          </w:rPr>
          <w:t>[1]</w:t>
        </w:r>
      </w:hyperlink>
      <w:r w:rsidRPr="00582A9D">
        <w:rPr>
          <w:rFonts w:ascii="Times New Roman" w:eastAsia="Times New Roman" w:hAnsi="Times New Roman" w:cs="Times New Roman"/>
          <w:sz w:val="28"/>
          <w:szCs w:val="28"/>
          <w:lang w:eastAsia="ru-RU"/>
        </w:rPr>
        <w:t>.</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Утвержденные правила регулируют отношения между продавцами и потребителями при продаже товаров по договору розничной купли-продажи, в том числе при дистанционном способе продажи товаров.</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Ранее, продавец обязан был иметь книгу отзывов и предложений, которая предоставляется покупателю по его требованию. Новые правила такой обязанности продавца не содержат.</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xml:space="preserve">На торговых объектах потребителю предоставлена возможность получить любую информацию в любых форматах, в том числе путем фотографирования товара, </w:t>
      </w:r>
      <w:proofErr w:type="gramStart"/>
      <w:r w:rsidRPr="00582A9D">
        <w:rPr>
          <w:rFonts w:ascii="Times New Roman" w:eastAsia="Times New Roman" w:hAnsi="Times New Roman" w:cs="Times New Roman"/>
          <w:sz w:val="28"/>
          <w:szCs w:val="28"/>
          <w:lang w:eastAsia="ru-RU"/>
        </w:rPr>
        <w:t>правда</w:t>
      </w:r>
      <w:proofErr w:type="gramEnd"/>
      <w:r w:rsidRPr="00582A9D">
        <w:rPr>
          <w:rFonts w:ascii="Times New Roman" w:eastAsia="Times New Roman" w:hAnsi="Times New Roman" w:cs="Times New Roman"/>
          <w:sz w:val="28"/>
          <w:szCs w:val="28"/>
          <w:lang w:eastAsia="ru-RU"/>
        </w:rPr>
        <w:t xml:space="preserve"> если такие действия не нарушают требования законодательства Российской Федерации и международных договоров Российской Федерации.</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xml:space="preserve">При продаже товаров по образцам исключена обязанность продавца </w:t>
      </w:r>
      <w:proofErr w:type="gramStart"/>
      <w:r w:rsidRPr="00582A9D">
        <w:rPr>
          <w:rFonts w:ascii="Times New Roman" w:eastAsia="Times New Roman" w:hAnsi="Times New Roman" w:cs="Times New Roman"/>
          <w:sz w:val="28"/>
          <w:szCs w:val="28"/>
          <w:lang w:eastAsia="ru-RU"/>
        </w:rPr>
        <w:t>предложить</w:t>
      </w:r>
      <w:proofErr w:type="gramEnd"/>
      <w:r w:rsidRPr="00582A9D">
        <w:rPr>
          <w:rFonts w:ascii="Times New Roman" w:eastAsia="Times New Roman" w:hAnsi="Times New Roman" w:cs="Times New Roman"/>
          <w:sz w:val="28"/>
          <w:szCs w:val="28"/>
          <w:lang w:eastAsia="ru-RU"/>
        </w:rPr>
        <w:t xml:space="preserve"> покупателю услуги по доставке товаров путем их пересылки почтовыми отправлениями или перевозки любыми видами транспорта, а также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xml:space="preserve">В правила продажи товаров при дистанционном способе продажи товара по договору розничной купли-продажи включена обязанность продавца осуществить возврат уплаченной потребителем суммы при возврате товара как надлежащего, так и ненадлежащего </w:t>
      </w:r>
      <w:proofErr w:type="gramStart"/>
      <w:r w:rsidRPr="00582A9D">
        <w:rPr>
          <w:rFonts w:ascii="Times New Roman" w:eastAsia="Times New Roman" w:hAnsi="Times New Roman" w:cs="Times New Roman"/>
          <w:sz w:val="28"/>
          <w:szCs w:val="28"/>
          <w:lang w:eastAsia="ru-RU"/>
        </w:rPr>
        <w:t>качества</w:t>
      </w:r>
      <w:proofErr w:type="gramEnd"/>
      <w:r w:rsidRPr="00582A9D">
        <w:rPr>
          <w:rFonts w:ascii="Times New Roman" w:eastAsia="Times New Roman" w:hAnsi="Times New Roman" w:cs="Times New Roman"/>
          <w:sz w:val="28"/>
          <w:szCs w:val="28"/>
          <w:lang w:eastAsia="ru-RU"/>
        </w:rPr>
        <w:t xml:space="preserve"> даже если оплата товара произведена путем перевода средств на счет третьего лица, указанного продавцом.</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При дистанционном способе продажи товара возможен возврат технически сложного товара бытового назначения, транспортного средства, ювелирных изделий из драгоценных металлов и (или) драгоценных камней, а также сертифицированных ограненных драгоценных камней надлежащего качества в случае, если сохранены их товарный вид, потребительские свойства, а также документ, подтверждающих факт и условия покупки товара. Отсутствие платежного документа не лишает потребителя права ссылаться на другие доказательства приобретения товара у этого продавца.</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proofErr w:type="gramStart"/>
      <w:r w:rsidRPr="00582A9D">
        <w:rPr>
          <w:rFonts w:ascii="Times New Roman" w:eastAsia="Times New Roman" w:hAnsi="Times New Roman" w:cs="Times New Roman"/>
          <w:sz w:val="28"/>
          <w:szCs w:val="28"/>
          <w:lang w:eastAsia="ru-RU"/>
        </w:rPr>
        <w:t>Введены правила продажи товаров по договору розничной купли-продажи с использованием автоматов, которые содержат запрет продажи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roofErr w:type="gramEnd"/>
      <w:r w:rsidRPr="00582A9D">
        <w:rPr>
          <w:rFonts w:ascii="Times New Roman" w:eastAsia="Times New Roman" w:hAnsi="Times New Roman" w:cs="Times New Roman"/>
          <w:sz w:val="28"/>
          <w:szCs w:val="28"/>
          <w:lang w:eastAsia="ru-RU"/>
        </w:rPr>
        <w:t xml:space="preserve"> Также п. 29 Правил содержит обязанность продавца обеспечить:</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целостность товара;</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сохранность его потребительских свой</w:t>
      </w:r>
      <w:proofErr w:type="gramStart"/>
      <w:r w:rsidRPr="00582A9D">
        <w:rPr>
          <w:rFonts w:ascii="Times New Roman" w:eastAsia="Times New Roman" w:hAnsi="Times New Roman" w:cs="Times New Roman"/>
          <w:sz w:val="28"/>
          <w:szCs w:val="28"/>
          <w:lang w:eastAsia="ru-RU"/>
        </w:rPr>
        <w:t>ств дл</w:t>
      </w:r>
      <w:proofErr w:type="gramEnd"/>
      <w:r w:rsidRPr="00582A9D">
        <w:rPr>
          <w:rFonts w:ascii="Times New Roman" w:eastAsia="Times New Roman" w:hAnsi="Times New Roman" w:cs="Times New Roman"/>
          <w:sz w:val="28"/>
          <w:szCs w:val="28"/>
          <w:lang w:eastAsia="ru-RU"/>
        </w:rPr>
        <w:t>я использования товара по назначению;</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lastRenderedPageBreak/>
        <w:t>- доведение до сведения потребителя необходимой информации.</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Ранее продажа товаров с использованием автоматов регулировалась лишь ст. 498 Гражданского кодекса Российской Федерации.</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Расширили перечень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В частности, добавлены газовые и газоэлектрические бытовые приборы для приготовления пищи, а также ювелирные и другие изделия из драгоценных металлов и (или) драгоценных камней, ограненные драгоценные камни.</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Уточнен перечень непродовольственных товаров надлежащего качества, не подлежащих обмену. Пункт технически сложных товаров бытового назначения претерпел изменения и теперь не подлежат обмену технически сложные товары бытового назначения, на которые установлены гарантийные сроки не менее одного года.</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Напомним, что Постановлением Правительства Российской Федерации</w:t>
      </w:r>
      <w:hyperlink r:id="rId6" w:tgtFrame="_blank" w:history="1">
        <w:r w:rsidRPr="00582A9D">
          <w:rPr>
            <w:rFonts w:ascii="Times New Roman" w:eastAsia="Times New Roman" w:hAnsi="Times New Roman" w:cs="Times New Roman"/>
            <w:color w:val="0000FF"/>
            <w:sz w:val="28"/>
            <w:szCs w:val="28"/>
            <w:u w:val="single"/>
            <w:lang w:eastAsia="ru-RU"/>
          </w:rPr>
          <w:t>[2]</w:t>
        </w:r>
      </w:hyperlink>
      <w:r w:rsidRPr="00582A9D">
        <w:rPr>
          <w:rFonts w:ascii="Times New Roman" w:eastAsia="Times New Roman" w:hAnsi="Times New Roman" w:cs="Times New Roman"/>
          <w:sz w:val="28"/>
          <w:szCs w:val="28"/>
          <w:lang w:eastAsia="ru-RU"/>
        </w:rPr>
        <w:t xml:space="preserve"> от 11.07.2020 №1036 ряд нормативных правовых актов в сфере защиты прав потребителей утратили силу с 01.01.2021 года, в том числе:</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proofErr w:type="gramStart"/>
      <w:r w:rsidRPr="00582A9D">
        <w:rPr>
          <w:rFonts w:ascii="Times New Roman" w:eastAsia="Times New Roman" w:hAnsi="Times New Roman" w:cs="Times New Roman"/>
          <w:sz w:val="28"/>
          <w:szCs w:val="28"/>
          <w:lang w:eastAsia="ru-RU"/>
        </w:rPr>
        <w:t>- Правила продажи отельных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утвержденные Постановлением Правительства Российской Федерации от 19.01.1998 года №55.</w:t>
      </w:r>
      <w:proofErr w:type="gramEnd"/>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Правила продажи товаров по образцам, утвержденные Постановлением Правительства Российской Федерации от 21.07.1997 года №918.</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Правила комиссионной торговли непродовольственными товарами, утвержденные Постановлением Правительства Российской Федерации от 06.06.1998 №569.</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xml:space="preserve">- Правила бытового обслуживания населения в Российской </w:t>
      </w:r>
      <w:proofErr w:type="gramStart"/>
      <w:r w:rsidRPr="00582A9D">
        <w:rPr>
          <w:rFonts w:ascii="Times New Roman" w:eastAsia="Times New Roman" w:hAnsi="Times New Roman" w:cs="Times New Roman"/>
          <w:sz w:val="28"/>
          <w:szCs w:val="28"/>
          <w:lang w:eastAsia="ru-RU"/>
        </w:rPr>
        <w:t>Федерации</w:t>
      </w:r>
      <w:proofErr w:type="gramEnd"/>
      <w:r w:rsidRPr="00582A9D">
        <w:rPr>
          <w:rFonts w:ascii="Times New Roman" w:eastAsia="Times New Roman" w:hAnsi="Times New Roman" w:cs="Times New Roman"/>
          <w:sz w:val="28"/>
          <w:szCs w:val="28"/>
          <w:lang w:eastAsia="ru-RU"/>
        </w:rPr>
        <w:t xml:space="preserve"> утвержденные Постановлением Правительства Российской Федерации от 15.08.1997 года №1025.</w:t>
      </w:r>
    </w:p>
    <w:p w:rsidR="00582A9D" w:rsidRPr="00582A9D" w:rsidRDefault="00582A9D" w:rsidP="00582A9D">
      <w:pPr>
        <w:spacing w:after="0" w:line="240" w:lineRule="auto"/>
        <w:ind w:firstLine="851"/>
        <w:jc w:val="both"/>
        <w:rPr>
          <w:rFonts w:ascii="Times New Roman" w:eastAsia="Times New Roman" w:hAnsi="Times New Roman" w:cs="Times New Roman"/>
          <w:sz w:val="28"/>
          <w:szCs w:val="28"/>
          <w:lang w:eastAsia="ru-RU"/>
        </w:rPr>
      </w:pPr>
      <w:r w:rsidRPr="00582A9D">
        <w:rPr>
          <w:rFonts w:ascii="Times New Roman" w:eastAsia="Times New Roman" w:hAnsi="Times New Roman" w:cs="Times New Roman"/>
          <w:sz w:val="28"/>
          <w:szCs w:val="28"/>
          <w:lang w:eastAsia="ru-RU"/>
        </w:rPr>
        <w:t>- Правила оказания услуг общественного питания, утвержденные Постановлением Правительства Российской Федерации от 15.08.1997 года №1036.</w:t>
      </w:r>
    </w:p>
    <w:p w:rsidR="00297E4D" w:rsidRPr="00297E4D" w:rsidRDefault="00E34213" w:rsidP="00765BB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tgtFrame="_blank" w:tooltip="http://www.fguz-tyumen.ru/news/?ELEMENT_ID=18726#_ftnref1" w:history="1">
        <w:proofErr w:type="gramStart"/>
        <w:r w:rsidR="00297E4D" w:rsidRPr="00297E4D">
          <w:rPr>
            <w:rFonts w:ascii="Times New Roman" w:eastAsia="Times New Roman" w:hAnsi="Times New Roman" w:cs="Times New Roman"/>
            <w:color w:val="0000FF"/>
            <w:sz w:val="24"/>
            <w:szCs w:val="24"/>
            <w:u w:val="single"/>
            <w:lang w:eastAsia="ru-RU"/>
          </w:rPr>
          <w:t>[1]</w:t>
        </w:r>
      </w:hyperlink>
      <w:r w:rsidR="00297E4D" w:rsidRPr="00297E4D">
        <w:rPr>
          <w:rFonts w:ascii="Times New Roman" w:eastAsia="Times New Roman" w:hAnsi="Times New Roman" w:cs="Times New Roman"/>
          <w:sz w:val="24"/>
          <w:szCs w:val="24"/>
          <w:lang w:eastAsia="ru-RU"/>
        </w:rPr>
        <w:t xml:space="preserve"> Правила продажи товаров по договору розничной 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roofErr w:type="gramEnd"/>
    </w:p>
    <w:p w:rsidR="00297E4D" w:rsidRPr="00297E4D" w:rsidRDefault="00E34213" w:rsidP="00765BB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tgtFrame="_blank" w:tooltip="http://www.fguz-tyumen.ru/news/?ELEMENT_ID=18726#_ftnref2" w:history="1">
        <w:proofErr w:type="gramStart"/>
        <w:r w:rsidR="00297E4D" w:rsidRPr="00297E4D">
          <w:rPr>
            <w:rFonts w:ascii="Times New Roman" w:eastAsia="Times New Roman" w:hAnsi="Times New Roman" w:cs="Times New Roman"/>
            <w:color w:val="0000FF"/>
            <w:sz w:val="24"/>
            <w:szCs w:val="24"/>
            <w:u w:val="single"/>
            <w:lang w:eastAsia="ru-RU"/>
          </w:rPr>
          <w:t>[2]</w:t>
        </w:r>
      </w:hyperlink>
      <w:r w:rsidR="00297E4D" w:rsidRPr="00297E4D">
        <w:rPr>
          <w:rFonts w:ascii="Times New Roman" w:eastAsia="Times New Roman" w:hAnsi="Times New Roman" w:cs="Times New Roman"/>
          <w:sz w:val="24"/>
          <w:szCs w:val="24"/>
          <w:lang w:eastAsia="ru-RU"/>
        </w:rPr>
        <w:t xml:space="preserve"> Постановление Правительства Российской Федерации от 11.07.2020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End"/>
    </w:p>
    <w:p w:rsidR="00582A9D" w:rsidRPr="001C1F39" w:rsidRDefault="00297E4D" w:rsidP="00297E4D">
      <w:pPr>
        <w:spacing w:after="0" w:line="240" w:lineRule="auto"/>
        <w:jc w:val="both"/>
      </w:pPr>
      <w:r w:rsidRPr="001C1F39">
        <w:t xml:space="preserve">Ссылка на источник: </w:t>
      </w:r>
      <w:hyperlink r:id="rId9" w:history="1">
        <w:r w:rsidRPr="001C1F39">
          <w:rPr>
            <w:rStyle w:val="a3"/>
          </w:rPr>
          <w:t>https://m.vk.com/@kczpp-novye-pravila-roznichnoi-torgovli</w:t>
        </w:r>
      </w:hyperlink>
      <w:r w:rsidRPr="001C1F39">
        <w:br/>
      </w:r>
    </w:p>
    <w:p w:rsidR="00297E4D" w:rsidRPr="00582A9D" w:rsidRDefault="00297E4D" w:rsidP="00582A9D">
      <w:pPr>
        <w:spacing w:after="0" w:line="240" w:lineRule="auto"/>
        <w:ind w:firstLine="851"/>
        <w:jc w:val="both"/>
        <w:rPr>
          <w:sz w:val="28"/>
          <w:szCs w:val="28"/>
        </w:rPr>
      </w:pPr>
    </w:p>
    <w:sectPr w:rsidR="00297E4D" w:rsidRPr="0058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9F"/>
    <w:rsid w:val="0009384E"/>
    <w:rsid w:val="000F3C7B"/>
    <w:rsid w:val="001C1F39"/>
    <w:rsid w:val="00224F7A"/>
    <w:rsid w:val="00297E4D"/>
    <w:rsid w:val="00582A9D"/>
    <w:rsid w:val="00765BB8"/>
    <w:rsid w:val="0079409F"/>
    <w:rsid w:val="00CC53B9"/>
    <w:rsid w:val="00DA4B3D"/>
    <w:rsid w:val="00E3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6402">
      <w:bodyDiv w:val="1"/>
      <w:marLeft w:val="0"/>
      <w:marRight w:val="0"/>
      <w:marTop w:val="0"/>
      <w:marBottom w:val="0"/>
      <w:divBdr>
        <w:top w:val="none" w:sz="0" w:space="0" w:color="auto"/>
        <w:left w:val="none" w:sz="0" w:space="0" w:color="auto"/>
        <w:bottom w:val="none" w:sz="0" w:space="0" w:color="auto"/>
        <w:right w:val="none" w:sz="0" w:space="0" w:color="auto"/>
      </w:divBdr>
    </w:div>
    <w:div w:id="1017661813">
      <w:bodyDiv w:val="1"/>
      <w:marLeft w:val="0"/>
      <w:marRight w:val="0"/>
      <w:marTop w:val="0"/>
      <w:marBottom w:val="0"/>
      <w:divBdr>
        <w:top w:val="none" w:sz="0" w:space="0" w:color="auto"/>
        <w:left w:val="none" w:sz="0" w:space="0" w:color="auto"/>
        <w:bottom w:val="none" w:sz="0" w:space="0" w:color="auto"/>
        <w:right w:val="none" w:sz="0" w:space="0" w:color="auto"/>
      </w:divBdr>
      <w:divsChild>
        <w:div w:id="2001108535">
          <w:marLeft w:val="0"/>
          <w:marRight w:val="0"/>
          <w:marTop w:val="0"/>
          <w:marBottom w:val="0"/>
          <w:divBdr>
            <w:top w:val="none" w:sz="0" w:space="0" w:color="auto"/>
            <w:left w:val="none" w:sz="0" w:space="0" w:color="auto"/>
            <w:bottom w:val="none" w:sz="0" w:space="0" w:color="auto"/>
            <w:right w:val="none" w:sz="0" w:space="0" w:color="auto"/>
          </w:divBdr>
        </w:div>
      </w:divsChild>
    </w:div>
    <w:div w:id="19252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k.com/away.php?to=http%3A%2F%2Fwww.fguz-tyumen.ru%2Fnews%2F%3FELEMENT_ID%3D18726%23_ftnref2" TargetMode="External"/><Relationship Id="rId3" Type="http://schemas.openxmlformats.org/officeDocument/2006/relationships/settings" Target="settings.xml"/><Relationship Id="rId7" Type="http://schemas.openxmlformats.org/officeDocument/2006/relationships/hyperlink" Target="https://m.vk.com/away.php?to=http%3A%2F%2Fwww.fguz-tyumen.ru%2Fnews%2F%3FELEMENT_ID%3D18726%23_ftnre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vk.com/away.php?to=http%3A%2F%2Fwww.fguz-tyumen.ru%2Fnews%2F%3FELEMENT_ID%3D18726%23_ftn2" TargetMode="External"/><Relationship Id="rId11" Type="http://schemas.openxmlformats.org/officeDocument/2006/relationships/theme" Target="theme/theme1.xml"/><Relationship Id="rId5" Type="http://schemas.openxmlformats.org/officeDocument/2006/relationships/hyperlink" Target="https://m.vk.com/away.php?to=http%3A%2F%2Fwww.fguz-tyumen.ru%2Fnews%2F%3FELEMENT_ID%3D18726%23_ft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vk.com/@kczpp-novye-pravila-roznichnoi-torgov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2021-04-27T03:53:00Z</dcterms:created>
  <dcterms:modified xsi:type="dcterms:W3CDTF">2021-04-27T03:53:00Z</dcterms:modified>
</cp:coreProperties>
</file>