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F74" w:rsidRPr="009B0F74" w:rsidRDefault="009B0F74" w:rsidP="00E05262">
      <w:pPr>
        <w:autoSpaceDE w:val="0"/>
        <w:autoSpaceDN w:val="0"/>
        <w:adjustRightInd w:val="0"/>
        <w:spacing w:after="0" w:line="240" w:lineRule="auto"/>
        <w:jc w:val="center"/>
        <w:rPr>
          <w:rFonts w:ascii="Times New Roman" w:hAnsi="Times New Roman"/>
          <w:b/>
          <w:sz w:val="20"/>
          <w:szCs w:val="20"/>
        </w:rPr>
      </w:pPr>
    </w:p>
    <w:p w:rsidR="0085356E" w:rsidRPr="0085356E" w:rsidRDefault="0085356E" w:rsidP="0085356E">
      <w:pPr>
        <w:shd w:val="clear" w:color="auto" w:fill="FFFFFF"/>
        <w:spacing w:after="0" w:line="240" w:lineRule="auto"/>
        <w:jc w:val="right"/>
        <w:rPr>
          <w:rFonts w:ascii="Times New Roman" w:hAnsi="Times New Roman" w:cs="Times New Roman"/>
          <w:bCs/>
          <w:sz w:val="24"/>
          <w:szCs w:val="24"/>
        </w:rPr>
      </w:pPr>
      <w:bookmarkStart w:id="0" w:name="_GoBack"/>
      <w:bookmarkEnd w:id="0"/>
    </w:p>
    <w:p w:rsidR="0085356E" w:rsidRDefault="0085356E" w:rsidP="0085356E">
      <w:pPr>
        <w:shd w:val="clear" w:color="auto" w:fill="FFFFFF"/>
        <w:spacing w:after="0" w:line="240" w:lineRule="auto"/>
        <w:contextualSpacing/>
        <w:jc w:val="center"/>
        <w:rPr>
          <w:rFonts w:ascii="Times New Roman" w:hAnsi="Times New Roman" w:cs="Times New Roman"/>
          <w:b/>
          <w:bCs/>
          <w:sz w:val="28"/>
          <w:szCs w:val="28"/>
        </w:rPr>
      </w:pPr>
      <w:r w:rsidRPr="00B17FEC">
        <w:rPr>
          <w:rFonts w:ascii="Times New Roman" w:hAnsi="Times New Roman" w:cs="Times New Roman"/>
          <w:b/>
          <w:bCs/>
          <w:sz w:val="28"/>
          <w:szCs w:val="28"/>
        </w:rPr>
        <w:t>Как вернуть «съеденные» банкоматом деньги?</w:t>
      </w:r>
    </w:p>
    <w:p w:rsidR="0085356E" w:rsidRPr="00B17FEC" w:rsidRDefault="0085356E" w:rsidP="0085356E">
      <w:pPr>
        <w:shd w:val="clear" w:color="auto" w:fill="FFFFFF"/>
        <w:spacing w:after="0" w:line="240" w:lineRule="auto"/>
        <w:contextualSpacing/>
        <w:jc w:val="center"/>
        <w:rPr>
          <w:rFonts w:ascii="Times New Roman" w:hAnsi="Times New Roman" w:cs="Times New Roman"/>
          <w:b/>
          <w:bCs/>
          <w:sz w:val="28"/>
          <w:szCs w:val="28"/>
        </w:rPr>
      </w:pP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Что делать, если при попытке положить или снять деньги банкомат купюры забирает, но деньги не зачисляет, или производит списание средств, а наличные не выдает.</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Причин для сбоя в работе банкомата может быть несколько.</w:t>
      </w:r>
    </w:p>
    <w:p w:rsidR="0085356E" w:rsidRPr="00B17FEC" w:rsidRDefault="0085356E" w:rsidP="0085356E">
      <w:pPr>
        <w:numPr>
          <w:ilvl w:val="0"/>
          <w:numId w:val="1"/>
        </w:numPr>
        <w:shd w:val="clear" w:color="auto" w:fill="FFFFFF"/>
        <w:tabs>
          <w:tab w:val="clear" w:pos="720"/>
          <w:tab w:val="num" w:pos="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Неисправность аппарата. Случаются поломки в корпусе аппарата</w:t>
      </w:r>
      <w:r>
        <w:rPr>
          <w:rFonts w:ascii="Times New Roman" w:hAnsi="Times New Roman" w:cs="Times New Roman"/>
          <w:bCs/>
          <w:sz w:val="28"/>
          <w:szCs w:val="28"/>
        </w:rPr>
        <w:t>,</w:t>
      </w:r>
      <w:r w:rsidRPr="00B17FEC">
        <w:rPr>
          <w:rFonts w:ascii="Times New Roman" w:hAnsi="Times New Roman" w:cs="Times New Roman"/>
          <w:bCs/>
          <w:sz w:val="28"/>
          <w:szCs w:val="28"/>
        </w:rPr>
        <w:t xml:space="preserve"> в том числе из-за погодных условий, которые приводят к выводу его из эксплуатации. Расположенные на улице банкоматы могут выходить из строя из-за попавшей в них дождевой воды, на дисплее и клавиатуре может образовываться наледь, не позволяющая нормально работать;</w:t>
      </w:r>
    </w:p>
    <w:p w:rsidR="0085356E" w:rsidRPr="00B17FEC" w:rsidRDefault="0085356E" w:rsidP="0085356E">
      <w:pPr>
        <w:numPr>
          <w:ilvl w:val="0"/>
          <w:numId w:val="1"/>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Ошибка клиента. В банков</w:t>
      </w:r>
      <w:r>
        <w:rPr>
          <w:rFonts w:ascii="Times New Roman" w:hAnsi="Times New Roman" w:cs="Times New Roman"/>
          <w:bCs/>
          <w:sz w:val="28"/>
          <w:szCs w:val="28"/>
        </w:rPr>
        <w:t xml:space="preserve">ских аппаратах есть настройки - </w:t>
      </w:r>
      <w:r w:rsidRPr="00B17FEC">
        <w:rPr>
          <w:rFonts w:ascii="Times New Roman" w:hAnsi="Times New Roman" w:cs="Times New Roman"/>
          <w:bCs/>
          <w:sz w:val="28"/>
          <w:szCs w:val="28"/>
        </w:rPr>
        <w:t>если в течение 45 секунд клиент не забрал деньги, они «втягиваются» обратно, чтобы их не украли. Если человек не успел или забыл забрать денежные купюры, машина заберет их обратно внутрь;</w:t>
      </w:r>
    </w:p>
    <w:p w:rsidR="0085356E" w:rsidRPr="00B17FEC" w:rsidRDefault="0085356E" w:rsidP="0085356E">
      <w:pPr>
        <w:numPr>
          <w:ilvl w:val="0"/>
          <w:numId w:val="1"/>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Приемное устройство зажевало купюры. Возможно, в пачке были мятые или порванные банкноты или их было слишком много в пачке. Тогда приемное устройство может неровно втянуть купюры и возникнет сбой в работе приемника, что приведет к ошибке в работе всего банкомата;</w:t>
      </w:r>
    </w:p>
    <w:p w:rsidR="0085356E" w:rsidRPr="00B17FEC" w:rsidRDefault="0085356E" w:rsidP="0085356E">
      <w:pPr>
        <w:numPr>
          <w:ilvl w:val="0"/>
          <w:numId w:val="1"/>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Технический сбой. Ошибка в работе программного обеспечения может привести к зависанию аппарата или его некорректной работе. Аппарат может забрать купюры, но не зачислить их на карту и (или) не выдать чек по операции;</w:t>
      </w:r>
    </w:p>
    <w:p w:rsidR="0085356E" w:rsidRPr="00B17FEC" w:rsidRDefault="0085356E" w:rsidP="0085356E">
      <w:pPr>
        <w:numPr>
          <w:ilvl w:val="0"/>
          <w:numId w:val="1"/>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Мошенники. На банкомат мошенники могут установить небольшое специальное считывающее устройство (</w:t>
      </w:r>
      <w:proofErr w:type="spellStart"/>
      <w:r w:rsidRPr="00B17FEC">
        <w:rPr>
          <w:rFonts w:ascii="Times New Roman" w:hAnsi="Times New Roman" w:cs="Times New Roman"/>
          <w:bCs/>
          <w:sz w:val="28"/>
          <w:szCs w:val="28"/>
        </w:rPr>
        <w:t>скиммер</w:t>
      </w:r>
      <w:proofErr w:type="spellEnd"/>
      <w:r w:rsidRPr="00B17FEC">
        <w:rPr>
          <w:rFonts w:ascii="Times New Roman" w:hAnsi="Times New Roman" w:cs="Times New Roman"/>
          <w:bCs/>
          <w:sz w:val="28"/>
          <w:szCs w:val="28"/>
        </w:rPr>
        <w:t xml:space="preserve">), записывающее данные банковских карт. Выглядит такой прибор как накладка на клавиатуру или прозрачная накладка на приемник карт. Банкомат может распознать, что что-то не так, и заблокировать дальнейшие операции с денежными средствами. Эти </w:t>
      </w:r>
      <w:proofErr w:type="spellStart"/>
      <w:r w:rsidRPr="00B17FEC">
        <w:rPr>
          <w:rFonts w:ascii="Times New Roman" w:hAnsi="Times New Roman" w:cs="Times New Roman"/>
          <w:bCs/>
          <w:sz w:val="28"/>
          <w:szCs w:val="28"/>
        </w:rPr>
        <w:t>техсредства</w:t>
      </w:r>
      <w:proofErr w:type="spellEnd"/>
      <w:r w:rsidRPr="00B17FEC">
        <w:rPr>
          <w:rFonts w:ascii="Times New Roman" w:hAnsi="Times New Roman" w:cs="Times New Roman"/>
          <w:bCs/>
          <w:sz w:val="28"/>
          <w:szCs w:val="28"/>
        </w:rPr>
        <w:t xml:space="preserve"> не только воруют данные карт, но и могут приводить к сбою в работе терминала.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Как решить проблему</w:t>
      </w:r>
      <w:r>
        <w:rPr>
          <w:rFonts w:ascii="Times New Roman" w:hAnsi="Times New Roman" w:cs="Times New Roman"/>
          <w:bCs/>
          <w:sz w:val="28"/>
          <w:szCs w:val="28"/>
        </w:rPr>
        <w:t>:</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
          <w:bCs/>
          <w:sz w:val="28"/>
          <w:szCs w:val="28"/>
        </w:rPr>
        <w:tab/>
      </w:r>
      <w:r w:rsidRPr="00B17FEC">
        <w:rPr>
          <w:rFonts w:ascii="Times New Roman" w:hAnsi="Times New Roman" w:cs="Times New Roman"/>
          <w:bCs/>
          <w:sz w:val="28"/>
          <w:szCs w:val="28"/>
        </w:rPr>
        <w:t>Если банкомат завис и это отразилось на дисплее, нужно не паниковать и подождать в течение пяти минут. Возможно, это временная проблема и через несколько минут прибор заработает в нормал</w:t>
      </w:r>
      <w:r>
        <w:rPr>
          <w:rFonts w:ascii="Times New Roman" w:hAnsi="Times New Roman" w:cs="Times New Roman"/>
          <w:bCs/>
          <w:sz w:val="28"/>
          <w:szCs w:val="28"/>
        </w:rPr>
        <w:t xml:space="preserve">ьном режиме. Можно зажать на      30 - </w:t>
      </w:r>
      <w:r w:rsidRPr="00B17FEC">
        <w:rPr>
          <w:rFonts w:ascii="Times New Roman" w:hAnsi="Times New Roman" w:cs="Times New Roman"/>
          <w:bCs/>
          <w:sz w:val="28"/>
          <w:szCs w:val="28"/>
        </w:rPr>
        <w:t>60 секунд кнопку отмены. Таким образом может восстановиться правильная работа программы и можно будет продолжить внесение или получение денег.</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ab/>
        <w:t>Если банкомат, расположенный на территории банка, принял деньги, а платеж не прошел, или втянул их обратно по истечении 45 секунд, или не зачислил внесенные деньги на счет, нужно незамедлительно обратиться к сотруднику банка.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ab/>
        <w:t>Когда банкомат расположен в отделении банка, обратитесь сразу к сотруднику, чтобы написать заявление о возврате денежных средств, приложив к нему квитанцию, если ее выдал аппарат. В данном случае, скорее всего, проблему удастся решить очень быстро.</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
          <w:bCs/>
          <w:sz w:val="28"/>
          <w:szCs w:val="28"/>
        </w:rPr>
        <w:lastRenderedPageBreak/>
        <w:tab/>
      </w:r>
      <w:r w:rsidRPr="00B17FEC">
        <w:rPr>
          <w:rFonts w:ascii="Times New Roman" w:hAnsi="Times New Roman" w:cs="Times New Roman"/>
          <w:bCs/>
          <w:sz w:val="28"/>
          <w:szCs w:val="28"/>
        </w:rPr>
        <w:t>Что делать, если банкомат не зачислил деньги на счет и находится за пределами отделения банка?</w:t>
      </w:r>
      <w:r>
        <w:rPr>
          <w:rFonts w:ascii="Times New Roman" w:hAnsi="Times New Roman" w:cs="Times New Roman"/>
          <w:bCs/>
          <w:sz w:val="28"/>
          <w:szCs w:val="28"/>
        </w:rPr>
        <w:t xml:space="preserve"> Необходимо, </w:t>
      </w:r>
      <w:r w:rsidRPr="00B17FEC">
        <w:rPr>
          <w:rFonts w:ascii="Times New Roman" w:hAnsi="Times New Roman" w:cs="Times New Roman"/>
          <w:bCs/>
          <w:sz w:val="28"/>
          <w:szCs w:val="28"/>
        </w:rPr>
        <w:t>не отходя от терминала, позвонить по номеру телефона, указанному на банкомате, рассказать о проблеме, назвав номер аппарата, адрес расположения, время операции, есть ли камера на приборе.</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На всякий случай можно сфотографировать экран банкомата, чтобы подтвердить свои слова о его неисправности сотрудникам банка.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Если проблему не удастся решить удаленно, нужно будет обратиться в ближайшее отделение банка, которому принадлежит банкомат, и написать заявление о возврате денег или зачислении их на счет. В заявлении нужно указать:</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Ф. И. О. и данные паспорта владельца карты;</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Адрес расположения банкомата и его номер;</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Сумму, принятую терминалом.</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Вместе с заявлением в банк подается согласие на обработку персональных данных клиента и квитанция, если аппарат ее выдал.</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 xml:space="preserve">Если банкомат </w:t>
      </w:r>
      <w:r>
        <w:rPr>
          <w:rFonts w:ascii="Times New Roman" w:hAnsi="Times New Roman" w:cs="Times New Roman"/>
          <w:bCs/>
          <w:sz w:val="28"/>
          <w:szCs w:val="28"/>
        </w:rPr>
        <w:t xml:space="preserve">обслуживается не вашим банком - </w:t>
      </w:r>
      <w:r w:rsidRPr="00B17FEC">
        <w:rPr>
          <w:rFonts w:ascii="Times New Roman" w:hAnsi="Times New Roman" w:cs="Times New Roman"/>
          <w:bCs/>
          <w:sz w:val="28"/>
          <w:szCs w:val="28"/>
        </w:rPr>
        <w:t>эмитентом карты, лучше подать аналогичное заявление в оба банка: владельцу банкомата и эмитенту карты.</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 xml:space="preserve">Особенно неприятно, когда деньги, </w:t>
      </w:r>
      <w:r>
        <w:rPr>
          <w:rFonts w:ascii="Times New Roman" w:hAnsi="Times New Roman" w:cs="Times New Roman"/>
          <w:bCs/>
          <w:sz w:val="28"/>
          <w:szCs w:val="28"/>
        </w:rPr>
        <w:t>«</w:t>
      </w:r>
      <w:r w:rsidRPr="00B17FEC">
        <w:rPr>
          <w:rFonts w:ascii="Times New Roman" w:hAnsi="Times New Roman" w:cs="Times New Roman"/>
          <w:bCs/>
          <w:sz w:val="28"/>
          <w:szCs w:val="28"/>
        </w:rPr>
        <w:t>съеденные</w:t>
      </w:r>
      <w:r>
        <w:rPr>
          <w:rFonts w:ascii="Times New Roman" w:hAnsi="Times New Roman" w:cs="Times New Roman"/>
          <w:bCs/>
          <w:sz w:val="28"/>
          <w:szCs w:val="28"/>
        </w:rPr>
        <w:t>»</w:t>
      </w:r>
      <w:r w:rsidRPr="00B17FEC">
        <w:rPr>
          <w:rFonts w:ascii="Times New Roman" w:hAnsi="Times New Roman" w:cs="Times New Roman"/>
          <w:bCs/>
          <w:sz w:val="28"/>
          <w:szCs w:val="28"/>
        </w:rPr>
        <w:t xml:space="preserve"> банкоматом, были предназначены для погашения кредита. Пока финансовая организация будет рассматривать заявление и пытаться устранить проблему, по просроченному кредитному платежу накапают проценты за просрочку. Чтобы этого избежать, в заявлении нужно обязательно указать, что денежные средства предназначались для покрытия кредита. Такую причину просроченного платежа, как сбой в работе банкомата, банк может счесть уважительной.</w:t>
      </w:r>
    </w:p>
    <w:p w:rsidR="0085356E"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Срок, в течение которого банк, обслуживающий банкомат, будет рассматривать заявление клиента, зависит от нескольких факторов:</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t xml:space="preserve">- </w:t>
      </w:r>
      <w:r w:rsidRPr="00B17FEC">
        <w:rPr>
          <w:rFonts w:ascii="Times New Roman" w:hAnsi="Times New Roman" w:cs="Times New Roman"/>
          <w:bCs/>
          <w:sz w:val="28"/>
          <w:szCs w:val="28"/>
        </w:rPr>
        <w:t>Как часто проводится инкассация;</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Принадлежит ли дебетовая карта тому же банку или другому;</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Какая ошибка привела к подобной проблеме;</w:t>
      </w:r>
    </w:p>
    <w:p w:rsidR="0085356E" w:rsidRPr="00B17FEC" w:rsidRDefault="0085356E" w:rsidP="0085356E">
      <w:pPr>
        <w:shd w:val="clear" w:color="auto" w:fill="FFFFFF"/>
        <w:spacing w:after="0" w:line="240" w:lineRule="auto"/>
        <w:ind w:left="720"/>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17FEC">
        <w:rPr>
          <w:rFonts w:ascii="Times New Roman" w:hAnsi="Times New Roman" w:cs="Times New Roman"/>
          <w:bCs/>
          <w:sz w:val="28"/>
          <w:szCs w:val="28"/>
        </w:rPr>
        <w:t>Выдал ли аппарат чек с информацией об ошибке или о принятой сумме.</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 xml:space="preserve">Минимальный срок рассмотрения </w:t>
      </w:r>
      <w:r>
        <w:rPr>
          <w:rFonts w:ascii="Times New Roman" w:hAnsi="Times New Roman" w:cs="Times New Roman"/>
          <w:bCs/>
          <w:sz w:val="28"/>
          <w:szCs w:val="28"/>
        </w:rPr>
        <w:t xml:space="preserve">заявления (обращения) клиента - </w:t>
      </w:r>
      <w:r w:rsidRPr="00B17FEC">
        <w:rPr>
          <w:rFonts w:ascii="Times New Roman" w:hAnsi="Times New Roman" w:cs="Times New Roman"/>
          <w:bCs/>
          <w:sz w:val="28"/>
          <w:szCs w:val="28"/>
        </w:rPr>
        <w:t>10 дней. Этот срок может быть продлен до 30 дней, если потребуются дополнительные проверки и уточнения. Особенно если карта была одного банка, а банкомат другого. О продлении срока рассмотрения заявления банк должен уведомить клиента.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Чем раньше будет проведена инкассация банкомата, тем быстрее может быть выявлен излишек денежных средств в накопителе. В случае, когда приемное устройство зажевало деньги, особенно важно быстро позвонить по телефону, указанному на корпусе устройства, чтобы прислали технического специалиста для устранения поломки. Это также может ускорить процесс возврата своих денежных средств.</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В зависимости от конкретной ситуации с блокировкой купюр и причиной ее возникновения для разрешения подобной ситуации может потребоваться разное количество времени.</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
          <w:bCs/>
          <w:sz w:val="28"/>
          <w:szCs w:val="28"/>
        </w:rPr>
        <w:lastRenderedPageBreak/>
        <w:tab/>
      </w:r>
      <w:r w:rsidRPr="00B17FEC">
        <w:rPr>
          <w:rFonts w:ascii="Times New Roman" w:hAnsi="Times New Roman" w:cs="Times New Roman"/>
          <w:bCs/>
          <w:sz w:val="28"/>
          <w:szCs w:val="28"/>
        </w:rPr>
        <w:t>Если банкомат находится в отделении банка, банкомат выдал чек, но не зачислил деньги на карту, на решение вопроса может потребоваться совсем немного времени.</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А вот когда в решении вопроса задействованы две кредитные организации, банкомат расположен далеко от офисов банка, для решения этой проблемы потребуется больший срок.</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Сначала нужно выявить причины сбоя, вынуть деньги из терминала, произвести сверку, принять решение о возврате средств и провести перевод денег.</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В этих операциях задействованы разные отделы банка, и от того, насколько слаженно сработают специалисты, зависит срок, когда можно ждать возврата своих денег. Обычно банки рассматривают и решают проблему в течение 30 дней. В некоторых банках отдельно выделяют дополнительно 14 дней на перечисление денег на счет клиента.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Обычно такие вопросы решаются в пользу клиента. Можно обезопасить себя в да</w:t>
      </w:r>
      <w:r>
        <w:rPr>
          <w:rFonts w:ascii="Times New Roman" w:hAnsi="Times New Roman" w:cs="Times New Roman"/>
          <w:bCs/>
          <w:sz w:val="28"/>
          <w:szCs w:val="28"/>
        </w:rPr>
        <w:t xml:space="preserve">нной ситуации - </w:t>
      </w:r>
      <w:r w:rsidRPr="00B17FEC">
        <w:rPr>
          <w:rFonts w:ascii="Times New Roman" w:hAnsi="Times New Roman" w:cs="Times New Roman"/>
          <w:bCs/>
          <w:sz w:val="28"/>
          <w:szCs w:val="28"/>
        </w:rPr>
        <w:t>запросите в финансовой организации копию своего заявления с отметкой о принятии. Возможно, проблема решится быстро. А если возникнут сложности (сотрудники не спешат решить вопрос, банк отказал в возврате денег), то этот документ пригодится в суде.</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Но если пострадавший не смог предоставить подтверждение своих слов, предоставил мало информации о месте и времени происшествия, не указал утраченную сумму, у банка нет видеозаписи с банкомата о произошедшем, банк может отказать в удовлетворении просьбы о возврате денежных средств по подобному заявлению.</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Если прошел срок, установленный на рассмотрение обращений граждан, а деньги на счет не вернулись, клиент может обратиться за защитой своих прав в другие органы:</w:t>
      </w:r>
    </w:p>
    <w:p w:rsidR="0085356E" w:rsidRPr="00B17FEC" w:rsidRDefault="0085356E" w:rsidP="0085356E">
      <w:pPr>
        <w:numPr>
          <w:ilvl w:val="0"/>
          <w:numId w:val="2"/>
        </w:numPr>
        <w:shd w:val="clear" w:color="auto" w:fill="FFFFFF"/>
        <w:tabs>
          <w:tab w:val="clear" w:pos="720"/>
          <w:tab w:val="num" w:pos="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Написать жалобу в Центральный банк РФ на действия (бездействие) кредитной организации по возврату денежных средств;</w:t>
      </w:r>
    </w:p>
    <w:p w:rsidR="0085356E" w:rsidRPr="00B17FEC" w:rsidRDefault="0085356E" w:rsidP="0085356E">
      <w:pPr>
        <w:numPr>
          <w:ilvl w:val="0"/>
          <w:numId w:val="2"/>
        </w:numPr>
        <w:shd w:val="clear" w:color="auto" w:fill="FFFFFF"/>
        <w:tabs>
          <w:tab w:val="clear" w:pos="720"/>
          <w:tab w:val="num" w:pos="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Подать исковое заявление в суд о возврате «съеденных» банкоматом денежных средств. К этой сумме нужно будет добавить еще проценты за пользование банком вашими денежными средствами (</w:t>
      </w:r>
      <w:hyperlink r:id="rId8" w:tgtFrame="_blank" w:history="1">
        <w:r w:rsidRPr="00991474">
          <w:rPr>
            <w:rStyle w:val="af0"/>
            <w:rFonts w:ascii="Times New Roman" w:hAnsi="Times New Roman" w:cs="Times New Roman"/>
            <w:bCs/>
            <w:color w:val="auto"/>
            <w:sz w:val="28"/>
            <w:szCs w:val="28"/>
            <w:u w:val="none"/>
          </w:rPr>
          <w:t>статья 395</w:t>
        </w:r>
      </w:hyperlink>
      <w:r w:rsidRPr="00B17FEC">
        <w:rPr>
          <w:rFonts w:ascii="Times New Roman" w:hAnsi="Times New Roman" w:cs="Times New Roman"/>
          <w:bCs/>
          <w:sz w:val="28"/>
          <w:szCs w:val="28"/>
        </w:rPr>
        <w:t> Гражданского кодекса РФ) и неустойки за просрочку возврата денег (</w:t>
      </w:r>
      <w:hyperlink r:id="rId9" w:tgtFrame="_blank" w:history="1">
        <w:r w:rsidRPr="00991474">
          <w:rPr>
            <w:rStyle w:val="af0"/>
            <w:rFonts w:ascii="Times New Roman" w:hAnsi="Times New Roman" w:cs="Times New Roman"/>
            <w:bCs/>
            <w:color w:val="auto"/>
            <w:sz w:val="28"/>
            <w:szCs w:val="28"/>
            <w:u w:val="none"/>
          </w:rPr>
          <w:t>статья 330</w:t>
        </w:r>
      </w:hyperlink>
      <w:r w:rsidRPr="00B17FEC">
        <w:rPr>
          <w:rFonts w:ascii="Times New Roman" w:hAnsi="Times New Roman" w:cs="Times New Roman"/>
          <w:bCs/>
          <w:sz w:val="28"/>
          <w:szCs w:val="28"/>
        </w:rPr>
        <w:t> ГК РФ). С банка можно будет взыскать дополнительно и понесенные расходы на юридическую помощь в связи с обращением в суд (</w:t>
      </w:r>
      <w:hyperlink r:id="rId10" w:tgtFrame="_blank" w:history="1">
        <w:r w:rsidRPr="00991474">
          <w:rPr>
            <w:rStyle w:val="af0"/>
            <w:rFonts w:ascii="Times New Roman" w:hAnsi="Times New Roman" w:cs="Times New Roman"/>
            <w:bCs/>
            <w:color w:val="auto"/>
            <w:sz w:val="28"/>
            <w:szCs w:val="28"/>
            <w:u w:val="none"/>
          </w:rPr>
          <w:t>статья 100</w:t>
        </w:r>
      </w:hyperlink>
      <w:r w:rsidRPr="00B17FEC">
        <w:rPr>
          <w:rFonts w:ascii="Times New Roman" w:hAnsi="Times New Roman" w:cs="Times New Roman"/>
          <w:bCs/>
          <w:sz w:val="28"/>
          <w:szCs w:val="28"/>
        </w:rPr>
        <w:t> Гражданского процессуального кодекса РФ) и компенсацию морального вреда (</w:t>
      </w:r>
      <w:hyperlink r:id="rId11" w:tgtFrame="_blank" w:history="1">
        <w:r w:rsidRPr="00991474">
          <w:rPr>
            <w:rStyle w:val="af0"/>
            <w:rFonts w:ascii="Times New Roman" w:hAnsi="Times New Roman" w:cs="Times New Roman"/>
            <w:bCs/>
            <w:color w:val="auto"/>
            <w:sz w:val="28"/>
            <w:szCs w:val="28"/>
            <w:u w:val="none"/>
          </w:rPr>
          <w:t>статья 151</w:t>
        </w:r>
      </w:hyperlink>
      <w:r w:rsidRPr="00B17FEC">
        <w:rPr>
          <w:rFonts w:ascii="Times New Roman" w:hAnsi="Times New Roman" w:cs="Times New Roman"/>
          <w:bCs/>
          <w:sz w:val="28"/>
          <w:szCs w:val="28"/>
        </w:rPr>
        <w:t> ГК РФ). А если заблокированная в банкомате сумма предназначалась на погашение кредита и за просроченный платеж накапали проценты, их тоже можно требовать к возврату;</w:t>
      </w:r>
    </w:p>
    <w:p w:rsidR="0085356E" w:rsidRPr="00B17FEC" w:rsidRDefault="0085356E" w:rsidP="0085356E">
      <w:pPr>
        <w:numPr>
          <w:ilvl w:val="0"/>
          <w:numId w:val="2"/>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Направить жалобу в прокуратуру на проведение проверки в отношении кредитной организации по данному вопросу.</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sidRPr="00B17FEC">
        <w:rPr>
          <w:rFonts w:ascii="Times New Roman" w:hAnsi="Times New Roman" w:cs="Times New Roman"/>
          <w:bCs/>
          <w:sz w:val="28"/>
          <w:szCs w:val="28"/>
        </w:rPr>
        <w:t>Оградить себя от подобной ситуации полностью невозможно, но можно снизить ее вероятность.</w:t>
      </w:r>
    </w:p>
    <w:p w:rsidR="0085356E" w:rsidRPr="00B17FEC" w:rsidRDefault="0085356E" w:rsidP="0085356E">
      <w:pPr>
        <w:numPr>
          <w:ilvl w:val="0"/>
          <w:numId w:val="3"/>
        </w:num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Вносить денежные средства в банкоматы лучше в отделениях банка;</w:t>
      </w:r>
    </w:p>
    <w:p w:rsidR="0085356E" w:rsidRPr="00B17FEC" w:rsidRDefault="0085356E" w:rsidP="0085356E">
      <w:pPr>
        <w:numPr>
          <w:ilvl w:val="0"/>
          <w:numId w:val="3"/>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Перед внесением купюр необходимо снять резинки, скрепки, проверить целостность банкнот. При внесении большой стопки купю</w:t>
      </w:r>
      <w:r>
        <w:rPr>
          <w:rFonts w:ascii="Times New Roman" w:hAnsi="Times New Roman" w:cs="Times New Roman"/>
          <w:bCs/>
          <w:sz w:val="28"/>
          <w:szCs w:val="28"/>
        </w:rPr>
        <w:t xml:space="preserve">р лучше разделить ее на части - </w:t>
      </w:r>
      <w:r w:rsidRPr="00B17FEC">
        <w:rPr>
          <w:rFonts w:ascii="Times New Roman" w:hAnsi="Times New Roman" w:cs="Times New Roman"/>
          <w:bCs/>
          <w:sz w:val="28"/>
          <w:szCs w:val="28"/>
        </w:rPr>
        <w:t>не более 20 штук в каждой;</w:t>
      </w:r>
    </w:p>
    <w:p w:rsidR="0085356E" w:rsidRPr="00B17FEC" w:rsidRDefault="0085356E" w:rsidP="0085356E">
      <w:pPr>
        <w:numPr>
          <w:ilvl w:val="0"/>
          <w:numId w:val="3"/>
        </w:numPr>
        <w:shd w:val="clear" w:color="auto" w:fill="FFFFFF"/>
        <w:tabs>
          <w:tab w:val="clear" w:pos="720"/>
          <w:tab w:val="num" w:pos="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lastRenderedPageBreak/>
        <w:t>Перед внесением купюр осмотреть терминал на наличие посторонних накладок на клавиатуре и в </w:t>
      </w:r>
      <w:proofErr w:type="spellStart"/>
      <w:r w:rsidRPr="00B17FEC">
        <w:rPr>
          <w:rFonts w:ascii="Times New Roman" w:hAnsi="Times New Roman" w:cs="Times New Roman"/>
          <w:bCs/>
          <w:sz w:val="28"/>
          <w:szCs w:val="28"/>
        </w:rPr>
        <w:t>картоприемнике</w:t>
      </w:r>
      <w:proofErr w:type="spellEnd"/>
      <w:r w:rsidRPr="00B17FEC">
        <w:rPr>
          <w:rFonts w:ascii="Times New Roman" w:hAnsi="Times New Roman" w:cs="Times New Roman"/>
          <w:bCs/>
          <w:sz w:val="28"/>
          <w:szCs w:val="28"/>
        </w:rPr>
        <w:t>;</w:t>
      </w:r>
    </w:p>
    <w:p w:rsidR="0085356E" w:rsidRPr="00B17FEC" w:rsidRDefault="0085356E" w:rsidP="0085356E">
      <w:pPr>
        <w:numPr>
          <w:ilvl w:val="0"/>
          <w:numId w:val="3"/>
        </w:numPr>
        <w:shd w:val="clear" w:color="auto" w:fill="FFFFFF"/>
        <w:tabs>
          <w:tab w:val="clear" w:pos="720"/>
        </w:tabs>
        <w:spacing w:after="0" w:line="240" w:lineRule="auto"/>
        <w:ind w:left="0" w:firstLine="360"/>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Не пользоваться банкоматами, если на них есть лед или залита вода. Если экран моргает, отображает ошибку или банкомат издает посторонние звуки, лучше поискать другой терминал. В холодное время года пользуйтесь банкоматами, расположенными в помещении;</w:t>
      </w:r>
    </w:p>
    <w:p w:rsidR="0085356E" w:rsidRPr="00B17FEC" w:rsidRDefault="0085356E" w:rsidP="0085356E">
      <w:pPr>
        <w:numPr>
          <w:ilvl w:val="0"/>
          <w:numId w:val="3"/>
        </w:num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Пользоваться для зачисления денег на карту банкоматом своего банка;</w:t>
      </w:r>
    </w:p>
    <w:p w:rsidR="0085356E" w:rsidRPr="00B17FEC" w:rsidRDefault="0085356E" w:rsidP="0085356E">
      <w:pPr>
        <w:numPr>
          <w:ilvl w:val="0"/>
          <w:numId w:val="3"/>
        </w:numPr>
        <w:shd w:val="clear" w:color="auto" w:fill="FFFFFF"/>
        <w:spacing w:after="0" w:line="240" w:lineRule="auto"/>
        <w:contextualSpacing/>
        <w:jc w:val="both"/>
        <w:rPr>
          <w:rFonts w:ascii="Times New Roman" w:hAnsi="Times New Roman" w:cs="Times New Roman"/>
          <w:bCs/>
          <w:sz w:val="28"/>
          <w:szCs w:val="28"/>
        </w:rPr>
      </w:pPr>
      <w:r w:rsidRPr="00B17FEC">
        <w:rPr>
          <w:rFonts w:ascii="Times New Roman" w:hAnsi="Times New Roman" w:cs="Times New Roman"/>
          <w:bCs/>
          <w:sz w:val="28"/>
          <w:szCs w:val="28"/>
        </w:rPr>
        <w:t>Перед внесением наличных пересчитать купюры перед камерой банкомата.</w:t>
      </w:r>
    </w:p>
    <w:p w:rsidR="0085356E" w:rsidRPr="00B17FEC" w:rsidRDefault="0085356E" w:rsidP="0085356E">
      <w:pPr>
        <w:shd w:val="clear" w:color="auto" w:fill="FFFFFF"/>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p>
    <w:p w:rsidR="0085356E" w:rsidRPr="00DF4C7C" w:rsidRDefault="0085356E" w:rsidP="0085356E">
      <w:pPr>
        <w:shd w:val="clear" w:color="auto" w:fill="FFFFFF"/>
        <w:spacing w:after="0" w:line="240" w:lineRule="auto"/>
        <w:contextualSpacing/>
        <w:jc w:val="both"/>
        <w:rPr>
          <w:rFonts w:ascii="Times New Roman" w:hAnsi="Times New Roman" w:cs="Times New Roman"/>
          <w:bCs/>
          <w:sz w:val="28"/>
          <w:szCs w:val="28"/>
        </w:rPr>
      </w:pPr>
    </w:p>
    <w:p w:rsidR="00615B4F" w:rsidRPr="008F1E45" w:rsidRDefault="00615B4F" w:rsidP="0085356E">
      <w:pPr>
        <w:jc w:val="right"/>
        <w:rPr>
          <w:rFonts w:ascii="Times New Roman" w:hAnsi="Times New Roman" w:cs="Times New Roman"/>
          <w:bCs/>
          <w:sz w:val="20"/>
          <w:szCs w:val="20"/>
        </w:rPr>
      </w:pPr>
    </w:p>
    <w:sectPr w:rsidR="00615B4F" w:rsidRPr="008F1E45" w:rsidSect="0085356E">
      <w:headerReference w:type="default" r:id="rId12"/>
      <w:pgSz w:w="11906" w:h="16838"/>
      <w:pgMar w:top="1134" w:right="567" w:bottom="1134" w:left="1418"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30A" w:rsidRDefault="002B130A" w:rsidP="00617B40">
      <w:pPr>
        <w:spacing w:after="0" w:line="240" w:lineRule="auto"/>
      </w:pPr>
      <w:r>
        <w:separator/>
      </w:r>
    </w:p>
  </w:endnote>
  <w:endnote w:type="continuationSeparator" w:id="0">
    <w:p w:rsidR="002B130A" w:rsidRDefault="002B130A" w:rsidP="00617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30A" w:rsidRDefault="002B130A" w:rsidP="00617B40">
      <w:pPr>
        <w:spacing w:after="0" w:line="240" w:lineRule="auto"/>
      </w:pPr>
      <w:r>
        <w:separator/>
      </w:r>
    </w:p>
  </w:footnote>
  <w:footnote w:type="continuationSeparator" w:id="0">
    <w:p w:rsidR="002B130A" w:rsidRDefault="002B130A" w:rsidP="00617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55F" w:rsidRDefault="002B055F" w:rsidP="002B055F">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60C2"/>
    <w:multiLevelType w:val="multilevel"/>
    <w:tmpl w:val="7AD4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895A9E"/>
    <w:multiLevelType w:val="multilevel"/>
    <w:tmpl w:val="4D947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5B43FA"/>
    <w:multiLevelType w:val="multilevel"/>
    <w:tmpl w:val="1E62F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8"/>
    <w:rsid w:val="00012153"/>
    <w:rsid w:val="000441CD"/>
    <w:rsid w:val="0004510B"/>
    <w:rsid w:val="0005223E"/>
    <w:rsid w:val="000553F6"/>
    <w:rsid w:val="000712EA"/>
    <w:rsid w:val="0009485B"/>
    <w:rsid w:val="00094C89"/>
    <w:rsid w:val="000A20DE"/>
    <w:rsid w:val="000B30E4"/>
    <w:rsid w:val="000B4C48"/>
    <w:rsid w:val="000B6BD3"/>
    <w:rsid w:val="000E2AD9"/>
    <w:rsid w:val="000F242D"/>
    <w:rsid w:val="0010572F"/>
    <w:rsid w:val="0011265F"/>
    <w:rsid w:val="00113D3B"/>
    <w:rsid w:val="00150967"/>
    <w:rsid w:val="00167498"/>
    <w:rsid w:val="00167936"/>
    <w:rsid w:val="00182B80"/>
    <w:rsid w:val="001847D2"/>
    <w:rsid w:val="0018600B"/>
    <w:rsid w:val="00186A59"/>
    <w:rsid w:val="00186C02"/>
    <w:rsid w:val="001B53C3"/>
    <w:rsid w:val="001C5C3F"/>
    <w:rsid w:val="00201FB0"/>
    <w:rsid w:val="00225C7D"/>
    <w:rsid w:val="002300FD"/>
    <w:rsid w:val="00234040"/>
    <w:rsid w:val="00240CA2"/>
    <w:rsid w:val="00245C39"/>
    <w:rsid w:val="002529F0"/>
    <w:rsid w:val="00261D49"/>
    <w:rsid w:val="00292051"/>
    <w:rsid w:val="002A75A0"/>
    <w:rsid w:val="002B055F"/>
    <w:rsid w:val="002B130A"/>
    <w:rsid w:val="002D0994"/>
    <w:rsid w:val="002E2F93"/>
    <w:rsid w:val="00301280"/>
    <w:rsid w:val="0031319F"/>
    <w:rsid w:val="00343BF0"/>
    <w:rsid w:val="00343FF5"/>
    <w:rsid w:val="00361225"/>
    <w:rsid w:val="003624D8"/>
    <w:rsid w:val="00386B4E"/>
    <w:rsid w:val="00393DAD"/>
    <w:rsid w:val="00397EFC"/>
    <w:rsid w:val="003A241D"/>
    <w:rsid w:val="003B4845"/>
    <w:rsid w:val="003F2416"/>
    <w:rsid w:val="003F3603"/>
    <w:rsid w:val="00404BE7"/>
    <w:rsid w:val="00417101"/>
    <w:rsid w:val="00421843"/>
    <w:rsid w:val="00422070"/>
    <w:rsid w:val="00431272"/>
    <w:rsid w:val="004333EE"/>
    <w:rsid w:val="00433C29"/>
    <w:rsid w:val="0044500A"/>
    <w:rsid w:val="00465FC6"/>
    <w:rsid w:val="004A5AEE"/>
    <w:rsid w:val="004B28BF"/>
    <w:rsid w:val="004C069C"/>
    <w:rsid w:val="004C7125"/>
    <w:rsid w:val="004F72DA"/>
    <w:rsid w:val="004F7CDE"/>
    <w:rsid w:val="00532B73"/>
    <w:rsid w:val="00532CA8"/>
    <w:rsid w:val="005439BD"/>
    <w:rsid w:val="0055467A"/>
    <w:rsid w:val="00555997"/>
    <w:rsid w:val="0056694C"/>
    <w:rsid w:val="00572453"/>
    <w:rsid w:val="005966ED"/>
    <w:rsid w:val="005A41E2"/>
    <w:rsid w:val="005A66B0"/>
    <w:rsid w:val="005B2935"/>
    <w:rsid w:val="005B7083"/>
    <w:rsid w:val="005F0864"/>
    <w:rsid w:val="00604FBA"/>
    <w:rsid w:val="006156B3"/>
    <w:rsid w:val="006156EF"/>
    <w:rsid w:val="00615B4F"/>
    <w:rsid w:val="00617B40"/>
    <w:rsid w:val="006206C3"/>
    <w:rsid w:val="0062166C"/>
    <w:rsid w:val="00623C81"/>
    <w:rsid w:val="00624276"/>
    <w:rsid w:val="00626321"/>
    <w:rsid w:val="00636F28"/>
    <w:rsid w:val="00655734"/>
    <w:rsid w:val="00657393"/>
    <w:rsid w:val="006615CF"/>
    <w:rsid w:val="0066210B"/>
    <w:rsid w:val="006722F9"/>
    <w:rsid w:val="00681141"/>
    <w:rsid w:val="006A5B30"/>
    <w:rsid w:val="006B1282"/>
    <w:rsid w:val="006C37AF"/>
    <w:rsid w:val="006C744D"/>
    <w:rsid w:val="006C77B8"/>
    <w:rsid w:val="006D18AE"/>
    <w:rsid w:val="006D495B"/>
    <w:rsid w:val="00722595"/>
    <w:rsid w:val="007343BF"/>
    <w:rsid w:val="0077481C"/>
    <w:rsid w:val="007A0722"/>
    <w:rsid w:val="007A32E3"/>
    <w:rsid w:val="007C5828"/>
    <w:rsid w:val="007D54B3"/>
    <w:rsid w:val="00805A4C"/>
    <w:rsid w:val="00822F9D"/>
    <w:rsid w:val="00827A88"/>
    <w:rsid w:val="008325E2"/>
    <w:rsid w:val="008459BB"/>
    <w:rsid w:val="0085356E"/>
    <w:rsid w:val="00886731"/>
    <w:rsid w:val="00887852"/>
    <w:rsid w:val="00897CB6"/>
    <w:rsid w:val="008A126A"/>
    <w:rsid w:val="008C2ACB"/>
    <w:rsid w:val="008C72A7"/>
    <w:rsid w:val="008D6252"/>
    <w:rsid w:val="008E4601"/>
    <w:rsid w:val="008F1E45"/>
    <w:rsid w:val="00903CF1"/>
    <w:rsid w:val="00904AFD"/>
    <w:rsid w:val="00927695"/>
    <w:rsid w:val="00933810"/>
    <w:rsid w:val="0096291F"/>
    <w:rsid w:val="0096338B"/>
    <w:rsid w:val="0097756E"/>
    <w:rsid w:val="009917B5"/>
    <w:rsid w:val="0099398D"/>
    <w:rsid w:val="009A231B"/>
    <w:rsid w:val="009B0F74"/>
    <w:rsid w:val="009C0855"/>
    <w:rsid w:val="009C1751"/>
    <w:rsid w:val="009C71C6"/>
    <w:rsid w:val="009F6EC2"/>
    <w:rsid w:val="00A14960"/>
    <w:rsid w:val="00A33D50"/>
    <w:rsid w:val="00AC16A7"/>
    <w:rsid w:val="00AC194A"/>
    <w:rsid w:val="00AD697A"/>
    <w:rsid w:val="00AE0837"/>
    <w:rsid w:val="00B17E67"/>
    <w:rsid w:val="00B2079F"/>
    <w:rsid w:val="00B2259C"/>
    <w:rsid w:val="00B230DD"/>
    <w:rsid w:val="00B30F52"/>
    <w:rsid w:val="00B45F61"/>
    <w:rsid w:val="00B53A62"/>
    <w:rsid w:val="00B56E2B"/>
    <w:rsid w:val="00B626AF"/>
    <w:rsid w:val="00B76CD1"/>
    <w:rsid w:val="00B81A2D"/>
    <w:rsid w:val="00BB611F"/>
    <w:rsid w:val="00BB6639"/>
    <w:rsid w:val="00BC3388"/>
    <w:rsid w:val="00BE2AF4"/>
    <w:rsid w:val="00BF262A"/>
    <w:rsid w:val="00BF5D39"/>
    <w:rsid w:val="00C002B4"/>
    <w:rsid w:val="00C16253"/>
    <w:rsid w:val="00C21D1F"/>
    <w:rsid w:val="00C239F1"/>
    <w:rsid w:val="00C36F0C"/>
    <w:rsid w:val="00C36F5A"/>
    <w:rsid w:val="00C51F70"/>
    <w:rsid w:val="00C7412C"/>
    <w:rsid w:val="00CA7141"/>
    <w:rsid w:val="00CC7C2A"/>
    <w:rsid w:val="00CF3794"/>
    <w:rsid w:val="00CF44D0"/>
    <w:rsid w:val="00CF5DBC"/>
    <w:rsid w:val="00CF744D"/>
    <w:rsid w:val="00D007DF"/>
    <w:rsid w:val="00D155CC"/>
    <w:rsid w:val="00D20948"/>
    <w:rsid w:val="00D213D8"/>
    <w:rsid w:val="00D26095"/>
    <w:rsid w:val="00D4701F"/>
    <w:rsid w:val="00D53054"/>
    <w:rsid w:val="00D64FB3"/>
    <w:rsid w:val="00D713A0"/>
    <w:rsid w:val="00D8061E"/>
    <w:rsid w:val="00D97E19"/>
    <w:rsid w:val="00DB032D"/>
    <w:rsid w:val="00DE12FA"/>
    <w:rsid w:val="00E00ABC"/>
    <w:rsid w:val="00E020E1"/>
    <w:rsid w:val="00E024DC"/>
    <w:rsid w:val="00E05238"/>
    <w:rsid w:val="00E05262"/>
    <w:rsid w:val="00E26486"/>
    <w:rsid w:val="00E32A61"/>
    <w:rsid w:val="00E516F7"/>
    <w:rsid w:val="00E624C3"/>
    <w:rsid w:val="00ED01A2"/>
    <w:rsid w:val="00ED123C"/>
    <w:rsid w:val="00EF214F"/>
    <w:rsid w:val="00F114E8"/>
    <w:rsid w:val="00F155DA"/>
    <w:rsid w:val="00F24352"/>
    <w:rsid w:val="00F262C9"/>
    <w:rsid w:val="00F449DF"/>
    <w:rsid w:val="00F55E37"/>
    <w:rsid w:val="00F765C7"/>
    <w:rsid w:val="00F8405F"/>
    <w:rsid w:val="00FA4CF5"/>
    <w:rsid w:val="00FC3FBE"/>
    <w:rsid w:val="00FE367D"/>
    <w:rsid w:val="00FE7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17B4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17B40"/>
  </w:style>
  <w:style w:type="paragraph" w:styleId="a8">
    <w:name w:val="footer"/>
    <w:basedOn w:val="a"/>
    <w:link w:val="a9"/>
    <w:uiPriority w:val="99"/>
    <w:unhideWhenUsed/>
    <w:rsid w:val="00617B4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17B40"/>
  </w:style>
  <w:style w:type="paragraph" w:customStyle="1" w:styleId="ConsPlusTitle">
    <w:name w:val="ConsPlusTitle"/>
    <w:rsid w:val="009917B5"/>
    <w:pPr>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aa">
    <w:name w:val="Body Text Indent"/>
    <w:basedOn w:val="a"/>
    <w:link w:val="ab"/>
    <w:rsid w:val="009917B5"/>
    <w:pPr>
      <w:spacing w:after="120"/>
      <w:ind w:left="283"/>
    </w:pPr>
    <w:rPr>
      <w:rFonts w:ascii="Century Gothic" w:eastAsia="Times New Roman" w:hAnsi="Century Gothic" w:cs="Times New Roman"/>
      <w:lang w:val="en-US"/>
    </w:rPr>
  </w:style>
  <w:style w:type="character" w:customStyle="1" w:styleId="ab">
    <w:name w:val="Основной текст с отступом Знак"/>
    <w:basedOn w:val="a0"/>
    <w:link w:val="aa"/>
    <w:rsid w:val="009917B5"/>
    <w:rPr>
      <w:rFonts w:ascii="Century Gothic" w:eastAsia="Times New Roman" w:hAnsi="Century Gothic" w:cs="Times New Roman"/>
      <w:lang w:val="en-US"/>
    </w:rPr>
  </w:style>
  <w:style w:type="paragraph" w:styleId="ac">
    <w:name w:val="No Spacing"/>
    <w:uiPriority w:val="1"/>
    <w:qFormat/>
    <w:rsid w:val="003F2416"/>
    <w:pPr>
      <w:spacing w:after="0" w:line="240" w:lineRule="auto"/>
    </w:pPr>
  </w:style>
  <w:style w:type="paragraph" w:styleId="ad">
    <w:name w:val="Date"/>
    <w:basedOn w:val="a"/>
    <w:link w:val="ae"/>
    <w:unhideWhenUsed/>
    <w:rsid w:val="00904AFD"/>
    <w:pPr>
      <w:spacing w:after="0" w:line="240" w:lineRule="auto"/>
    </w:pPr>
    <w:rPr>
      <w:rFonts w:ascii="Times New Roman" w:eastAsia="Times New Roman" w:hAnsi="Times New Roman" w:cs="Times New Roman"/>
      <w:sz w:val="20"/>
      <w:szCs w:val="20"/>
      <w:lang w:eastAsia="ru-RU"/>
    </w:rPr>
  </w:style>
  <w:style w:type="character" w:customStyle="1" w:styleId="ae">
    <w:name w:val="Дата Знак"/>
    <w:basedOn w:val="a0"/>
    <w:link w:val="ad"/>
    <w:rsid w:val="00904AFD"/>
    <w:rPr>
      <w:rFonts w:ascii="Times New Roman" w:eastAsia="Times New Roman" w:hAnsi="Times New Roman" w:cs="Times New Roman"/>
      <w:sz w:val="20"/>
      <w:szCs w:val="20"/>
      <w:lang w:eastAsia="ru-RU"/>
    </w:rPr>
  </w:style>
  <w:style w:type="paragraph" w:customStyle="1" w:styleId="af">
    <w:name w:val="БланкАДМ"/>
    <w:basedOn w:val="a"/>
    <w:rsid w:val="00904AFD"/>
    <w:pPr>
      <w:widowControl w:val="0"/>
      <w:spacing w:after="0" w:line="240" w:lineRule="auto"/>
      <w:ind w:firstLine="720"/>
    </w:pPr>
    <w:rPr>
      <w:rFonts w:ascii="Times New Roman" w:eastAsia="Times New Roman" w:hAnsi="Times New Roman" w:cs="Times New Roman"/>
      <w:sz w:val="28"/>
      <w:szCs w:val="20"/>
      <w:lang w:eastAsia="ru-RU"/>
    </w:rPr>
  </w:style>
  <w:style w:type="character" w:styleId="af0">
    <w:name w:val="Hyperlink"/>
    <w:basedOn w:val="a0"/>
    <w:uiPriority w:val="99"/>
    <w:unhideWhenUsed/>
    <w:rsid w:val="006206C3"/>
    <w:rPr>
      <w:color w:val="0000FF" w:themeColor="hyperlink"/>
      <w:u w:val="single"/>
    </w:rPr>
  </w:style>
  <w:style w:type="paragraph" w:styleId="af1">
    <w:name w:val="Plain Text"/>
    <w:basedOn w:val="a"/>
    <w:link w:val="af2"/>
    <w:uiPriority w:val="99"/>
    <w:semiHidden/>
    <w:unhideWhenUsed/>
    <w:rsid w:val="008F1E45"/>
    <w:pPr>
      <w:spacing w:after="0" w:line="240" w:lineRule="auto"/>
    </w:pPr>
    <w:rPr>
      <w:rFonts w:ascii="Consolas" w:hAnsi="Consolas"/>
      <w:sz w:val="21"/>
      <w:szCs w:val="21"/>
    </w:rPr>
  </w:style>
  <w:style w:type="character" w:customStyle="1" w:styleId="af2">
    <w:name w:val="Текст Знак"/>
    <w:basedOn w:val="a0"/>
    <w:link w:val="af1"/>
    <w:uiPriority w:val="99"/>
    <w:semiHidden/>
    <w:rsid w:val="008F1E4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04891">
      <w:bodyDiv w:val="1"/>
      <w:marLeft w:val="0"/>
      <w:marRight w:val="0"/>
      <w:marTop w:val="0"/>
      <w:marBottom w:val="0"/>
      <w:divBdr>
        <w:top w:val="none" w:sz="0" w:space="0" w:color="auto"/>
        <w:left w:val="none" w:sz="0" w:space="0" w:color="auto"/>
        <w:bottom w:val="none" w:sz="0" w:space="0" w:color="auto"/>
        <w:right w:val="none" w:sz="0" w:space="0" w:color="auto"/>
      </w:divBdr>
    </w:div>
    <w:div w:id="1007634782">
      <w:bodyDiv w:val="1"/>
      <w:marLeft w:val="0"/>
      <w:marRight w:val="0"/>
      <w:marTop w:val="0"/>
      <w:marBottom w:val="0"/>
      <w:divBdr>
        <w:top w:val="none" w:sz="0" w:space="0" w:color="auto"/>
        <w:left w:val="none" w:sz="0" w:space="0" w:color="auto"/>
        <w:bottom w:val="none" w:sz="0" w:space="0" w:color="auto"/>
        <w:right w:val="none" w:sz="0" w:space="0" w:color="auto"/>
      </w:divBdr>
    </w:div>
    <w:div w:id="1162545482">
      <w:bodyDiv w:val="1"/>
      <w:marLeft w:val="0"/>
      <w:marRight w:val="0"/>
      <w:marTop w:val="0"/>
      <w:marBottom w:val="0"/>
      <w:divBdr>
        <w:top w:val="none" w:sz="0" w:space="0" w:color="auto"/>
        <w:left w:val="none" w:sz="0" w:space="0" w:color="auto"/>
        <w:bottom w:val="none" w:sz="0" w:space="0" w:color="auto"/>
        <w:right w:val="none" w:sz="0" w:space="0" w:color="auto"/>
      </w:divBdr>
    </w:div>
    <w:div w:id="1437169796">
      <w:bodyDiv w:val="1"/>
      <w:marLeft w:val="0"/>
      <w:marRight w:val="0"/>
      <w:marTop w:val="0"/>
      <w:marBottom w:val="0"/>
      <w:divBdr>
        <w:top w:val="none" w:sz="0" w:space="0" w:color="auto"/>
        <w:left w:val="none" w:sz="0" w:space="0" w:color="auto"/>
        <w:bottom w:val="none" w:sz="0" w:space="0" w:color="auto"/>
        <w:right w:val="none" w:sz="0" w:space="0" w:color="auto"/>
      </w:divBdr>
    </w:div>
    <w:div w:id="1896353251">
      <w:bodyDiv w:val="1"/>
      <w:marLeft w:val="0"/>
      <w:marRight w:val="0"/>
      <w:marTop w:val="0"/>
      <w:marBottom w:val="0"/>
      <w:divBdr>
        <w:top w:val="none" w:sz="0" w:space="0" w:color="auto"/>
        <w:left w:val="none" w:sz="0" w:space="0" w:color="auto"/>
        <w:bottom w:val="none" w:sz="0" w:space="0" w:color="auto"/>
        <w:right w:val="none" w:sz="0" w:space="0" w:color="auto"/>
      </w:divBdr>
    </w:div>
    <w:div w:id="19831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142/93383099dc4f06165d8d4aac4eeb159db4f6da3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142/ec459f13483f7f47883f57fda6aace1b2cb86ac4/" TargetMode="External"/><Relationship Id="rId5" Type="http://schemas.openxmlformats.org/officeDocument/2006/relationships/webSettings" Target="webSettings.xml"/><Relationship Id="rId10" Type="http://schemas.openxmlformats.org/officeDocument/2006/relationships/hyperlink" Target="https://www.consultant.ru/document/cons_doc_LAW_39570/81034b2fed2e0622f7574121c814ced34f76a28e/" TargetMode="External"/><Relationship Id="rId4" Type="http://schemas.openxmlformats.org/officeDocument/2006/relationships/settings" Target="settings.xml"/><Relationship Id="rId9" Type="http://schemas.openxmlformats.org/officeDocument/2006/relationships/hyperlink" Target="https://www.consultant.ru/document/cons_doc_LAW_5142/b4e192e502ea85e2cf31e682d6dbd8ad395a501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48F41-BA56-4A83-92F3-35B464BC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1360</Words>
  <Characters>7753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2025-09-25T09:51:00Z</dcterms:created>
  <dcterms:modified xsi:type="dcterms:W3CDTF">2025-09-25T09:51:00Z</dcterms:modified>
</cp:coreProperties>
</file>