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40281A" w:rsidRDefault="004026F0" w:rsidP="00C36528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Телефон:   (34674)     2-17-52</w:t>
            </w:r>
          </w:p>
          <w:p w:rsidR="004026F0" w:rsidRPr="004026F0" w:rsidRDefault="004026F0" w:rsidP="00C36528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Факс:   (34674)     2-19-68</w:t>
            </w:r>
          </w:p>
          <w:p w:rsidR="004026F0" w:rsidRPr="0040281A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40281A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40281A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40281A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CB5795" w:rsidTr="004026F0">
        <w:tc>
          <w:tcPr>
            <w:tcW w:w="4785" w:type="dxa"/>
          </w:tcPr>
          <w:p w:rsidR="004026F0" w:rsidRPr="000C7C92" w:rsidRDefault="004026F0" w:rsidP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  <w:r w:rsidR="00B72E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754D7" w:rsidRPr="000C7C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7C92" w:rsidRPr="000C7C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7C9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754D7" w:rsidRPr="000C7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7C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026F0" w:rsidRPr="00CB5795" w:rsidRDefault="0040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4786" w:type="dxa"/>
          </w:tcPr>
          <w:p w:rsidR="008754D7" w:rsidRPr="00CB5795" w:rsidRDefault="00EB1797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026F0" w:rsidRPr="00CB5795" w:rsidRDefault="004026F0" w:rsidP="00402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5795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Березовского района</w:t>
            </w:r>
          </w:p>
        </w:tc>
      </w:tr>
    </w:tbl>
    <w:p w:rsidR="004026F0" w:rsidRDefault="004026F0" w:rsidP="007D3A60">
      <w:pPr>
        <w:rPr>
          <w:rFonts w:ascii="Times New Roman" w:hAnsi="Times New Roman" w:cs="Times New Roman"/>
          <w:sz w:val="28"/>
          <w:szCs w:val="28"/>
        </w:rPr>
      </w:pPr>
    </w:p>
    <w:p w:rsidR="004026F0" w:rsidRPr="00CB5795" w:rsidRDefault="004026F0" w:rsidP="007D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9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72E46">
        <w:rPr>
          <w:rFonts w:ascii="Times New Roman" w:hAnsi="Times New Roman" w:cs="Times New Roman"/>
          <w:b/>
          <w:sz w:val="28"/>
          <w:szCs w:val="28"/>
        </w:rPr>
        <w:t>2</w:t>
      </w:r>
    </w:p>
    <w:p w:rsidR="004026F0" w:rsidRPr="00B737F6" w:rsidRDefault="00B737F6" w:rsidP="007D3A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7F6">
        <w:rPr>
          <w:rFonts w:ascii="Times New Roman" w:hAnsi="Times New Roman" w:cs="Times New Roman"/>
          <w:sz w:val="28"/>
          <w:szCs w:val="28"/>
        </w:rPr>
        <w:t>з</w:t>
      </w:r>
      <w:r w:rsidR="004026F0" w:rsidRPr="00B737F6">
        <w:rPr>
          <w:rFonts w:ascii="Times New Roman" w:hAnsi="Times New Roman" w:cs="Times New Roman"/>
          <w:sz w:val="28"/>
          <w:szCs w:val="28"/>
        </w:rPr>
        <w:t>аседания</w:t>
      </w:r>
      <w:proofErr w:type="gramEnd"/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B737F6">
        <w:rPr>
          <w:rFonts w:ascii="Times New Roman" w:hAnsi="Times New Roman" w:cs="Times New Roman"/>
          <w:sz w:val="28"/>
          <w:szCs w:val="28"/>
        </w:rPr>
        <w:t>ого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B737F6">
        <w:rPr>
          <w:rFonts w:ascii="Times New Roman" w:hAnsi="Times New Roman" w:cs="Times New Roman"/>
          <w:sz w:val="28"/>
          <w:szCs w:val="28"/>
        </w:rPr>
        <w:t>а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4026F0" w:rsidRDefault="004026F0" w:rsidP="007D3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>Комитете по финансам администрации Березовского района</w:t>
      </w:r>
    </w:p>
    <w:p w:rsidR="00C36528" w:rsidRPr="00D75647" w:rsidRDefault="00C36528" w:rsidP="007D3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FD3" w:rsidRPr="00D75647" w:rsidRDefault="00226FD3" w:rsidP="007D3A60">
      <w:pPr>
        <w:rPr>
          <w:rFonts w:ascii="Times New Roman" w:hAnsi="Times New Roman" w:cs="Times New Roman"/>
          <w:sz w:val="28"/>
          <w:szCs w:val="28"/>
        </w:rPr>
      </w:pPr>
    </w:p>
    <w:p w:rsidR="00C36528" w:rsidRDefault="00C36528" w:rsidP="007D3A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голосовании по вопросу повестки дня заседания Общественного совета приняли участие </w:t>
      </w:r>
      <w:r w:rsidR="00EB17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179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из 5 (пяти) членов Общественного совета:</w:t>
      </w:r>
    </w:p>
    <w:p w:rsidR="00C36528" w:rsidRDefault="00C36528" w:rsidP="007D3A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36"/>
        <w:gridCol w:w="6687"/>
      </w:tblGrid>
      <w:tr w:rsidR="00C36528" w:rsidRPr="00D233EC" w:rsidTr="00C36528">
        <w:tc>
          <w:tcPr>
            <w:tcW w:w="648" w:type="dxa"/>
          </w:tcPr>
          <w:p w:rsidR="00EB1797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797" w:rsidRPr="00EB1797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Pr="00EB1797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EB1797" w:rsidRDefault="00EB1797" w:rsidP="007D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B72E46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Наталья Дмитриевна</w:t>
            </w:r>
          </w:p>
          <w:p w:rsidR="00EB1797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Чепурнова </w:t>
            </w:r>
          </w:p>
          <w:p w:rsidR="00EB1797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EB1797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EB1797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97" w:rsidRPr="00AA3A99" w:rsidRDefault="00EB1797" w:rsidP="007D3A60">
            <w:pPr>
              <w:ind w:righ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EB1797" w:rsidRPr="00D233EC" w:rsidRDefault="00EB1797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D233EC" w:rsidRDefault="00EB1797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 при Комитете по финансам администрации Березовского района</w:t>
            </w:r>
          </w:p>
        </w:tc>
      </w:tr>
      <w:tr w:rsidR="00C36528" w:rsidRPr="00AA3A99" w:rsidTr="00C36528">
        <w:tc>
          <w:tcPr>
            <w:tcW w:w="648" w:type="dxa"/>
          </w:tcPr>
          <w:p w:rsidR="00C36528" w:rsidRPr="00AA3A99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5243D0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524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:rsidR="00C36528" w:rsidRPr="00AA3A99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</w:tcPr>
          <w:p w:rsidR="00C36528" w:rsidRPr="00D233EC" w:rsidRDefault="00C36528" w:rsidP="007D3A60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28" w:rsidRPr="00AA3A99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AA3A99" w:rsidTr="00C36528">
        <w:tc>
          <w:tcPr>
            <w:tcW w:w="648" w:type="dxa"/>
          </w:tcPr>
          <w:p w:rsidR="00C36528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12543A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  <w:proofErr w:type="spellEnd"/>
          </w:p>
          <w:p w:rsidR="001F6AA6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1F6AA6" w:rsidRPr="00AA3A99" w:rsidRDefault="001F6AA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6687" w:type="dxa"/>
          </w:tcPr>
          <w:p w:rsidR="00C36528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  <w:p w:rsidR="00C36528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528" w:rsidRPr="00AA3A99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28" w:rsidRPr="00B92C40" w:rsidTr="00C36528">
        <w:tc>
          <w:tcPr>
            <w:tcW w:w="648" w:type="dxa"/>
          </w:tcPr>
          <w:p w:rsidR="00C36528" w:rsidRDefault="00EB1797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C36528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B72E46" w:rsidRDefault="00B72E46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6687" w:type="dxa"/>
          </w:tcPr>
          <w:p w:rsidR="00C36528" w:rsidRPr="00B92C40" w:rsidRDefault="00C36528" w:rsidP="007D3A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 </w:t>
            </w:r>
            <w:r w:rsidRPr="00D23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Комитете по финансам администрации Березовского района</w:t>
            </w:r>
          </w:p>
        </w:tc>
      </w:tr>
    </w:tbl>
    <w:p w:rsidR="00C36528" w:rsidRDefault="00C36528" w:rsidP="007D3A60">
      <w:pPr>
        <w:rPr>
          <w:rFonts w:ascii="Times New Roman" w:hAnsi="Times New Roman" w:cs="Times New Roman"/>
          <w:sz w:val="28"/>
          <w:szCs w:val="28"/>
        </w:rPr>
      </w:pPr>
    </w:p>
    <w:p w:rsidR="00C36528" w:rsidRDefault="008D785E" w:rsidP="007D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Кворум имеется. В соответствии с Положением об Общественном совете</w:t>
      </w:r>
      <w:r w:rsidR="00F93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 вправе принимать решения.</w:t>
      </w:r>
    </w:p>
    <w:p w:rsidR="00F93137" w:rsidRDefault="00F93137" w:rsidP="007D3A60">
      <w:pPr>
        <w:rPr>
          <w:rFonts w:ascii="Times New Roman" w:hAnsi="Times New Roman" w:cs="Times New Roman"/>
          <w:b/>
          <w:sz w:val="28"/>
          <w:szCs w:val="28"/>
        </w:rPr>
      </w:pPr>
    </w:p>
    <w:p w:rsidR="000D56C5" w:rsidRPr="008D785E" w:rsidRDefault="000D56C5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56C5" w:rsidRDefault="000D56C5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785E" w:rsidRPr="008D785E" w:rsidRDefault="0012543A" w:rsidP="001861F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</w:t>
      </w:r>
      <w:r w:rsidR="00174E1B">
        <w:rPr>
          <w:rFonts w:ascii="Times New Roman" w:hAnsi="Times New Roman" w:cs="Times New Roman"/>
          <w:bCs/>
          <w:sz w:val="28"/>
          <w:szCs w:val="28"/>
        </w:rPr>
        <w:t>сполнен</w:t>
      </w:r>
      <w:r>
        <w:rPr>
          <w:rFonts w:ascii="Times New Roman" w:hAnsi="Times New Roman" w:cs="Times New Roman"/>
          <w:bCs/>
          <w:sz w:val="28"/>
          <w:szCs w:val="28"/>
        </w:rPr>
        <w:t>ии</w:t>
      </w:r>
      <w:r w:rsidR="00174E1B">
        <w:rPr>
          <w:rFonts w:ascii="Times New Roman" w:hAnsi="Times New Roman" w:cs="Times New Roman"/>
          <w:bCs/>
          <w:sz w:val="28"/>
          <w:szCs w:val="28"/>
        </w:rPr>
        <w:t xml:space="preserve"> бюджета Березовского района за 20</w:t>
      </w:r>
      <w:r w:rsidR="00B72E4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74E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E0074">
        <w:rPr>
          <w:rFonts w:ascii="Times New Roman" w:hAnsi="Times New Roman" w:cs="Times New Roman"/>
          <w:bCs/>
          <w:sz w:val="28"/>
          <w:szCs w:val="28"/>
        </w:rPr>
        <w:t>;</w:t>
      </w:r>
    </w:p>
    <w:p w:rsidR="008E0074" w:rsidRPr="00B72E46" w:rsidRDefault="0012543A" w:rsidP="001861F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 исполнении</w:t>
      </w:r>
      <w:r w:rsidR="008E0074">
        <w:rPr>
          <w:rFonts w:ascii="Times New Roman" w:hAnsi="Times New Roman" w:cs="Times New Roman"/>
          <w:bCs/>
          <w:sz w:val="28"/>
          <w:szCs w:val="28"/>
        </w:rPr>
        <w:t xml:space="preserve"> бюджета Березовского района за 1 квартал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E00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B1797">
        <w:rPr>
          <w:rFonts w:ascii="Times New Roman" w:hAnsi="Times New Roman" w:cs="Times New Roman"/>
          <w:bCs/>
          <w:sz w:val="28"/>
          <w:szCs w:val="28"/>
        </w:rPr>
        <w:t>а</w:t>
      </w:r>
      <w:r w:rsidR="008E0074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E46" w:rsidRPr="008D785E" w:rsidRDefault="00B72E46" w:rsidP="001861F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итогах реал</w:t>
      </w:r>
      <w:r w:rsidR="00ED7343">
        <w:rPr>
          <w:rFonts w:ascii="Times New Roman" w:hAnsi="Times New Roman" w:cs="Times New Roman"/>
          <w:bCs/>
          <w:sz w:val="28"/>
          <w:szCs w:val="28"/>
        </w:rPr>
        <w:t>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упра</w:t>
      </w:r>
      <w:r w:rsidR="00ED7343">
        <w:rPr>
          <w:rFonts w:ascii="Times New Roman" w:hAnsi="Times New Roman" w:cs="Times New Roman"/>
          <w:bCs/>
          <w:sz w:val="28"/>
          <w:szCs w:val="28"/>
        </w:rPr>
        <w:t>вления муниципальными финансами» в 202</w:t>
      </w:r>
      <w:r w:rsidR="0012543A">
        <w:rPr>
          <w:rFonts w:ascii="Times New Roman" w:hAnsi="Times New Roman" w:cs="Times New Roman"/>
          <w:bCs/>
          <w:sz w:val="28"/>
          <w:szCs w:val="28"/>
        </w:rPr>
        <w:t>2</w:t>
      </w:r>
      <w:r w:rsidR="00ED734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16AE" w:rsidRDefault="001A16AE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785E" w:rsidRDefault="00663B69" w:rsidP="001861F3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</w:t>
      </w:r>
      <w:r w:rsidR="008D785E" w:rsidRPr="008D785E">
        <w:rPr>
          <w:rFonts w:ascii="Times New Roman" w:hAnsi="Times New Roman" w:cs="Times New Roman"/>
          <w:b/>
          <w:sz w:val="28"/>
          <w:szCs w:val="28"/>
        </w:rPr>
        <w:t>:</w:t>
      </w:r>
    </w:p>
    <w:p w:rsidR="00EB1797" w:rsidRDefault="00EB1797" w:rsidP="001861F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E6B0E">
        <w:rPr>
          <w:rFonts w:ascii="Times New Roman" w:hAnsi="Times New Roman" w:cs="Times New Roman"/>
          <w:bCs/>
          <w:sz w:val="28"/>
          <w:szCs w:val="28"/>
        </w:rPr>
        <w:t>Об исполнении бюджет</w:t>
      </w:r>
      <w:r>
        <w:rPr>
          <w:rFonts w:ascii="Times New Roman" w:hAnsi="Times New Roman" w:cs="Times New Roman"/>
          <w:bCs/>
          <w:sz w:val="28"/>
          <w:szCs w:val="28"/>
        </w:rPr>
        <w:t>а Березовского района за 202</w:t>
      </w:r>
      <w:r w:rsidR="0012543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B1797" w:rsidRDefault="00EB1797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1797" w:rsidRPr="006E6B0E" w:rsidRDefault="00EB1797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202</w:t>
      </w:r>
      <w:r w:rsidR="001254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B1797" w:rsidRPr="000A3D4C" w:rsidRDefault="00EB1797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12543A">
        <w:rPr>
          <w:rFonts w:ascii="Times New Roman" w:hAnsi="Times New Roman" w:cs="Times New Roman"/>
          <w:sz w:val="28"/>
          <w:szCs w:val="28"/>
        </w:rPr>
        <w:t>4 994 232,3</w:t>
      </w:r>
      <w:r w:rsidR="00B72E46">
        <w:rPr>
          <w:rFonts w:ascii="Times New Roman" w:hAnsi="Times New Roman" w:cs="Times New Roman"/>
          <w:sz w:val="28"/>
          <w:szCs w:val="28"/>
        </w:rPr>
        <w:t xml:space="preserve"> </w:t>
      </w:r>
      <w:r w:rsidRPr="000A3D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1797" w:rsidRPr="000A3D4C" w:rsidRDefault="00EB1797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источникам финансирования </w:t>
      </w:r>
      <w:r w:rsidR="00DC0120">
        <w:rPr>
          <w:rFonts w:ascii="Times New Roman" w:hAnsi="Times New Roman" w:cs="Times New Roman"/>
          <w:sz w:val="28"/>
          <w:szCs w:val="28"/>
        </w:rPr>
        <w:t>дефицита</w:t>
      </w:r>
      <w:r w:rsidRPr="000A3D4C">
        <w:rPr>
          <w:rFonts w:ascii="Times New Roman" w:hAnsi="Times New Roman" w:cs="Times New Roman"/>
          <w:sz w:val="28"/>
          <w:szCs w:val="28"/>
        </w:rPr>
        <w:t xml:space="preserve"> бюджета в сумме (</w:t>
      </w:r>
      <w:r>
        <w:rPr>
          <w:rFonts w:ascii="Times New Roman" w:hAnsi="Times New Roman" w:cs="Times New Roman"/>
          <w:bCs/>
          <w:sz w:val="28"/>
          <w:szCs w:val="28"/>
        </w:rPr>
        <w:t>+</w:t>
      </w:r>
      <w:r w:rsidR="001861F3">
        <w:rPr>
          <w:rFonts w:ascii="Times New Roman" w:hAnsi="Times New Roman" w:cs="Times New Roman"/>
          <w:bCs/>
          <w:sz w:val="28"/>
          <w:szCs w:val="28"/>
        </w:rPr>
        <w:t>)</w:t>
      </w:r>
      <w:r w:rsidR="0012543A">
        <w:rPr>
          <w:rFonts w:ascii="Times New Roman" w:hAnsi="Times New Roman" w:cs="Times New Roman"/>
          <w:bCs/>
          <w:sz w:val="28"/>
          <w:szCs w:val="28"/>
        </w:rPr>
        <w:t>27 818,0</w:t>
      </w:r>
      <w:r w:rsidR="00186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D4C">
        <w:rPr>
          <w:rFonts w:ascii="Times New Roman" w:hAnsi="Times New Roman" w:cs="Times New Roman"/>
          <w:sz w:val="28"/>
          <w:szCs w:val="28"/>
        </w:rPr>
        <w:t>тыс. рублей (</w:t>
      </w:r>
      <w:r w:rsidR="00DC0120">
        <w:rPr>
          <w:rFonts w:ascii="Times New Roman" w:hAnsi="Times New Roman" w:cs="Times New Roman"/>
          <w:sz w:val="28"/>
          <w:szCs w:val="28"/>
        </w:rPr>
        <w:t>профицит</w:t>
      </w:r>
      <w:r w:rsidRPr="000A3D4C">
        <w:rPr>
          <w:rFonts w:ascii="Times New Roman" w:hAnsi="Times New Roman" w:cs="Times New Roman"/>
          <w:sz w:val="28"/>
          <w:szCs w:val="28"/>
        </w:rPr>
        <w:t>);</w:t>
      </w:r>
    </w:p>
    <w:p w:rsidR="008E0074" w:rsidRPr="00D7511A" w:rsidRDefault="00EB1797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расходам в сумме </w:t>
      </w:r>
      <w:r w:rsidR="0012543A">
        <w:rPr>
          <w:rFonts w:ascii="Times New Roman" w:hAnsi="Times New Roman" w:cs="Times New Roman"/>
          <w:sz w:val="28"/>
          <w:szCs w:val="28"/>
        </w:rPr>
        <w:t>4 966 414,3</w:t>
      </w:r>
      <w:r w:rsidRPr="000A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3D4C">
        <w:rPr>
          <w:rFonts w:ascii="Times New Roman" w:hAnsi="Times New Roman" w:cs="Times New Roman"/>
          <w:sz w:val="28"/>
          <w:szCs w:val="28"/>
        </w:rPr>
        <w:t>тыс. рублей.</w:t>
      </w:r>
    </w:p>
    <w:p w:rsidR="008754D7" w:rsidRDefault="008754D7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3B69" w:rsidRDefault="008E0074" w:rsidP="001861F3">
      <w:pPr>
        <w:pStyle w:val="a4"/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Одобрить отчет «Об исполнении бюджета Березовского района за 20</w:t>
      </w:r>
      <w:r w:rsidR="00EB1797">
        <w:rPr>
          <w:rFonts w:ascii="Times New Roman" w:hAnsi="Times New Roman" w:cs="Times New Roman"/>
          <w:bCs/>
          <w:sz w:val="28"/>
          <w:szCs w:val="28"/>
        </w:rPr>
        <w:t>2</w:t>
      </w:r>
      <w:r w:rsidR="0012543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663B69">
        <w:rPr>
          <w:rFonts w:ascii="Times New Roman" w:hAnsi="Times New Roman" w:cs="Times New Roman"/>
          <w:sz w:val="28"/>
          <w:szCs w:val="28"/>
        </w:rPr>
        <w:t>.</w:t>
      </w:r>
    </w:p>
    <w:p w:rsidR="00663B69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63B69" w:rsidRPr="00395432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663B69" w:rsidRPr="00395432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663B69" w:rsidRPr="00395432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663B69" w:rsidRPr="00395432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63B69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A16AE" w:rsidRDefault="001A16AE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16AE" w:rsidRDefault="001A16AE" w:rsidP="001861F3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D78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8D785E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1A16AE" w:rsidRDefault="001A16AE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0074" w:rsidRPr="008D785E" w:rsidRDefault="008E0074" w:rsidP="001861F3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бюджета Березовского района за 1 квартал 202</w:t>
      </w:r>
      <w:r w:rsidR="0012543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47F48">
        <w:rPr>
          <w:rFonts w:ascii="Times New Roman" w:hAnsi="Times New Roman" w:cs="Times New Roman"/>
          <w:bCs/>
          <w:sz w:val="28"/>
          <w:szCs w:val="28"/>
        </w:rPr>
        <w:t>а.</w:t>
      </w:r>
    </w:p>
    <w:p w:rsidR="001861F3" w:rsidRDefault="001861F3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511A" w:rsidRPr="006E6B0E" w:rsidRDefault="00D7511A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параметры исполнения бюджета Березовского района по итогам 1 квартала 202</w:t>
      </w:r>
      <w:r w:rsidR="001254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7511A" w:rsidRPr="000A3D4C" w:rsidRDefault="00D7511A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12543A">
        <w:rPr>
          <w:rFonts w:ascii="Times New Roman" w:hAnsi="Times New Roman" w:cs="Times New Roman"/>
          <w:sz w:val="28"/>
          <w:szCs w:val="28"/>
        </w:rPr>
        <w:t>891 244,4</w:t>
      </w:r>
      <w:r w:rsidRPr="000A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11A" w:rsidRPr="000A3D4C" w:rsidRDefault="00D7511A" w:rsidP="001861F3">
      <w:pPr>
        <w:numPr>
          <w:ilvl w:val="0"/>
          <w:numId w:val="6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3D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D4C">
        <w:rPr>
          <w:rFonts w:ascii="Times New Roman" w:hAnsi="Times New Roman" w:cs="Times New Roman"/>
          <w:sz w:val="28"/>
          <w:szCs w:val="28"/>
        </w:rPr>
        <w:t xml:space="preserve"> источникам финансирования </w:t>
      </w:r>
      <w:r w:rsidR="00F93137">
        <w:rPr>
          <w:rFonts w:ascii="Times New Roman" w:hAnsi="Times New Roman" w:cs="Times New Roman"/>
          <w:sz w:val="28"/>
          <w:szCs w:val="28"/>
        </w:rPr>
        <w:t>дефицита</w:t>
      </w:r>
      <w:r w:rsidRPr="000A3D4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1861F3">
        <w:rPr>
          <w:rFonts w:ascii="Times New Roman" w:hAnsi="Times New Roman" w:cs="Times New Roman"/>
          <w:sz w:val="28"/>
          <w:szCs w:val="28"/>
        </w:rPr>
        <w:t>(-)</w:t>
      </w:r>
      <w:r w:rsidR="0012543A">
        <w:rPr>
          <w:rFonts w:ascii="Times New Roman" w:hAnsi="Times New Roman" w:cs="Times New Roman"/>
          <w:sz w:val="28"/>
          <w:szCs w:val="28"/>
        </w:rPr>
        <w:t>35 483,0</w:t>
      </w:r>
      <w:r w:rsidRPr="000A3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D4C">
        <w:rPr>
          <w:rFonts w:ascii="Times New Roman" w:hAnsi="Times New Roman" w:cs="Times New Roman"/>
          <w:sz w:val="28"/>
          <w:szCs w:val="28"/>
        </w:rPr>
        <w:t>тыс. рублей (</w:t>
      </w:r>
      <w:r w:rsidR="00144DC5">
        <w:rPr>
          <w:rFonts w:ascii="Times New Roman" w:hAnsi="Times New Roman" w:cs="Times New Roman"/>
          <w:sz w:val="28"/>
          <w:szCs w:val="28"/>
        </w:rPr>
        <w:t>дефицит</w:t>
      </w:r>
      <w:r w:rsidRPr="000A3D4C">
        <w:rPr>
          <w:rFonts w:ascii="Times New Roman" w:hAnsi="Times New Roman" w:cs="Times New Roman"/>
          <w:sz w:val="28"/>
          <w:szCs w:val="28"/>
        </w:rPr>
        <w:t>);</w:t>
      </w:r>
    </w:p>
    <w:p w:rsidR="008754D7" w:rsidRDefault="00144DC5" w:rsidP="001861F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11A" w:rsidRPr="000A3D4C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12543A">
        <w:rPr>
          <w:rFonts w:ascii="Times New Roman" w:hAnsi="Times New Roman" w:cs="Times New Roman"/>
          <w:sz w:val="28"/>
          <w:szCs w:val="28"/>
        </w:rPr>
        <w:t>855 761,4</w:t>
      </w:r>
      <w:r w:rsidR="00D7511A" w:rsidRPr="000A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511A" w:rsidRPr="000A3D4C">
        <w:rPr>
          <w:rFonts w:ascii="Times New Roman" w:hAnsi="Times New Roman" w:cs="Times New Roman"/>
          <w:sz w:val="28"/>
          <w:szCs w:val="28"/>
        </w:rPr>
        <w:t>тыс. рублей.</w:t>
      </w:r>
    </w:p>
    <w:p w:rsidR="00F93137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63B69" w:rsidRDefault="00663B69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93137" w:rsidRDefault="00F93137" w:rsidP="001861F3">
      <w:pPr>
        <w:pStyle w:val="a4"/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Одобрить отчет «Об исполнении бюджета Березовского района за 1 квартал 202</w:t>
      </w:r>
      <w:r w:rsidR="0012543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137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93137" w:rsidRPr="00395432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F93137" w:rsidRPr="00395432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F93137" w:rsidRPr="00395432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F93137" w:rsidRPr="00395432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93137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93137" w:rsidRDefault="00F93137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44DC5" w:rsidRDefault="00144DC5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D7343" w:rsidRDefault="00ED7343" w:rsidP="001861F3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DC5" w:rsidRDefault="00144DC5" w:rsidP="001861F3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DC5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</w:p>
    <w:p w:rsidR="00144DC5" w:rsidRPr="00144DC5" w:rsidRDefault="00144DC5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44D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 итогах реал</w:t>
      </w:r>
      <w:r w:rsidR="00ED7343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Создание условий для эффективного упра</w:t>
      </w:r>
      <w:r w:rsidR="00ED7343">
        <w:rPr>
          <w:rFonts w:ascii="Times New Roman" w:hAnsi="Times New Roman" w:cs="Times New Roman"/>
          <w:sz w:val="28"/>
          <w:szCs w:val="28"/>
        </w:rPr>
        <w:t>вления муниципальными финансами» в 202</w:t>
      </w:r>
      <w:r w:rsidR="0012543A">
        <w:rPr>
          <w:rFonts w:ascii="Times New Roman" w:hAnsi="Times New Roman" w:cs="Times New Roman"/>
          <w:sz w:val="28"/>
          <w:szCs w:val="28"/>
        </w:rPr>
        <w:t>2</w:t>
      </w:r>
      <w:r w:rsidR="00ED734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66B" w:rsidRDefault="0089166B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программой предусмотрена реализация 5 подпрограмм: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«Совершенствование системы распределения и перераспределения финансовых ресурсов между городскими и сельскими поселениями Березовского района»;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«Поддержание устойчивого исполнения бюджетов муниципальных образований Березовского района»;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«Организация бюджетного процесса в Березовском районе»;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«Управление резервными средствами и муниципальным долгом Березовского района»;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«Совершенст</w:t>
      </w:r>
      <w:r w:rsidR="00B71961">
        <w:rPr>
          <w:rFonts w:ascii="Times New Roman" w:hAnsi="Times New Roman" w:cs="Times New Roman"/>
          <w:sz w:val="28"/>
          <w:szCs w:val="28"/>
        </w:rPr>
        <w:t>вование межбюджетных отношений».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равных условий для устойчивого исполнения расходных обязательств и повышение качества управления финансами в городских и сельских поселениях Березовского района, повышение качества управления муниципальными финансами Березовского района.</w:t>
      </w:r>
    </w:p>
    <w:p w:rsidR="008C3806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0093" w:rsidRDefault="008C3806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установлены </w:t>
      </w:r>
      <w:r w:rsidR="001D48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показателей, </w:t>
      </w:r>
      <w:r w:rsidR="00970093">
        <w:rPr>
          <w:rFonts w:ascii="Times New Roman" w:hAnsi="Times New Roman" w:cs="Times New Roman"/>
          <w:sz w:val="28"/>
          <w:szCs w:val="28"/>
        </w:rPr>
        <w:t>среднее значение степени достижения целевых показателей за 202</w:t>
      </w:r>
      <w:r w:rsidR="001D4876">
        <w:rPr>
          <w:rFonts w:ascii="Times New Roman" w:hAnsi="Times New Roman" w:cs="Times New Roman"/>
          <w:sz w:val="28"/>
          <w:szCs w:val="28"/>
        </w:rPr>
        <w:t>2</w:t>
      </w:r>
      <w:r w:rsidR="00970093">
        <w:rPr>
          <w:rFonts w:ascii="Times New Roman" w:hAnsi="Times New Roman" w:cs="Times New Roman"/>
          <w:sz w:val="28"/>
          <w:szCs w:val="28"/>
        </w:rPr>
        <w:t xml:space="preserve"> год </w:t>
      </w:r>
      <w:r w:rsidR="001D4876">
        <w:rPr>
          <w:rFonts w:ascii="Times New Roman" w:hAnsi="Times New Roman" w:cs="Times New Roman"/>
          <w:sz w:val="28"/>
          <w:szCs w:val="28"/>
        </w:rPr>
        <w:t>100,0</w:t>
      </w:r>
      <w:r w:rsidR="00970093">
        <w:rPr>
          <w:rFonts w:ascii="Times New Roman" w:hAnsi="Times New Roman" w:cs="Times New Roman"/>
          <w:sz w:val="28"/>
          <w:szCs w:val="28"/>
        </w:rPr>
        <w:t xml:space="preserve"> %.</w:t>
      </w:r>
      <w:r w:rsidR="00970093" w:rsidRPr="008C3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035" w:rsidRPr="001A514B" w:rsidRDefault="009B0035" w:rsidP="001861F3">
      <w:pPr>
        <w:pStyle w:val="Con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514B">
        <w:rPr>
          <w:rFonts w:ascii="Times New Roman" w:hAnsi="Times New Roman"/>
          <w:sz w:val="28"/>
          <w:szCs w:val="28"/>
        </w:rPr>
        <w:t>одовой план</w:t>
      </w:r>
      <w:r w:rsidR="00D447A5"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r w:rsidRPr="001A514B">
        <w:rPr>
          <w:rFonts w:ascii="Times New Roman" w:hAnsi="Times New Roman"/>
          <w:sz w:val="28"/>
          <w:szCs w:val="28"/>
        </w:rPr>
        <w:t xml:space="preserve"> </w:t>
      </w:r>
      <w:r w:rsidR="00ED7343">
        <w:rPr>
          <w:rFonts w:ascii="Times New Roman" w:hAnsi="Times New Roman"/>
          <w:sz w:val="28"/>
          <w:szCs w:val="28"/>
        </w:rPr>
        <w:t>«</w:t>
      </w:r>
      <w:r w:rsidR="00D447A5">
        <w:rPr>
          <w:rFonts w:ascii="Times New Roman" w:hAnsi="Times New Roman"/>
          <w:sz w:val="28"/>
          <w:szCs w:val="28"/>
        </w:rPr>
        <w:t>Создание условий для эффективного упра</w:t>
      </w:r>
      <w:r w:rsidR="00ED7343">
        <w:rPr>
          <w:rFonts w:ascii="Times New Roman" w:hAnsi="Times New Roman"/>
          <w:sz w:val="28"/>
          <w:szCs w:val="28"/>
        </w:rPr>
        <w:t>вления муниципальными финансами»</w:t>
      </w:r>
      <w:r w:rsidR="00403B4F">
        <w:rPr>
          <w:rFonts w:ascii="Times New Roman" w:hAnsi="Times New Roman"/>
          <w:sz w:val="28"/>
          <w:szCs w:val="28"/>
        </w:rPr>
        <w:t xml:space="preserve"> </w:t>
      </w:r>
      <w:r w:rsidRPr="001A514B">
        <w:rPr>
          <w:rFonts w:ascii="Times New Roman" w:hAnsi="Times New Roman"/>
          <w:sz w:val="28"/>
          <w:szCs w:val="28"/>
        </w:rPr>
        <w:t>на 20</w:t>
      </w:r>
      <w:r w:rsidR="001D4876">
        <w:rPr>
          <w:rFonts w:ascii="Times New Roman" w:hAnsi="Times New Roman"/>
          <w:sz w:val="28"/>
          <w:szCs w:val="28"/>
        </w:rPr>
        <w:t>22</w:t>
      </w:r>
      <w:r w:rsidRPr="001A514B">
        <w:rPr>
          <w:rFonts w:ascii="Times New Roman" w:hAnsi="Times New Roman"/>
          <w:sz w:val="28"/>
          <w:szCs w:val="28"/>
        </w:rPr>
        <w:t xml:space="preserve"> год </w:t>
      </w:r>
      <w:r w:rsidR="001D4876">
        <w:rPr>
          <w:rFonts w:ascii="Times New Roman" w:hAnsi="Times New Roman"/>
          <w:sz w:val="28"/>
          <w:szCs w:val="28"/>
        </w:rPr>
        <w:t>272 990,4</w:t>
      </w:r>
      <w:r w:rsidRPr="001A514B">
        <w:rPr>
          <w:rFonts w:ascii="Times New Roman" w:hAnsi="Times New Roman"/>
          <w:sz w:val="28"/>
          <w:szCs w:val="28"/>
        </w:rPr>
        <w:t xml:space="preserve"> тыс. рублей, исполнение за отчетный период составило </w:t>
      </w:r>
      <w:r w:rsidR="001D4876">
        <w:rPr>
          <w:rFonts w:ascii="Times New Roman" w:hAnsi="Times New Roman"/>
          <w:sz w:val="28"/>
          <w:szCs w:val="28"/>
        </w:rPr>
        <w:t>270 742,9</w:t>
      </w:r>
      <w:r w:rsidRPr="001A514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D4876">
        <w:rPr>
          <w:rFonts w:ascii="Times New Roman" w:hAnsi="Times New Roman"/>
          <w:sz w:val="28"/>
          <w:szCs w:val="28"/>
        </w:rPr>
        <w:t>99,2</w:t>
      </w:r>
      <w:r w:rsidRPr="001A514B">
        <w:rPr>
          <w:rFonts w:ascii="Times New Roman" w:hAnsi="Times New Roman"/>
          <w:sz w:val="28"/>
          <w:szCs w:val="28"/>
        </w:rPr>
        <w:t>%</w:t>
      </w:r>
      <w:r w:rsidR="00403B4F">
        <w:rPr>
          <w:rFonts w:ascii="Times New Roman" w:hAnsi="Times New Roman"/>
          <w:sz w:val="28"/>
          <w:szCs w:val="28"/>
        </w:rPr>
        <w:t xml:space="preserve"> от плана</w:t>
      </w:r>
      <w:r w:rsidRPr="001A514B">
        <w:rPr>
          <w:rFonts w:ascii="Times New Roman" w:hAnsi="Times New Roman"/>
          <w:sz w:val="28"/>
          <w:szCs w:val="28"/>
        </w:rPr>
        <w:t xml:space="preserve">. </w:t>
      </w:r>
    </w:p>
    <w:p w:rsidR="00970093" w:rsidRDefault="00970093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0093" w:rsidRPr="00D87CD1" w:rsidRDefault="00970093" w:rsidP="001861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7CD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87CD1">
        <w:rPr>
          <w:rFonts w:ascii="Times New Roman" w:hAnsi="Times New Roman" w:cs="Times New Roman"/>
          <w:b/>
          <w:sz w:val="28"/>
          <w:szCs w:val="28"/>
        </w:rPr>
        <w:tab/>
      </w:r>
    </w:p>
    <w:p w:rsidR="00970093" w:rsidRDefault="00970093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C3806" w:rsidRPr="00623EFA" w:rsidRDefault="008C3806" w:rsidP="001861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0093" w:rsidRPr="00395432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970093" w:rsidRPr="00395432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970093" w:rsidRPr="00395432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970093" w:rsidRPr="00395432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70093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70093" w:rsidRDefault="00970093" w:rsidP="001861F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47F48" w:rsidRDefault="00B47F48" w:rsidP="007D3A60">
      <w:pPr>
        <w:rPr>
          <w:rFonts w:ascii="Times New Roman" w:hAnsi="Times New Roman" w:cs="Times New Roman"/>
          <w:sz w:val="28"/>
          <w:szCs w:val="28"/>
        </w:rPr>
      </w:pPr>
    </w:p>
    <w:p w:rsidR="001D7FF9" w:rsidRDefault="001D7FF9" w:rsidP="007D3A60">
      <w:pPr>
        <w:rPr>
          <w:rFonts w:ascii="Times New Roman" w:hAnsi="Times New Roman" w:cs="Times New Roman"/>
          <w:sz w:val="28"/>
          <w:szCs w:val="28"/>
        </w:rPr>
      </w:pPr>
    </w:p>
    <w:p w:rsidR="000D56C5" w:rsidRDefault="000D56C5" w:rsidP="007D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</w:t>
      </w:r>
      <w:r w:rsidR="001861F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03B4F">
        <w:rPr>
          <w:rFonts w:ascii="Times New Roman" w:hAnsi="Times New Roman" w:cs="Times New Roman"/>
          <w:sz w:val="28"/>
          <w:szCs w:val="28"/>
        </w:rPr>
        <w:t>Коваленко Н.Д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56C5" w:rsidSect="00F9313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AE2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EC31AA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67DE2"/>
    <w:rsid w:val="000C7C92"/>
    <w:rsid w:val="000D56C5"/>
    <w:rsid w:val="00116580"/>
    <w:rsid w:val="0012543A"/>
    <w:rsid w:val="00144DC5"/>
    <w:rsid w:val="00174E1B"/>
    <w:rsid w:val="001861F3"/>
    <w:rsid w:val="00194B5E"/>
    <w:rsid w:val="001A16AE"/>
    <w:rsid w:val="001D4876"/>
    <w:rsid w:val="001D7FF9"/>
    <w:rsid w:val="001F6AA6"/>
    <w:rsid w:val="00204D20"/>
    <w:rsid w:val="00226FD3"/>
    <w:rsid w:val="002A073A"/>
    <w:rsid w:val="003170C6"/>
    <w:rsid w:val="00373157"/>
    <w:rsid w:val="004026F0"/>
    <w:rsid w:val="0040281A"/>
    <w:rsid w:val="00403B4F"/>
    <w:rsid w:val="004F341C"/>
    <w:rsid w:val="005243D0"/>
    <w:rsid w:val="005542FE"/>
    <w:rsid w:val="005B2A1D"/>
    <w:rsid w:val="006431C1"/>
    <w:rsid w:val="00663B69"/>
    <w:rsid w:val="007161FA"/>
    <w:rsid w:val="0072275E"/>
    <w:rsid w:val="007D3A60"/>
    <w:rsid w:val="007F0ADE"/>
    <w:rsid w:val="008754D7"/>
    <w:rsid w:val="0089166B"/>
    <w:rsid w:val="008C3806"/>
    <w:rsid w:val="008D785E"/>
    <w:rsid w:val="008E0074"/>
    <w:rsid w:val="00970093"/>
    <w:rsid w:val="009B0035"/>
    <w:rsid w:val="00AB0328"/>
    <w:rsid w:val="00AE09C0"/>
    <w:rsid w:val="00B03B46"/>
    <w:rsid w:val="00B23DCF"/>
    <w:rsid w:val="00B47F48"/>
    <w:rsid w:val="00B71961"/>
    <w:rsid w:val="00B72E46"/>
    <w:rsid w:val="00B737F6"/>
    <w:rsid w:val="00C044BA"/>
    <w:rsid w:val="00C36528"/>
    <w:rsid w:val="00C43BD0"/>
    <w:rsid w:val="00C61C9A"/>
    <w:rsid w:val="00CB16AC"/>
    <w:rsid w:val="00CB5795"/>
    <w:rsid w:val="00CC3BC0"/>
    <w:rsid w:val="00CE5CA7"/>
    <w:rsid w:val="00CF4B3C"/>
    <w:rsid w:val="00D03DF2"/>
    <w:rsid w:val="00D447A5"/>
    <w:rsid w:val="00D7511A"/>
    <w:rsid w:val="00D75647"/>
    <w:rsid w:val="00DC0120"/>
    <w:rsid w:val="00DD35A3"/>
    <w:rsid w:val="00EB1797"/>
    <w:rsid w:val="00ED7343"/>
    <w:rsid w:val="00EE6298"/>
    <w:rsid w:val="00F31AE7"/>
    <w:rsid w:val="00F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F7838-F311-4AFB-BF82-6D5B73B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6C5"/>
    <w:pPr>
      <w:ind w:left="720"/>
      <w:contextualSpacing/>
    </w:pPr>
  </w:style>
  <w:style w:type="paragraph" w:styleId="a5">
    <w:name w:val="No Spacing"/>
    <w:uiPriority w:val="1"/>
    <w:qFormat/>
    <w:rsid w:val="00663B69"/>
    <w:pPr>
      <w:spacing w:after="0" w:line="240" w:lineRule="auto"/>
    </w:pPr>
  </w:style>
  <w:style w:type="paragraph" w:customStyle="1" w:styleId="ConsNormal">
    <w:name w:val="ConsNormal"/>
    <w:rsid w:val="009B00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970093"/>
  </w:style>
  <w:style w:type="paragraph" w:styleId="a6">
    <w:name w:val="Balloon Text"/>
    <w:basedOn w:val="a"/>
    <w:link w:val="a7"/>
    <w:uiPriority w:val="99"/>
    <w:semiHidden/>
    <w:unhideWhenUsed/>
    <w:rsid w:val="00125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7654F-09E9-46E3-9A05-1231AA1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filonenko</cp:lastModifiedBy>
  <cp:revision>33</cp:revision>
  <cp:lastPrinted>2023-12-26T10:02:00Z</cp:lastPrinted>
  <dcterms:created xsi:type="dcterms:W3CDTF">2020-04-20T11:41:00Z</dcterms:created>
  <dcterms:modified xsi:type="dcterms:W3CDTF">2023-12-26T10:03:00Z</dcterms:modified>
</cp:coreProperties>
</file>