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03790F">
        <w:rPr>
          <w:b/>
          <w:color w:val="000000"/>
          <w:sz w:val="28"/>
          <w:szCs w:val="28"/>
        </w:rPr>
        <w:t xml:space="preserve"> </w:t>
      </w:r>
      <w:r w:rsidR="003B0107">
        <w:rPr>
          <w:b/>
          <w:color w:val="000000"/>
          <w:sz w:val="28"/>
          <w:szCs w:val="28"/>
        </w:rPr>
        <w:t>4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  <w:r w:rsidR="00A21197">
        <w:rPr>
          <w:b/>
          <w:sz w:val="28"/>
          <w:szCs w:val="28"/>
        </w:rPr>
        <w:t>по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</w:t>
      </w:r>
      <w:r w:rsidR="00A21197">
        <w:rPr>
          <w:b/>
          <w:sz w:val="28"/>
          <w:szCs w:val="28"/>
        </w:rPr>
        <w:t>ю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3B0107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20.12</w:t>
      </w:r>
      <w:r w:rsidR="005E7DB8">
        <w:rPr>
          <w:b/>
          <w:sz w:val="28"/>
          <w:szCs w:val="28"/>
        </w:rPr>
        <w:t>.202</w:t>
      </w:r>
      <w:r w:rsidR="001E208D">
        <w:rPr>
          <w:b/>
          <w:sz w:val="28"/>
          <w:szCs w:val="28"/>
        </w:rPr>
        <w:t>2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</w:t>
      </w:r>
      <w:r w:rsidR="00F41687">
        <w:rPr>
          <w:color w:val="000000"/>
          <w:sz w:val="28"/>
          <w:szCs w:val="28"/>
        </w:rPr>
        <w:t xml:space="preserve"> </w:t>
      </w:r>
      <w:r w:rsidR="00F43EC8">
        <w:rPr>
          <w:color w:val="000000"/>
          <w:sz w:val="28"/>
          <w:szCs w:val="28"/>
        </w:rPr>
        <w:t xml:space="preserve">       </w:t>
      </w:r>
      <w:r w:rsidR="00F43EC8" w:rsidRPr="00F43EC8">
        <w:rPr>
          <w:color w:val="000000"/>
          <w:sz w:val="28"/>
          <w:szCs w:val="28"/>
          <w:u w:val="single"/>
        </w:rPr>
        <w:t xml:space="preserve">Ирина Викторовна </w:t>
      </w:r>
      <w:r w:rsidRPr="00F43EC8">
        <w:rPr>
          <w:color w:val="000000"/>
          <w:sz w:val="28"/>
          <w:szCs w:val="28"/>
          <w:u w:val="single"/>
        </w:rPr>
        <w:t>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0107">
        <w:rPr>
          <w:sz w:val="28"/>
          <w:szCs w:val="28"/>
        </w:rPr>
        <w:t xml:space="preserve">екретарь </w:t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молодежной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proofErr w:type="spellStart"/>
      <w:r w:rsidR="008D4D0A" w:rsidRPr="00F43EC8">
        <w:rPr>
          <w:sz w:val="28"/>
          <w:szCs w:val="28"/>
          <w:u w:val="single"/>
        </w:rPr>
        <w:t>Хазиева</w:t>
      </w:r>
      <w:proofErr w:type="spellEnd"/>
      <w:r w:rsidR="008D4D0A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B94BA3" w:rsidRDefault="00B94BA3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79"/>
        <w:gridCol w:w="6403"/>
      </w:tblGrid>
      <w:tr w:rsidR="00443D08" w:rsidRPr="005E7DB8" w:rsidTr="00AF5AAC">
        <w:trPr>
          <w:trHeight w:val="615"/>
        </w:trPr>
        <w:tc>
          <w:tcPr>
            <w:tcW w:w="3391" w:type="dxa"/>
          </w:tcPr>
          <w:p w:rsidR="00443D08" w:rsidRPr="005E7DB8" w:rsidRDefault="00443D08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5E7DB8">
              <w:rPr>
                <w:sz w:val="28"/>
                <w:szCs w:val="28"/>
              </w:rPr>
              <w:t>Безряднова</w:t>
            </w:r>
            <w:proofErr w:type="spellEnd"/>
            <w:r w:rsidRPr="005E7DB8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79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443D08" w:rsidRPr="005E7DB8" w:rsidRDefault="00443D08" w:rsidP="00443D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</w:tc>
      </w:tr>
      <w:tr w:rsidR="00AF5AAC" w:rsidRPr="005E7DB8" w:rsidTr="00AF5AAC">
        <w:trPr>
          <w:trHeight w:val="472"/>
        </w:trPr>
        <w:tc>
          <w:tcPr>
            <w:tcW w:w="3391" w:type="dxa"/>
          </w:tcPr>
          <w:p w:rsidR="00AF5AAC" w:rsidRPr="00AF5AAC" w:rsidRDefault="00AF5AAC" w:rsidP="00805550">
            <w:pPr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 xml:space="preserve">Брус Татьяна Николаевна </w:t>
            </w:r>
          </w:p>
        </w:tc>
        <w:tc>
          <w:tcPr>
            <w:tcW w:w="379" w:type="dxa"/>
          </w:tcPr>
          <w:p w:rsidR="00AF5AAC" w:rsidRPr="00AF5AAC" w:rsidRDefault="00AF5AAC" w:rsidP="00AF5AAC">
            <w:pPr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403" w:type="dxa"/>
          </w:tcPr>
          <w:p w:rsidR="00AF5AAC" w:rsidRPr="00AF5AAC" w:rsidRDefault="00AF5AAC" w:rsidP="00AF5AAC">
            <w:pPr>
              <w:jc w:val="both"/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>председатель объединения профсоюзов Березовского района;</w:t>
            </w:r>
          </w:p>
        </w:tc>
      </w:tr>
      <w:tr w:rsidR="00AF5AAC" w:rsidRPr="005E7DB8" w:rsidTr="000640AF">
        <w:trPr>
          <w:trHeight w:val="861"/>
        </w:trPr>
        <w:tc>
          <w:tcPr>
            <w:tcW w:w="3391" w:type="dxa"/>
          </w:tcPr>
          <w:p w:rsidR="00AF5AAC" w:rsidRPr="005E7DB8" w:rsidRDefault="00AF5AAC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Дмитрий Николаевич</w:t>
            </w:r>
          </w:p>
          <w:p w:rsidR="00AF5AAC" w:rsidRPr="005E7DB8" w:rsidRDefault="00AF5AAC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AF5AAC" w:rsidRPr="005E7DB8" w:rsidRDefault="00AF5AAC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консультант-руководитель группы работы со страхователями по Березовскому району государственного учреждения –региональное отделение Фонда социального страхования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</w:tc>
      </w:tr>
      <w:tr w:rsidR="00AF5AAC" w:rsidRPr="005E7DB8" w:rsidTr="000640AF">
        <w:trPr>
          <w:trHeight w:val="458"/>
        </w:trPr>
        <w:tc>
          <w:tcPr>
            <w:tcW w:w="3391" w:type="dxa"/>
          </w:tcPr>
          <w:p w:rsidR="00AF5AAC" w:rsidRDefault="003B0107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Ушарова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379" w:type="dxa"/>
          </w:tcPr>
          <w:p w:rsidR="00AF5AAC" w:rsidRPr="005E7DB8" w:rsidRDefault="00B94BA3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94BA3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AF5AAC" w:rsidRPr="005E7DB8" w:rsidRDefault="003B0107" w:rsidP="003B010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района,</w:t>
            </w:r>
            <w:r w:rsidR="00B94BA3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ь</w:t>
            </w:r>
            <w:r w:rsidR="00B94BA3">
              <w:rPr>
                <w:sz w:val="28"/>
                <w:szCs w:val="28"/>
              </w:rPr>
              <w:t xml:space="preserve"> Комитета по финансам администарции Березовского района;</w:t>
            </w:r>
          </w:p>
        </w:tc>
      </w:tr>
      <w:tr w:rsidR="00AF5AAC" w:rsidRPr="005E7DB8" w:rsidTr="000640AF">
        <w:trPr>
          <w:trHeight w:val="417"/>
        </w:trPr>
        <w:tc>
          <w:tcPr>
            <w:tcW w:w="3391" w:type="dxa"/>
            <w:hideMark/>
          </w:tcPr>
          <w:p w:rsidR="00AF5AAC" w:rsidRPr="005E7DB8" w:rsidRDefault="00AF5AAC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79" w:type="dxa"/>
            <w:hideMark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hideMark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5E7DB8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района;</w:t>
            </w:r>
          </w:p>
        </w:tc>
      </w:tr>
      <w:tr w:rsidR="00AF5AAC" w:rsidRPr="005E7DB8" w:rsidTr="000640AF">
        <w:trPr>
          <w:trHeight w:val="417"/>
        </w:trPr>
        <w:tc>
          <w:tcPr>
            <w:tcW w:w="3391" w:type="dxa"/>
          </w:tcPr>
          <w:p w:rsidR="00AF5AAC" w:rsidRPr="005E7DB8" w:rsidRDefault="00B94BA3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 Александр Александрович</w:t>
            </w:r>
            <w:r w:rsidR="00AF5AAC" w:rsidRPr="005E7D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</w:t>
            </w:r>
            <w:r>
              <w:rPr>
                <w:sz w:val="28"/>
                <w:szCs w:val="28"/>
              </w:rPr>
              <w:t>ости населения»;</w:t>
            </w:r>
          </w:p>
        </w:tc>
      </w:tr>
      <w:tr w:rsidR="00AF5AAC" w:rsidRPr="005E7DB8" w:rsidTr="000640AF">
        <w:trPr>
          <w:trHeight w:val="697"/>
        </w:trPr>
        <w:tc>
          <w:tcPr>
            <w:tcW w:w="3391" w:type="dxa"/>
          </w:tcPr>
          <w:p w:rsidR="00AF5AAC" w:rsidRPr="005E7DB8" w:rsidRDefault="00B94BA3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Евгений Владимирович</w:t>
            </w:r>
          </w:p>
        </w:tc>
        <w:tc>
          <w:tcPr>
            <w:tcW w:w="379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</w:tc>
        <w:tc>
          <w:tcPr>
            <w:tcW w:w="6403" w:type="dxa"/>
          </w:tcPr>
          <w:p w:rsidR="00AF5AAC" w:rsidRPr="005E7DB8" w:rsidRDefault="00B94BA3" w:rsidP="00B94BA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F5AAC">
              <w:rPr>
                <w:sz w:val="28"/>
                <w:szCs w:val="28"/>
              </w:rPr>
              <w:t>председателя Комитета образования администрации Березовского района;</w:t>
            </w:r>
          </w:p>
        </w:tc>
      </w:tr>
      <w:tr w:rsidR="00AF5AAC" w:rsidRPr="005E7DB8" w:rsidTr="000640AF">
        <w:trPr>
          <w:trHeight w:val="1004"/>
        </w:trPr>
        <w:tc>
          <w:tcPr>
            <w:tcW w:w="3391" w:type="dxa"/>
          </w:tcPr>
          <w:p w:rsidR="00AF5AAC" w:rsidRPr="005E7DB8" w:rsidRDefault="00735BF5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Райхман</w:t>
            </w:r>
            <w:proofErr w:type="spellEnd"/>
            <w:r>
              <w:rPr>
                <w:sz w:val="28"/>
                <w:szCs w:val="28"/>
              </w:rPr>
              <w:t xml:space="preserve"> Анатолий Ефимович</w:t>
            </w:r>
          </w:p>
        </w:tc>
        <w:tc>
          <w:tcPr>
            <w:tcW w:w="379" w:type="dxa"/>
          </w:tcPr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AF5AAC" w:rsidRPr="005E7DB8" w:rsidRDefault="00AF5AAC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AF5AAC" w:rsidRPr="005E7DB8" w:rsidRDefault="00735BF5" w:rsidP="00AF5AA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B94BA3">
              <w:rPr>
                <w:sz w:val="28"/>
                <w:szCs w:val="28"/>
              </w:rPr>
              <w:t xml:space="preserve"> </w:t>
            </w:r>
            <w:r w:rsidR="00AF5AAC" w:rsidRPr="005E7DB8">
              <w:rPr>
                <w:sz w:val="28"/>
                <w:szCs w:val="28"/>
              </w:rPr>
              <w:t xml:space="preserve">бюджетного учреждения Ханты-Мансийского автономного округа-Югры </w:t>
            </w:r>
            <w:r w:rsidR="00AF5AAC">
              <w:rPr>
                <w:sz w:val="28"/>
                <w:szCs w:val="28"/>
              </w:rPr>
              <w:t>«</w:t>
            </w:r>
            <w:r w:rsidR="00AF5AAC" w:rsidRPr="005E7DB8">
              <w:rPr>
                <w:sz w:val="28"/>
                <w:szCs w:val="28"/>
              </w:rPr>
              <w:t>Березо</w:t>
            </w:r>
            <w:bookmarkStart w:id="0" w:name="_GoBack"/>
            <w:bookmarkEnd w:id="0"/>
            <w:r w:rsidR="00AF5AAC" w:rsidRPr="005E7DB8">
              <w:rPr>
                <w:sz w:val="28"/>
                <w:szCs w:val="28"/>
              </w:rPr>
              <w:t>вская районная больница</w:t>
            </w:r>
            <w:r w:rsidR="00AF5AAC">
              <w:rPr>
                <w:sz w:val="28"/>
                <w:szCs w:val="28"/>
              </w:rPr>
              <w:t>»;</w:t>
            </w:r>
          </w:p>
        </w:tc>
      </w:tr>
      <w:tr w:rsidR="00AF5AAC" w:rsidRPr="005E7DB8" w:rsidTr="00F41687">
        <w:trPr>
          <w:trHeight w:val="528"/>
        </w:trPr>
        <w:tc>
          <w:tcPr>
            <w:tcW w:w="3391" w:type="dxa"/>
          </w:tcPr>
          <w:p w:rsidR="00AF5AAC" w:rsidRPr="00AF5AAC" w:rsidRDefault="00AF5AAC" w:rsidP="00805550">
            <w:pPr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 xml:space="preserve">Федотов Алексей Александрович </w:t>
            </w:r>
          </w:p>
        </w:tc>
        <w:tc>
          <w:tcPr>
            <w:tcW w:w="379" w:type="dxa"/>
          </w:tcPr>
          <w:p w:rsidR="00AF5AAC" w:rsidRPr="00AF5AAC" w:rsidRDefault="00AF5AAC" w:rsidP="00AF5AAC">
            <w:pPr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403" w:type="dxa"/>
          </w:tcPr>
          <w:p w:rsidR="00AF5AAC" w:rsidRPr="00AF5AAC" w:rsidRDefault="00AF5AAC" w:rsidP="00F41687">
            <w:pPr>
              <w:jc w:val="both"/>
              <w:rPr>
                <w:sz w:val="28"/>
                <w:szCs w:val="28"/>
              </w:rPr>
            </w:pPr>
            <w:r w:rsidRPr="00AF5AAC">
              <w:rPr>
                <w:sz w:val="28"/>
                <w:szCs w:val="28"/>
              </w:rPr>
              <w:t>председатель объединения работодателей Березовского района</w:t>
            </w:r>
            <w:r w:rsidR="00F41687">
              <w:rPr>
                <w:sz w:val="28"/>
                <w:szCs w:val="28"/>
              </w:rPr>
              <w:t>;</w:t>
            </w:r>
          </w:p>
        </w:tc>
      </w:tr>
      <w:tr w:rsidR="00F41687" w:rsidRPr="005E7DB8" w:rsidTr="0042322E">
        <w:trPr>
          <w:trHeight w:val="387"/>
        </w:trPr>
        <w:tc>
          <w:tcPr>
            <w:tcW w:w="3391" w:type="dxa"/>
          </w:tcPr>
          <w:p w:rsidR="00F41687" w:rsidRPr="00F41687" w:rsidRDefault="00F41687" w:rsidP="00805550">
            <w:pPr>
              <w:rPr>
                <w:sz w:val="28"/>
                <w:szCs w:val="28"/>
              </w:rPr>
            </w:pPr>
            <w:r w:rsidRPr="00F41687">
              <w:rPr>
                <w:sz w:val="28"/>
                <w:szCs w:val="28"/>
              </w:rPr>
              <w:t xml:space="preserve">Хватова Оксана Владимировна </w:t>
            </w:r>
          </w:p>
        </w:tc>
        <w:tc>
          <w:tcPr>
            <w:tcW w:w="379" w:type="dxa"/>
          </w:tcPr>
          <w:p w:rsidR="00F41687" w:rsidRPr="00F41687" w:rsidRDefault="00F41687" w:rsidP="00F41687">
            <w:pPr>
              <w:rPr>
                <w:sz w:val="28"/>
                <w:szCs w:val="28"/>
              </w:rPr>
            </w:pPr>
            <w:r w:rsidRPr="00F41687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403" w:type="dxa"/>
          </w:tcPr>
          <w:p w:rsidR="00F41687" w:rsidRPr="0042322E" w:rsidRDefault="00F41687" w:rsidP="0042322E">
            <w:pPr>
              <w:jc w:val="both"/>
              <w:rPr>
                <w:sz w:val="28"/>
                <w:szCs w:val="28"/>
              </w:rPr>
            </w:pPr>
            <w:r w:rsidRPr="00F41687">
              <w:rPr>
                <w:sz w:val="28"/>
                <w:szCs w:val="28"/>
              </w:rPr>
              <w:t xml:space="preserve">заместитель председателя Комитета, заведующий отделом по труду, социальной и молодежной политике Комитета спорта и молодежной </w:t>
            </w:r>
            <w:r w:rsidRPr="00F41687">
              <w:rPr>
                <w:sz w:val="28"/>
                <w:szCs w:val="28"/>
              </w:rPr>
              <w:lastRenderedPageBreak/>
              <w:t>политики</w:t>
            </w:r>
            <w:r>
              <w:rPr>
                <w:sz w:val="28"/>
                <w:szCs w:val="28"/>
              </w:rPr>
              <w:t>;</w:t>
            </w:r>
          </w:p>
        </w:tc>
      </w:tr>
      <w:tr w:rsidR="00F41687" w:rsidRPr="005E7DB8" w:rsidTr="000640AF">
        <w:trPr>
          <w:trHeight w:val="1004"/>
        </w:trPr>
        <w:tc>
          <w:tcPr>
            <w:tcW w:w="3391" w:type="dxa"/>
          </w:tcPr>
          <w:p w:rsidR="00F41687" w:rsidRPr="005E7DB8" w:rsidRDefault="00F41687" w:rsidP="0080555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Чупров Дмитрий Семенович</w:t>
            </w:r>
          </w:p>
        </w:tc>
        <w:tc>
          <w:tcPr>
            <w:tcW w:w="379" w:type="dxa"/>
          </w:tcPr>
          <w:p w:rsidR="00F41687" w:rsidRPr="005E7DB8" w:rsidRDefault="00F41687" w:rsidP="00F416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E7DB8">
              <w:rPr>
                <w:sz w:val="28"/>
                <w:szCs w:val="28"/>
              </w:rPr>
              <w:t>–</w:t>
            </w:r>
          </w:p>
          <w:p w:rsidR="00F41687" w:rsidRPr="005E7DB8" w:rsidRDefault="00F41687" w:rsidP="00F416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F41687" w:rsidRPr="005E7DB8" w:rsidRDefault="00F41687" w:rsidP="00F4168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E7DB8">
              <w:rPr>
                <w:sz w:val="28"/>
                <w:szCs w:val="28"/>
              </w:rPr>
              <w:t xml:space="preserve"> Комитета культуры ад</w:t>
            </w:r>
            <w:r>
              <w:rPr>
                <w:sz w:val="28"/>
                <w:szCs w:val="28"/>
              </w:rPr>
              <w:t>министрации Березовского района.</w:t>
            </w:r>
          </w:p>
        </w:tc>
      </w:tr>
    </w:tbl>
    <w:p w:rsidR="001E0A98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BD45D3" w:rsidRDefault="003B0107" w:rsidP="005D562E">
      <w:pPr>
        <w:pStyle w:val="a5"/>
        <w:numPr>
          <w:ilvl w:val="0"/>
          <w:numId w:val="6"/>
        </w:numPr>
        <w:pBdr>
          <w:bottom w:val="single" w:sz="12" w:space="1" w:color="auto"/>
        </w:pBdr>
        <w:ind w:left="0" w:firstLine="0"/>
        <w:jc w:val="both"/>
        <w:rPr>
          <w:b/>
          <w:sz w:val="28"/>
          <w:szCs w:val="28"/>
        </w:rPr>
      </w:pPr>
      <w:r w:rsidRPr="003B0107">
        <w:rPr>
          <w:b/>
          <w:sz w:val="28"/>
          <w:szCs w:val="28"/>
        </w:rPr>
        <w:t>Анализ ситуации на рынке труда Березовского района за по итогам текущего периода 2022 года</w:t>
      </w:r>
      <w:r w:rsidR="005D562E" w:rsidRPr="005D562E">
        <w:rPr>
          <w:b/>
          <w:sz w:val="28"/>
          <w:szCs w:val="28"/>
        </w:rPr>
        <w:t>.</w:t>
      </w:r>
    </w:p>
    <w:p w:rsidR="0003790F" w:rsidRPr="0003790F" w:rsidRDefault="003B0107" w:rsidP="001E208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Козырева С.Г.</w:t>
      </w:r>
    </w:p>
    <w:p w:rsidR="0003790F" w:rsidRDefault="0003790F" w:rsidP="0003790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F017C" w:rsidRPr="001F017C" w:rsidRDefault="001F017C" w:rsidP="00654B7D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1F017C">
        <w:rPr>
          <w:b/>
          <w:sz w:val="28"/>
          <w:szCs w:val="28"/>
        </w:rPr>
        <w:t>РЕШИЛИ:</w:t>
      </w:r>
    </w:p>
    <w:p w:rsidR="003B0107" w:rsidRPr="00FA59FD" w:rsidRDefault="001E208D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621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7E1621">
        <w:rPr>
          <w:rFonts w:ascii="Times New Roman" w:hAnsi="Times New Roman"/>
          <w:color w:val="000000" w:themeColor="text1"/>
          <w:sz w:val="28"/>
          <w:szCs w:val="28"/>
        </w:rPr>
        <w:t xml:space="preserve">Отметить, что </w:t>
      </w:r>
      <w:r w:rsidR="003B010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B0107" w:rsidRPr="00FA59FD">
        <w:rPr>
          <w:rFonts w:ascii="Times New Roman" w:hAnsi="Times New Roman"/>
          <w:sz w:val="28"/>
          <w:szCs w:val="28"/>
        </w:rPr>
        <w:t xml:space="preserve"> январе</w:t>
      </w:r>
      <w:r w:rsidR="003B0107">
        <w:rPr>
          <w:rFonts w:ascii="Times New Roman" w:hAnsi="Times New Roman"/>
          <w:sz w:val="28"/>
          <w:szCs w:val="28"/>
        </w:rPr>
        <w:t xml:space="preserve"> – </w:t>
      </w:r>
      <w:r w:rsidR="003B0107" w:rsidRPr="00FA59FD">
        <w:rPr>
          <w:rFonts w:ascii="Times New Roman" w:hAnsi="Times New Roman"/>
          <w:sz w:val="28"/>
          <w:szCs w:val="28"/>
        </w:rPr>
        <w:t xml:space="preserve">ноябре 2022 года в </w:t>
      </w:r>
      <w:r w:rsidR="003B0107">
        <w:rPr>
          <w:rFonts w:ascii="Times New Roman" w:hAnsi="Times New Roman"/>
          <w:sz w:val="28"/>
          <w:szCs w:val="28"/>
        </w:rPr>
        <w:t>КУ «</w:t>
      </w:r>
      <w:r w:rsidR="003B0107" w:rsidRPr="00FA59FD">
        <w:rPr>
          <w:rFonts w:ascii="Times New Roman" w:hAnsi="Times New Roman"/>
          <w:sz w:val="28"/>
          <w:szCs w:val="28"/>
        </w:rPr>
        <w:t>Березовский</w:t>
      </w:r>
      <w:r w:rsidR="003B0107">
        <w:rPr>
          <w:rFonts w:ascii="Times New Roman" w:hAnsi="Times New Roman"/>
          <w:sz w:val="28"/>
          <w:szCs w:val="28"/>
        </w:rPr>
        <w:t xml:space="preserve"> центр занятости населения»</w:t>
      </w:r>
      <w:r w:rsidR="003B0107" w:rsidRPr="00FA59FD">
        <w:rPr>
          <w:rFonts w:ascii="Times New Roman" w:hAnsi="Times New Roman"/>
          <w:sz w:val="28"/>
          <w:szCs w:val="28"/>
        </w:rPr>
        <w:t xml:space="preserve"> за государственной услугой </w:t>
      </w:r>
      <w:r w:rsidR="003B0107">
        <w:rPr>
          <w:rFonts w:ascii="Times New Roman" w:hAnsi="Times New Roman"/>
          <w:sz w:val="28"/>
          <w:szCs w:val="28"/>
        </w:rPr>
        <w:t xml:space="preserve">за содействием в поиске подходящей работы обратилось – </w:t>
      </w:r>
      <w:r w:rsidR="003B0107" w:rsidRPr="00FA59FD">
        <w:rPr>
          <w:rFonts w:ascii="Times New Roman" w:hAnsi="Times New Roman"/>
          <w:sz w:val="28"/>
          <w:szCs w:val="28"/>
        </w:rPr>
        <w:t xml:space="preserve">1523 человека. 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За январь </w:t>
      </w:r>
      <w:r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ноябрь 2022 </w:t>
      </w:r>
      <w:r>
        <w:rPr>
          <w:rFonts w:ascii="Times New Roman" w:hAnsi="Times New Roman"/>
          <w:sz w:val="28"/>
          <w:szCs w:val="28"/>
        </w:rPr>
        <w:t>года трудоустроен –</w:t>
      </w:r>
      <w:r w:rsidRPr="00FA59FD">
        <w:rPr>
          <w:rFonts w:ascii="Times New Roman" w:hAnsi="Times New Roman"/>
          <w:sz w:val="28"/>
          <w:szCs w:val="28"/>
        </w:rPr>
        <w:t xml:space="preserve"> 901 человек, процент трудоустройства граждан, от числа обратившихся, составил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A59FD">
        <w:rPr>
          <w:rFonts w:ascii="Times New Roman" w:hAnsi="Times New Roman"/>
          <w:sz w:val="28"/>
          <w:szCs w:val="28"/>
        </w:rPr>
        <w:t>59,2 %.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На 01.12.2022 численность безработных </w:t>
      </w:r>
      <w:proofErr w:type="gramStart"/>
      <w:r w:rsidRPr="00FA59FD">
        <w:rPr>
          <w:rFonts w:ascii="Times New Roman" w:hAnsi="Times New Roman"/>
          <w:sz w:val="28"/>
          <w:szCs w:val="28"/>
        </w:rPr>
        <w:t>граждан</w:t>
      </w:r>
      <w:proofErr w:type="gramEnd"/>
      <w:r w:rsidRPr="00FA59FD">
        <w:rPr>
          <w:rFonts w:ascii="Times New Roman" w:hAnsi="Times New Roman"/>
          <w:sz w:val="28"/>
          <w:szCs w:val="28"/>
        </w:rPr>
        <w:t xml:space="preserve"> состоящих на регистрационном учете составила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A59FD">
        <w:rPr>
          <w:rFonts w:ascii="Times New Roman" w:hAnsi="Times New Roman"/>
          <w:sz w:val="28"/>
          <w:szCs w:val="28"/>
        </w:rPr>
        <w:t xml:space="preserve">224 человека. Уровень безработицы на 01.12.2022 составил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A59FD">
        <w:rPr>
          <w:rFonts w:ascii="Times New Roman" w:hAnsi="Times New Roman"/>
          <w:sz w:val="28"/>
          <w:szCs w:val="28"/>
        </w:rPr>
        <w:t xml:space="preserve">1,8 %. 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>По состоянию на 01.12.2022 напряженность на рынке труд</w:t>
      </w:r>
      <w:r>
        <w:rPr>
          <w:rFonts w:ascii="Times New Roman" w:hAnsi="Times New Roman"/>
          <w:sz w:val="28"/>
          <w:szCs w:val="28"/>
        </w:rPr>
        <w:t xml:space="preserve">а Березовского района составила – </w:t>
      </w:r>
      <w:r w:rsidRPr="00FA59FD">
        <w:rPr>
          <w:rFonts w:ascii="Times New Roman" w:hAnsi="Times New Roman"/>
          <w:sz w:val="28"/>
          <w:szCs w:val="28"/>
        </w:rPr>
        <w:t>2,5 чел. на 1 рабочее место, имеется 116 вакансий.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>Качественный состав безработных: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Женщины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93 чел. (41,5),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е</w:t>
      </w:r>
      <w:r w:rsidRPr="00FA59FD">
        <w:rPr>
          <w:rFonts w:ascii="Times New Roman" w:hAnsi="Times New Roman"/>
          <w:sz w:val="28"/>
          <w:szCs w:val="28"/>
        </w:rPr>
        <w:t xml:space="preserve">жь от 16 до 35 лет </w:t>
      </w:r>
      <w:r w:rsidRPr="003B01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FD">
        <w:rPr>
          <w:rFonts w:ascii="Times New Roman" w:hAnsi="Times New Roman"/>
          <w:sz w:val="28"/>
          <w:szCs w:val="28"/>
        </w:rPr>
        <w:t xml:space="preserve">82 чел. (36,6 %), 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Проживающие в сельской местности </w:t>
      </w:r>
      <w:r w:rsidRPr="003B01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FD">
        <w:rPr>
          <w:rFonts w:ascii="Times New Roman" w:hAnsi="Times New Roman"/>
          <w:sz w:val="28"/>
          <w:szCs w:val="28"/>
        </w:rPr>
        <w:t>84 чел. (37,5 %),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Высвобожденных в связи с сокращением </w:t>
      </w:r>
      <w:r w:rsidRPr="003B01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FD">
        <w:rPr>
          <w:rFonts w:ascii="Times New Roman" w:hAnsi="Times New Roman"/>
          <w:sz w:val="28"/>
          <w:szCs w:val="28"/>
        </w:rPr>
        <w:t>16 чел. (7,1 %),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Уволенных по собственному желанию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100 чел. (44,6 %),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Освобождённые из учреждений, исполняющих наказание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5 чел. 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>(2,2 %).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Не работающих более года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70 чел. (31,3%).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>Выпускники учебных заведений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1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FD">
        <w:rPr>
          <w:rFonts w:ascii="Times New Roman" w:hAnsi="Times New Roman"/>
          <w:sz w:val="28"/>
          <w:szCs w:val="28"/>
        </w:rPr>
        <w:t>12 чел. (5,3 %),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Ранее не работавшие, впервые ищущие работу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13 чел. (5,8 %),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Инвалиды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8 чел. (3,6 %),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По образованию:  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высшее профессиональное образование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11 чел. (4,9 %),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среднее профессиональное образование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77 чел. (34,4 %),</w:t>
      </w:r>
    </w:p>
    <w:p w:rsidR="003B0107" w:rsidRPr="00FA59FD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не имеющих профессионального образования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136 чел. (60,7 %).</w:t>
      </w:r>
    </w:p>
    <w:p w:rsidR="003B0107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t xml:space="preserve">Численность безработных граждан, получающих пособие по безработице </w:t>
      </w:r>
      <w:r w:rsidRPr="003B01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FD">
        <w:rPr>
          <w:rFonts w:ascii="Times New Roman" w:hAnsi="Times New Roman"/>
          <w:sz w:val="28"/>
          <w:szCs w:val="28"/>
        </w:rPr>
        <w:t>121 чел. (54,0 %).  Из них: в минимальном размере</w:t>
      </w:r>
      <w:r>
        <w:rPr>
          <w:rFonts w:ascii="Times New Roman" w:hAnsi="Times New Roman"/>
          <w:sz w:val="28"/>
          <w:szCs w:val="28"/>
        </w:rPr>
        <w:t xml:space="preserve"> (2250 руб.) </w:t>
      </w:r>
      <w:r w:rsidRPr="003B01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48 чел. (21,4 %).</w:t>
      </w:r>
    </w:p>
    <w:p w:rsidR="003B0107" w:rsidRDefault="003B0107" w:rsidP="003B010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9FD">
        <w:rPr>
          <w:rFonts w:ascii="Times New Roman" w:hAnsi="Times New Roman"/>
          <w:sz w:val="28"/>
          <w:szCs w:val="28"/>
        </w:rPr>
        <w:lastRenderedPageBreak/>
        <w:t xml:space="preserve">По состоянию на 01.12.2022 под риском высвобождения находится 113 человек: </w:t>
      </w:r>
      <w:proofErr w:type="spellStart"/>
      <w:r w:rsidRPr="00FA59FD">
        <w:rPr>
          <w:rFonts w:ascii="Times New Roman" w:hAnsi="Times New Roman"/>
          <w:sz w:val="28"/>
          <w:szCs w:val="28"/>
        </w:rPr>
        <w:t>Игримское</w:t>
      </w:r>
      <w:proofErr w:type="spellEnd"/>
      <w:r w:rsidRPr="00FA59FD">
        <w:rPr>
          <w:rFonts w:ascii="Times New Roman" w:hAnsi="Times New Roman"/>
          <w:sz w:val="28"/>
          <w:szCs w:val="28"/>
        </w:rPr>
        <w:t xml:space="preserve"> МУП «Тепловодоканал» </w:t>
      </w:r>
      <w:r w:rsidRPr="003B01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FD">
        <w:rPr>
          <w:rFonts w:ascii="Times New Roman" w:hAnsi="Times New Roman"/>
          <w:sz w:val="28"/>
          <w:szCs w:val="28"/>
        </w:rPr>
        <w:t xml:space="preserve">73 чел.,  Березовское отделение Югорского центра ОВД </w:t>
      </w:r>
      <w:r w:rsidRPr="003B01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FD">
        <w:rPr>
          <w:rFonts w:ascii="Times New Roman" w:hAnsi="Times New Roman"/>
          <w:sz w:val="28"/>
          <w:szCs w:val="28"/>
        </w:rPr>
        <w:t xml:space="preserve">7 чел., Управление социальной защиты населения по Березовскому району Департамента социального развития Ханты-Мансийского автономного округа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Югры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3 чел., Администрация Березовского района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13 чел., БУ </w:t>
      </w:r>
      <w:r>
        <w:rPr>
          <w:rFonts w:ascii="Times New Roman" w:hAnsi="Times New Roman"/>
          <w:sz w:val="28"/>
          <w:szCs w:val="28"/>
        </w:rPr>
        <w:t>«</w:t>
      </w:r>
      <w:r w:rsidRPr="00FA59FD">
        <w:rPr>
          <w:rFonts w:ascii="Times New Roman" w:hAnsi="Times New Roman"/>
          <w:sz w:val="28"/>
          <w:szCs w:val="28"/>
        </w:rPr>
        <w:t>Березовский районный 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>»</w:t>
      </w:r>
      <w:r w:rsidRPr="00FA59FD">
        <w:rPr>
          <w:rFonts w:ascii="Times New Roman" w:hAnsi="Times New Roman"/>
          <w:sz w:val="28"/>
          <w:szCs w:val="28"/>
        </w:rPr>
        <w:t xml:space="preserve"> </w:t>
      </w:r>
      <w:r w:rsidRPr="003B010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9FD">
        <w:rPr>
          <w:rFonts w:ascii="Times New Roman" w:hAnsi="Times New Roman"/>
          <w:sz w:val="28"/>
          <w:szCs w:val="28"/>
        </w:rPr>
        <w:t xml:space="preserve">6 чел., МКУ </w:t>
      </w:r>
      <w:r>
        <w:rPr>
          <w:rFonts w:ascii="Times New Roman" w:hAnsi="Times New Roman"/>
          <w:sz w:val="28"/>
          <w:szCs w:val="28"/>
        </w:rPr>
        <w:t>«</w:t>
      </w:r>
      <w:r w:rsidRPr="00FA59FD">
        <w:rPr>
          <w:rFonts w:ascii="Times New Roman" w:hAnsi="Times New Roman"/>
          <w:sz w:val="28"/>
          <w:szCs w:val="28"/>
        </w:rPr>
        <w:t>СХО</w:t>
      </w:r>
      <w:r>
        <w:rPr>
          <w:rFonts w:ascii="Times New Roman" w:hAnsi="Times New Roman"/>
          <w:sz w:val="28"/>
          <w:szCs w:val="28"/>
        </w:rPr>
        <w:t>»</w:t>
      </w:r>
      <w:r w:rsidRPr="00FA59FD">
        <w:rPr>
          <w:rFonts w:ascii="Times New Roman" w:hAnsi="Times New Roman"/>
          <w:sz w:val="28"/>
          <w:szCs w:val="28"/>
        </w:rPr>
        <w:t xml:space="preserve">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1 чел., ФГБУ </w:t>
      </w:r>
      <w:r>
        <w:rPr>
          <w:rFonts w:ascii="Times New Roman" w:hAnsi="Times New Roman"/>
          <w:sz w:val="28"/>
          <w:szCs w:val="28"/>
        </w:rPr>
        <w:t>«</w:t>
      </w:r>
      <w:r w:rsidRPr="00FA59FD">
        <w:rPr>
          <w:rFonts w:ascii="Times New Roman" w:hAnsi="Times New Roman"/>
          <w:sz w:val="28"/>
          <w:szCs w:val="28"/>
        </w:rPr>
        <w:t>Обь-Иртышское УГМС</w:t>
      </w:r>
      <w:r>
        <w:rPr>
          <w:rFonts w:ascii="Times New Roman" w:hAnsi="Times New Roman"/>
          <w:sz w:val="28"/>
          <w:szCs w:val="28"/>
        </w:rPr>
        <w:t>»</w:t>
      </w:r>
      <w:r w:rsidRPr="00FA59FD">
        <w:rPr>
          <w:rFonts w:ascii="Times New Roman" w:hAnsi="Times New Roman"/>
          <w:sz w:val="28"/>
          <w:szCs w:val="28"/>
        </w:rPr>
        <w:t xml:space="preserve"> филиал </w:t>
      </w:r>
      <w:r>
        <w:rPr>
          <w:rFonts w:ascii="Times New Roman" w:hAnsi="Times New Roman"/>
          <w:sz w:val="28"/>
          <w:szCs w:val="28"/>
        </w:rPr>
        <w:t>«</w:t>
      </w:r>
      <w:r w:rsidRPr="00FA59FD">
        <w:rPr>
          <w:rFonts w:ascii="Times New Roman" w:hAnsi="Times New Roman"/>
          <w:sz w:val="28"/>
          <w:szCs w:val="28"/>
        </w:rPr>
        <w:t>Ханты-Мансийский ЦГБС</w:t>
      </w:r>
      <w:r>
        <w:rPr>
          <w:rFonts w:ascii="Times New Roman" w:hAnsi="Times New Roman"/>
          <w:sz w:val="28"/>
          <w:szCs w:val="28"/>
        </w:rPr>
        <w:t>»</w:t>
      </w:r>
      <w:r w:rsidRPr="00FA59FD">
        <w:rPr>
          <w:rFonts w:ascii="Times New Roman" w:hAnsi="Times New Roman"/>
          <w:sz w:val="28"/>
          <w:szCs w:val="28"/>
        </w:rPr>
        <w:t xml:space="preserve">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2 чел., МБУ ДО </w:t>
      </w:r>
      <w:r>
        <w:rPr>
          <w:rFonts w:ascii="Times New Roman" w:hAnsi="Times New Roman"/>
          <w:sz w:val="28"/>
          <w:szCs w:val="28"/>
        </w:rPr>
        <w:t>«</w:t>
      </w:r>
      <w:r w:rsidRPr="00FA59FD">
        <w:rPr>
          <w:rFonts w:ascii="Times New Roman" w:hAnsi="Times New Roman"/>
          <w:sz w:val="28"/>
          <w:szCs w:val="28"/>
        </w:rPr>
        <w:t>Игримский центр творчества</w:t>
      </w:r>
      <w:r>
        <w:rPr>
          <w:rFonts w:ascii="Times New Roman" w:hAnsi="Times New Roman"/>
          <w:sz w:val="28"/>
          <w:szCs w:val="28"/>
        </w:rPr>
        <w:t>»</w:t>
      </w:r>
      <w:r w:rsidRPr="00FA59FD">
        <w:rPr>
          <w:rFonts w:ascii="Times New Roman" w:hAnsi="Times New Roman"/>
          <w:sz w:val="28"/>
          <w:szCs w:val="28"/>
        </w:rPr>
        <w:t xml:space="preserve">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1 чел., Филиал </w:t>
      </w:r>
      <w:r>
        <w:rPr>
          <w:rFonts w:ascii="Times New Roman" w:hAnsi="Times New Roman"/>
          <w:sz w:val="28"/>
          <w:szCs w:val="28"/>
        </w:rPr>
        <w:t>«</w:t>
      </w:r>
      <w:r w:rsidRPr="00FA59FD">
        <w:rPr>
          <w:rFonts w:ascii="Times New Roman" w:hAnsi="Times New Roman"/>
          <w:sz w:val="28"/>
          <w:szCs w:val="28"/>
        </w:rPr>
        <w:t>Югорский</w:t>
      </w:r>
      <w:r>
        <w:rPr>
          <w:rFonts w:ascii="Times New Roman" w:hAnsi="Times New Roman"/>
          <w:sz w:val="28"/>
          <w:szCs w:val="28"/>
        </w:rPr>
        <w:t>»</w:t>
      </w:r>
      <w:r w:rsidRPr="00FA59FD">
        <w:rPr>
          <w:rFonts w:ascii="Times New Roman" w:hAnsi="Times New Roman"/>
          <w:sz w:val="28"/>
          <w:szCs w:val="28"/>
        </w:rPr>
        <w:t xml:space="preserve"> АО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FA59FD">
        <w:rPr>
          <w:rFonts w:ascii="Times New Roman" w:hAnsi="Times New Roman"/>
          <w:sz w:val="28"/>
          <w:szCs w:val="28"/>
        </w:rPr>
        <w:t>Центрэнергогаз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FA59FD">
        <w:rPr>
          <w:rFonts w:ascii="Times New Roman" w:hAnsi="Times New Roman"/>
          <w:sz w:val="28"/>
          <w:szCs w:val="28"/>
        </w:rPr>
        <w:t xml:space="preserve">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1 чел., МКУ </w:t>
      </w:r>
      <w:r>
        <w:rPr>
          <w:rFonts w:ascii="Times New Roman" w:hAnsi="Times New Roman"/>
          <w:sz w:val="28"/>
          <w:szCs w:val="28"/>
        </w:rPr>
        <w:t>«</w:t>
      </w:r>
      <w:r w:rsidRPr="00FA59FD">
        <w:rPr>
          <w:rFonts w:ascii="Times New Roman" w:hAnsi="Times New Roman"/>
          <w:sz w:val="28"/>
          <w:szCs w:val="28"/>
        </w:rPr>
        <w:t>Централизованная бухгалтерия</w:t>
      </w:r>
      <w:r>
        <w:rPr>
          <w:rFonts w:ascii="Times New Roman" w:hAnsi="Times New Roman"/>
          <w:sz w:val="28"/>
          <w:szCs w:val="28"/>
        </w:rPr>
        <w:t>»</w:t>
      </w:r>
      <w:r w:rsidRPr="00FA59FD">
        <w:rPr>
          <w:rFonts w:ascii="Times New Roman" w:hAnsi="Times New Roman"/>
          <w:sz w:val="28"/>
          <w:szCs w:val="28"/>
        </w:rPr>
        <w:t xml:space="preserve">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3 чел., КУ </w:t>
      </w:r>
      <w:r>
        <w:rPr>
          <w:rFonts w:ascii="Times New Roman" w:hAnsi="Times New Roman"/>
          <w:sz w:val="28"/>
          <w:szCs w:val="28"/>
        </w:rPr>
        <w:t>«</w:t>
      </w:r>
      <w:r w:rsidRPr="00FA59FD">
        <w:rPr>
          <w:rFonts w:ascii="Times New Roman" w:hAnsi="Times New Roman"/>
          <w:sz w:val="28"/>
          <w:szCs w:val="28"/>
        </w:rPr>
        <w:t>Березовский центр занятости населения</w:t>
      </w:r>
      <w:r>
        <w:rPr>
          <w:rFonts w:ascii="Times New Roman" w:hAnsi="Times New Roman"/>
          <w:sz w:val="28"/>
          <w:szCs w:val="28"/>
        </w:rPr>
        <w:t>»</w:t>
      </w:r>
      <w:r w:rsidRPr="00FA59FD">
        <w:rPr>
          <w:rFonts w:ascii="Times New Roman" w:hAnsi="Times New Roman"/>
          <w:sz w:val="28"/>
          <w:szCs w:val="28"/>
        </w:rPr>
        <w:t xml:space="preserve"> </w:t>
      </w:r>
      <w:r w:rsidRPr="003B0107">
        <w:rPr>
          <w:rFonts w:ascii="Times New Roman" w:hAnsi="Times New Roman"/>
          <w:sz w:val="28"/>
          <w:szCs w:val="28"/>
        </w:rPr>
        <w:t>–</w:t>
      </w:r>
      <w:r w:rsidRPr="00FA59FD">
        <w:rPr>
          <w:rFonts w:ascii="Times New Roman" w:hAnsi="Times New Roman"/>
          <w:sz w:val="28"/>
          <w:szCs w:val="28"/>
        </w:rPr>
        <w:t xml:space="preserve"> 3 чел.</w:t>
      </w:r>
    </w:p>
    <w:p w:rsidR="003B0107" w:rsidRDefault="003B0107" w:rsidP="00654B7D">
      <w:pPr>
        <w:pBdr>
          <w:bottom w:val="single" w:sz="12" w:space="1" w:color="auto"/>
        </w:pBdr>
        <w:jc w:val="both"/>
        <w:rPr>
          <w:b/>
          <w:color w:val="000000"/>
          <w:sz w:val="28"/>
          <w:szCs w:val="28"/>
        </w:rPr>
      </w:pPr>
    </w:p>
    <w:p w:rsidR="00AC3A15" w:rsidRPr="002120D7" w:rsidRDefault="00270816" w:rsidP="00654B7D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4F13BC" w:rsidRPr="004F13BC">
        <w:rPr>
          <w:b/>
          <w:color w:val="000000"/>
          <w:sz w:val="28"/>
          <w:szCs w:val="28"/>
        </w:rPr>
        <w:t>Информация о трудоустройстве ищущих работу и безработных граждан, в том числе в труднодоступных пунктах Березовского района</w:t>
      </w:r>
      <w:r w:rsidR="005D562E" w:rsidRPr="005D562E">
        <w:rPr>
          <w:b/>
          <w:color w:val="000000"/>
          <w:sz w:val="28"/>
          <w:szCs w:val="28"/>
        </w:rPr>
        <w:t>.</w:t>
      </w:r>
    </w:p>
    <w:p w:rsidR="00CD6BB9" w:rsidRDefault="004F13BC" w:rsidP="00654B7D">
      <w:pPr>
        <w:pStyle w:val="a5"/>
        <w:widowControl/>
        <w:autoSpaceDE/>
        <w:autoSpaceDN/>
        <w:adjustRightInd/>
        <w:ind w:left="5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Козырева С.Г.</w:t>
      </w:r>
    </w:p>
    <w:p w:rsidR="0074463D" w:rsidRPr="002120D7" w:rsidRDefault="0074463D" w:rsidP="00654B7D">
      <w:pPr>
        <w:pStyle w:val="a5"/>
        <w:widowControl/>
        <w:autoSpaceDE/>
        <w:autoSpaceDN/>
        <w:adjustRightInd/>
        <w:ind w:left="502"/>
        <w:jc w:val="center"/>
        <w:rPr>
          <w:color w:val="000000"/>
          <w:sz w:val="28"/>
          <w:szCs w:val="28"/>
        </w:rPr>
      </w:pPr>
    </w:p>
    <w:p w:rsidR="00052711" w:rsidRPr="00052711" w:rsidRDefault="00052711" w:rsidP="00654B7D">
      <w:pPr>
        <w:ind w:firstLine="708"/>
        <w:jc w:val="both"/>
        <w:rPr>
          <w:b/>
          <w:sz w:val="28"/>
          <w:szCs w:val="28"/>
        </w:rPr>
      </w:pPr>
      <w:r w:rsidRPr="00052711">
        <w:rPr>
          <w:b/>
          <w:sz w:val="28"/>
          <w:szCs w:val="28"/>
        </w:rPr>
        <w:t>РЕШИЛИ:</w:t>
      </w:r>
    </w:p>
    <w:p w:rsidR="004F13BC" w:rsidRPr="008D37CD" w:rsidRDefault="00270816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748DC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r w:rsidR="004F13BC">
        <w:rPr>
          <w:rFonts w:ascii="Times New Roman" w:hAnsi="Times New Roman"/>
          <w:color w:val="000000" w:themeColor="text1"/>
          <w:sz w:val="28"/>
          <w:szCs w:val="28"/>
        </w:rPr>
        <w:t>Отметить что в</w:t>
      </w:r>
      <w:r w:rsidR="004F13BC">
        <w:rPr>
          <w:rFonts w:ascii="Times New Roman" w:hAnsi="Times New Roman"/>
          <w:sz w:val="28"/>
          <w:szCs w:val="28"/>
        </w:rPr>
        <w:t xml:space="preserve"> январе – </w:t>
      </w:r>
      <w:r w:rsidR="004F13BC" w:rsidRPr="008D37CD">
        <w:rPr>
          <w:rFonts w:ascii="Times New Roman" w:hAnsi="Times New Roman"/>
          <w:sz w:val="28"/>
          <w:szCs w:val="28"/>
        </w:rPr>
        <w:t>ноябре</w:t>
      </w:r>
      <w:r w:rsidR="004F13BC">
        <w:rPr>
          <w:rFonts w:ascii="Times New Roman" w:hAnsi="Times New Roman"/>
          <w:sz w:val="28"/>
          <w:szCs w:val="28"/>
        </w:rPr>
        <w:t xml:space="preserve"> 2022</w:t>
      </w:r>
      <w:r w:rsidR="004F13BC" w:rsidRPr="008D37CD">
        <w:rPr>
          <w:rFonts w:ascii="Times New Roman" w:hAnsi="Times New Roman"/>
          <w:sz w:val="28"/>
          <w:szCs w:val="28"/>
        </w:rPr>
        <w:t xml:space="preserve"> </w:t>
      </w:r>
      <w:r w:rsidR="004F13BC">
        <w:rPr>
          <w:rFonts w:ascii="Times New Roman" w:hAnsi="Times New Roman"/>
          <w:sz w:val="28"/>
          <w:szCs w:val="28"/>
        </w:rPr>
        <w:t>года</w:t>
      </w:r>
      <w:r w:rsidR="004F13BC" w:rsidRPr="008D37CD">
        <w:rPr>
          <w:rFonts w:ascii="Times New Roman" w:hAnsi="Times New Roman"/>
          <w:sz w:val="28"/>
          <w:szCs w:val="28"/>
        </w:rPr>
        <w:t xml:space="preserve"> в рамках мероприятий государственной программы Ханты-М</w:t>
      </w:r>
      <w:r w:rsidR="004F13BC"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="004F13BC" w:rsidRPr="008D37CD">
        <w:rPr>
          <w:rFonts w:ascii="Times New Roman" w:hAnsi="Times New Roman"/>
          <w:sz w:val="28"/>
          <w:szCs w:val="28"/>
        </w:rPr>
        <w:t>Югры «Поддержка занятости населения» трудоустроено: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Организация проведения оплачиваемых общественных работ для незанятых трудовой деятельностью и безработных граждан (в том числе без снятия с регистрационного учета)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323</w:t>
      </w:r>
      <w:r w:rsidRPr="008D37CD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  <w:r w:rsidRPr="008D37CD">
        <w:rPr>
          <w:rFonts w:ascii="Times New Roman" w:hAnsi="Times New Roman"/>
          <w:sz w:val="28"/>
          <w:szCs w:val="28"/>
        </w:rPr>
        <w:t>;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 xml:space="preserve">Временное трудоустройство безработных граждан, испытывающих трудности в поиске работы </w:t>
      </w:r>
      <w:r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15 чел.;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 xml:space="preserve">Временное трудоустройство граждан из числа КМНС </w:t>
      </w:r>
      <w:r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 w:rsidRPr="008D37CD">
        <w:rPr>
          <w:rFonts w:ascii="Times New Roman" w:hAnsi="Times New Roman"/>
          <w:sz w:val="28"/>
          <w:szCs w:val="28"/>
        </w:rPr>
        <w:t xml:space="preserve"> чел.;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Организация временной занятости несовершеннолетних граждан в возрасте от 14 до 18 лет в свободное от</w:t>
      </w:r>
      <w:r>
        <w:rPr>
          <w:rFonts w:ascii="Times New Roman" w:hAnsi="Times New Roman"/>
          <w:sz w:val="28"/>
          <w:szCs w:val="28"/>
        </w:rPr>
        <w:t xml:space="preserve"> учебы время – 296</w:t>
      </w:r>
      <w:r w:rsidRPr="008D37CD">
        <w:rPr>
          <w:rFonts w:ascii="Times New Roman" w:hAnsi="Times New Roman"/>
          <w:sz w:val="28"/>
          <w:szCs w:val="28"/>
        </w:rPr>
        <w:t xml:space="preserve"> чел.;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выпускников учреждений профобразования в возрасте до 25 лет </w:t>
      </w:r>
      <w:r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D37CD">
        <w:rPr>
          <w:rFonts w:ascii="Times New Roman" w:hAnsi="Times New Roman"/>
          <w:sz w:val="28"/>
          <w:szCs w:val="28"/>
        </w:rPr>
        <w:t xml:space="preserve"> чел.;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«Временное трудоустройство не занятых трудовой деятельностью гр</w:t>
      </w:r>
      <w:r>
        <w:rPr>
          <w:rFonts w:ascii="Times New Roman" w:hAnsi="Times New Roman"/>
          <w:sz w:val="28"/>
          <w:szCs w:val="28"/>
        </w:rPr>
        <w:t xml:space="preserve">аждан </w:t>
      </w:r>
      <w:proofErr w:type="gramStart"/>
      <w:r>
        <w:rPr>
          <w:rFonts w:ascii="Times New Roman" w:hAnsi="Times New Roman"/>
          <w:sz w:val="28"/>
          <w:szCs w:val="28"/>
        </w:rPr>
        <w:t>пенсионного  возраста</w:t>
      </w:r>
      <w:proofErr w:type="gramEnd"/>
      <w:r>
        <w:rPr>
          <w:rFonts w:ascii="Times New Roman" w:hAnsi="Times New Roman"/>
          <w:sz w:val="28"/>
          <w:szCs w:val="28"/>
        </w:rPr>
        <w:t>» – 2</w:t>
      </w:r>
      <w:r w:rsidRPr="008D37CD">
        <w:rPr>
          <w:rFonts w:ascii="Times New Roman" w:hAnsi="Times New Roman"/>
          <w:sz w:val="28"/>
          <w:szCs w:val="28"/>
        </w:rPr>
        <w:t xml:space="preserve"> чел.;</w:t>
      </w:r>
    </w:p>
    <w:p w:rsidR="004F13BC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7CD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8D37C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>;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Трудоустройство в рамках </w:t>
      </w:r>
      <w:proofErr w:type="spellStart"/>
      <w:r>
        <w:rPr>
          <w:rFonts w:ascii="Times New Roman" w:hAnsi="Times New Roman"/>
          <w:sz w:val="28"/>
          <w:szCs w:val="28"/>
        </w:rPr>
        <w:t>доп.мероприятий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– 142 чел. 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В разрезе городских и сельских поселения Березовского района: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D37CD">
        <w:rPr>
          <w:rFonts w:ascii="Times New Roman" w:hAnsi="Times New Roman"/>
          <w:sz w:val="28"/>
          <w:szCs w:val="28"/>
        </w:rPr>
        <w:t xml:space="preserve">Городское поселение </w:t>
      </w:r>
      <w:proofErr w:type="gramStart"/>
      <w:r w:rsidRPr="008D37CD">
        <w:rPr>
          <w:rFonts w:ascii="Times New Roman" w:hAnsi="Times New Roman"/>
          <w:sz w:val="28"/>
          <w:szCs w:val="28"/>
        </w:rPr>
        <w:t>Березово</w:t>
      </w:r>
      <w:proofErr w:type="gramEnd"/>
      <w:r w:rsidRPr="008D37CD">
        <w:rPr>
          <w:rFonts w:ascii="Times New Roman" w:hAnsi="Times New Roman"/>
          <w:sz w:val="28"/>
          <w:szCs w:val="28"/>
        </w:rPr>
        <w:t>: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трудоустроено на общественные оплачиваемые работы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139</w:t>
      </w:r>
      <w:r w:rsidRPr="008D37CD">
        <w:rPr>
          <w:rFonts w:ascii="Times New Roman" w:hAnsi="Times New Roman"/>
          <w:sz w:val="28"/>
          <w:szCs w:val="28"/>
        </w:rPr>
        <w:t xml:space="preserve"> чел., 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временная занятость несовершеннолетних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</w:t>
      </w:r>
      <w:r w:rsidRPr="008D37CD">
        <w:rPr>
          <w:rFonts w:ascii="Times New Roman" w:hAnsi="Times New Roman"/>
          <w:sz w:val="28"/>
          <w:szCs w:val="28"/>
        </w:rPr>
        <w:t xml:space="preserve"> чел.,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трудоустройство </w:t>
      </w:r>
      <w:r>
        <w:rPr>
          <w:rFonts w:ascii="Times New Roman" w:hAnsi="Times New Roman"/>
          <w:sz w:val="28"/>
          <w:szCs w:val="28"/>
        </w:rPr>
        <w:t>и</w:t>
      </w:r>
      <w:r w:rsidRPr="008D37CD">
        <w:rPr>
          <w:rFonts w:ascii="Times New Roman" w:hAnsi="Times New Roman"/>
          <w:sz w:val="28"/>
          <w:szCs w:val="28"/>
        </w:rPr>
        <w:t xml:space="preserve">спытывающих трудности в поиске работы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5 чел., 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трудоустройство выпускников учебных заведений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D37CD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</w:p>
    <w:p w:rsidR="004F13BC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трудоустройство КМНС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8D37CD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трудоустройство по </w:t>
      </w:r>
      <w:proofErr w:type="spellStart"/>
      <w:r>
        <w:rPr>
          <w:rFonts w:ascii="Times New Roman" w:hAnsi="Times New Roman"/>
          <w:sz w:val="28"/>
          <w:szCs w:val="28"/>
        </w:rPr>
        <w:t>допмерам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13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84 чел.</w:t>
      </w:r>
      <w:r w:rsidRPr="008D37CD">
        <w:rPr>
          <w:rFonts w:ascii="Times New Roman" w:hAnsi="Times New Roman"/>
          <w:sz w:val="28"/>
          <w:szCs w:val="28"/>
        </w:rPr>
        <w:t xml:space="preserve"> 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D37CD">
        <w:rPr>
          <w:rFonts w:ascii="Times New Roman" w:hAnsi="Times New Roman"/>
          <w:sz w:val="28"/>
          <w:szCs w:val="28"/>
        </w:rPr>
        <w:t>Городское поселение Игрим: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трудоустроено на общественные оплачиваемые работы </w:t>
      </w:r>
      <w:r w:rsidRPr="004F13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53</w:t>
      </w:r>
      <w:r w:rsidRPr="008D37CD">
        <w:rPr>
          <w:rFonts w:ascii="Times New Roman" w:hAnsi="Times New Roman"/>
          <w:sz w:val="28"/>
          <w:szCs w:val="28"/>
        </w:rPr>
        <w:t xml:space="preserve"> чел., 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временная занятость несовершеннолетних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</w:t>
      </w:r>
      <w:r w:rsidRPr="008D37CD">
        <w:rPr>
          <w:rFonts w:ascii="Times New Roman" w:hAnsi="Times New Roman"/>
          <w:sz w:val="28"/>
          <w:szCs w:val="28"/>
        </w:rPr>
        <w:t xml:space="preserve"> чел.,</w:t>
      </w:r>
    </w:p>
    <w:p w:rsidR="004F13BC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трудоустройство испытывающих трудности в поиске работы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D37CD">
        <w:rPr>
          <w:rFonts w:ascii="Times New Roman" w:hAnsi="Times New Roman"/>
          <w:sz w:val="28"/>
          <w:szCs w:val="28"/>
        </w:rPr>
        <w:t xml:space="preserve"> чел., 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трудоустройство по </w:t>
      </w:r>
      <w:proofErr w:type="spellStart"/>
      <w:r>
        <w:rPr>
          <w:rFonts w:ascii="Times New Roman" w:hAnsi="Times New Roman"/>
          <w:sz w:val="28"/>
          <w:szCs w:val="28"/>
        </w:rPr>
        <w:t>допмерам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13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42 чел.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37CD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8D37CD">
        <w:rPr>
          <w:rFonts w:ascii="Times New Roman" w:hAnsi="Times New Roman"/>
          <w:sz w:val="28"/>
          <w:szCs w:val="28"/>
        </w:rPr>
        <w:t>Саранпауль</w:t>
      </w:r>
      <w:proofErr w:type="spellEnd"/>
      <w:r w:rsidRPr="008D37CD">
        <w:rPr>
          <w:rFonts w:ascii="Times New Roman" w:hAnsi="Times New Roman"/>
          <w:sz w:val="28"/>
          <w:szCs w:val="28"/>
        </w:rPr>
        <w:t>: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>трудоустроено на общественные оплачиваемые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</w:t>
      </w:r>
      <w:r w:rsidRPr="008D37CD">
        <w:rPr>
          <w:rFonts w:ascii="Times New Roman" w:hAnsi="Times New Roman"/>
          <w:sz w:val="28"/>
          <w:szCs w:val="28"/>
        </w:rPr>
        <w:t xml:space="preserve"> чел., 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временная занятость несовершеннолетних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</w:t>
      </w:r>
      <w:r w:rsidRPr="008D37CD">
        <w:rPr>
          <w:rFonts w:ascii="Times New Roman" w:hAnsi="Times New Roman"/>
          <w:sz w:val="28"/>
          <w:szCs w:val="28"/>
        </w:rPr>
        <w:t xml:space="preserve"> чел.,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трудоустройство испытывающих трудности в поиске работы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8 чел., </w:t>
      </w:r>
    </w:p>
    <w:p w:rsidR="004F13BC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трудоустройство КМНС </w:t>
      </w:r>
      <w:r w:rsidRPr="004F13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 чел.,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трудоустройство по </w:t>
      </w:r>
      <w:proofErr w:type="spellStart"/>
      <w:r>
        <w:rPr>
          <w:rFonts w:ascii="Times New Roman" w:hAnsi="Times New Roman"/>
          <w:sz w:val="28"/>
          <w:szCs w:val="28"/>
        </w:rPr>
        <w:t>допмерам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13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чел.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D37CD">
        <w:rPr>
          <w:rFonts w:ascii="Times New Roman" w:hAnsi="Times New Roman"/>
          <w:sz w:val="28"/>
          <w:szCs w:val="28"/>
        </w:rPr>
        <w:t>Сельское поселение Хулимсунт: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трудоустроено на общественные оплачиваемые работы </w:t>
      </w:r>
      <w:r w:rsidRPr="004F13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8D37CD">
        <w:rPr>
          <w:rFonts w:ascii="Times New Roman" w:hAnsi="Times New Roman"/>
          <w:sz w:val="28"/>
          <w:szCs w:val="28"/>
        </w:rPr>
        <w:t xml:space="preserve"> чел., 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временная занятость несовершеннолетних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0</w:t>
      </w:r>
      <w:r w:rsidRPr="008D37CD">
        <w:rPr>
          <w:rFonts w:ascii="Times New Roman" w:hAnsi="Times New Roman"/>
          <w:sz w:val="28"/>
          <w:szCs w:val="28"/>
        </w:rPr>
        <w:t xml:space="preserve"> чел.,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трудоустройство КМНС </w:t>
      </w:r>
      <w:r w:rsidRPr="004F13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  <w:r w:rsidRPr="008D37CD">
        <w:rPr>
          <w:rFonts w:ascii="Times New Roman" w:hAnsi="Times New Roman"/>
          <w:sz w:val="28"/>
          <w:szCs w:val="28"/>
        </w:rPr>
        <w:t xml:space="preserve"> чел. 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D37CD">
        <w:rPr>
          <w:rFonts w:ascii="Times New Roman" w:hAnsi="Times New Roman"/>
          <w:sz w:val="28"/>
          <w:szCs w:val="28"/>
        </w:rPr>
        <w:t>Сельское поселение Приполярный: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временная занятость несовершеннолетних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Pr="008D37CD">
        <w:rPr>
          <w:rFonts w:ascii="Times New Roman" w:hAnsi="Times New Roman"/>
          <w:sz w:val="28"/>
          <w:szCs w:val="28"/>
        </w:rPr>
        <w:t xml:space="preserve"> чел.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D37CD">
        <w:rPr>
          <w:rFonts w:ascii="Times New Roman" w:hAnsi="Times New Roman"/>
          <w:sz w:val="28"/>
          <w:szCs w:val="28"/>
        </w:rPr>
        <w:t>Сельское поселение Светлый:</w:t>
      </w:r>
    </w:p>
    <w:p w:rsidR="004F13BC" w:rsidRPr="008D37CD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трудоустроено на общественные оплачиваемые работы </w:t>
      </w:r>
      <w:r w:rsidRPr="004F13B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D37CD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  <w:r w:rsidRPr="008D37CD">
        <w:rPr>
          <w:rFonts w:ascii="Times New Roman" w:hAnsi="Times New Roman"/>
          <w:sz w:val="28"/>
          <w:szCs w:val="28"/>
        </w:rPr>
        <w:t xml:space="preserve"> </w:t>
      </w:r>
    </w:p>
    <w:p w:rsidR="004F13BC" w:rsidRDefault="004F13BC" w:rsidP="00E607E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D37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7CD">
        <w:rPr>
          <w:rFonts w:ascii="Times New Roman" w:hAnsi="Times New Roman"/>
          <w:sz w:val="28"/>
          <w:szCs w:val="28"/>
        </w:rPr>
        <w:t xml:space="preserve">временная занятость несовершеннолетних </w:t>
      </w:r>
      <w:r w:rsidRPr="004F13BC">
        <w:rPr>
          <w:rFonts w:ascii="Times New Roman" w:hAnsi="Times New Roman"/>
          <w:sz w:val="28"/>
          <w:szCs w:val="28"/>
        </w:rPr>
        <w:t>–</w:t>
      </w:r>
      <w:r w:rsidRPr="008D3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Pr="008D37CD">
        <w:rPr>
          <w:rFonts w:ascii="Times New Roman" w:hAnsi="Times New Roman"/>
          <w:sz w:val="28"/>
          <w:szCs w:val="28"/>
        </w:rPr>
        <w:t xml:space="preserve"> чел.</w:t>
      </w:r>
    </w:p>
    <w:p w:rsidR="004F13BC" w:rsidRDefault="004F13BC" w:rsidP="004F13B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F13BC" w:rsidRPr="00AD5305" w:rsidRDefault="004F13BC" w:rsidP="004F13B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D5305">
        <w:rPr>
          <w:b/>
          <w:sz w:val="28"/>
          <w:szCs w:val="28"/>
        </w:rPr>
        <w:t>В разрезе труднодоступных населенных пунктов статистика выглядит следующим образом: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3686"/>
      </w:tblGrid>
      <w:tr w:rsidR="004F13BC" w:rsidRPr="00470BFC" w:rsidTr="004F13BC">
        <w:trPr>
          <w:cantSplit/>
          <w:trHeight w:val="1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color w:val="000000"/>
              </w:rPr>
            </w:pPr>
            <w:r w:rsidRPr="00470BFC">
              <w:rPr>
                <w:color w:val="000000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Численность  зарегистрированных</w:t>
            </w:r>
            <w:proofErr w:type="gramEnd"/>
            <w:r>
              <w:rPr>
                <w:color w:val="000000"/>
              </w:rPr>
              <w:t xml:space="preserve"> в ЦЗН безработных граждан </w:t>
            </w:r>
          </w:p>
          <w:p w:rsidR="004F13BC" w:rsidRDefault="004F13B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01.01.2022г.</w:t>
            </w:r>
          </w:p>
          <w:p w:rsidR="004F13BC" w:rsidRPr="00470BFC" w:rsidRDefault="004F13BC" w:rsidP="00D102C8">
            <w:pPr>
              <w:jc w:val="center"/>
              <w:rPr>
                <w:color w:val="000000"/>
              </w:rPr>
            </w:pPr>
            <w:r w:rsidRPr="00470BFC">
              <w:rPr>
                <w:color w:val="000000"/>
              </w:rPr>
              <w:t>(чел.)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Численность  зарегистрированных</w:t>
            </w:r>
            <w:proofErr w:type="gramEnd"/>
            <w:r>
              <w:rPr>
                <w:color w:val="000000"/>
              </w:rPr>
              <w:t xml:space="preserve"> в ЦЗН безработных граждан </w:t>
            </w:r>
          </w:p>
          <w:p w:rsidR="004F13BC" w:rsidRDefault="004F13B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01.12.2022г.</w:t>
            </w:r>
          </w:p>
          <w:p w:rsidR="004F13BC" w:rsidRPr="00470BFC" w:rsidRDefault="004F13BC" w:rsidP="00D102C8">
            <w:pPr>
              <w:jc w:val="center"/>
              <w:rPr>
                <w:color w:val="000000"/>
              </w:rPr>
            </w:pPr>
            <w:r w:rsidRPr="00470BFC">
              <w:rPr>
                <w:color w:val="000000"/>
              </w:rPr>
              <w:t>(чел.)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</w:rPr>
            </w:pPr>
            <w:r w:rsidRPr="00470BFC">
              <w:rPr>
                <w:color w:val="000000"/>
              </w:rPr>
              <w:t xml:space="preserve">Трудоустроено </w:t>
            </w:r>
            <w:r>
              <w:rPr>
                <w:color w:val="000000"/>
              </w:rPr>
              <w:t xml:space="preserve">безработных и ищущих работу граждан </w:t>
            </w:r>
            <w:r w:rsidRPr="00470BFC">
              <w:rPr>
                <w:color w:val="000000"/>
              </w:rPr>
              <w:t xml:space="preserve">в рамках мероприятий </w:t>
            </w:r>
            <w:r>
              <w:rPr>
                <w:color w:val="000000"/>
              </w:rPr>
              <w:t>Программы (чел.)</w:t>
            </w:r>
          </w:p>
          <w:p w:rsidR="004F13BC" w:rsidRPr="00470BFC" w:rsidRDefault="004F13B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январь - ноябрь 2021г. 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Шайтанка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Деминская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Теги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Пугоры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Устрем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Щекурья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Хурумпауль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Ясунт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Сосьва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 (из них 16 по </w:t>
            </w:r>
            <w:proofErr w:type="spellStart"/>
            <w:r>
              <w:rPr>
                <w:color w:val="000000"/>
                <w:sz w:val="22"/>
                <w:szCs w:val="22"/>
              </w:rPr>
              <w:t>допмерам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Кимкьясуй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Ломбовож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Сартынья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F13BC" w:rsidRPr="00470BFC" w:rsidTr="004F13BC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Верхненильдина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 w:rsidRPr="00470BFC">
              <w:rPr>
                <w:color w:val="000000"/>
                <w:sz w:val="22"/>
                <w:szCs w:val="22"/>
              </w:rPr>
              <w:t>0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Анеево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Ванзетур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Светлый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Приполярный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r w:rsidRPr="00470BFC">
              <w:rPr>
                <w:sz w:val="22"/>
                <w:szCs w:val="22"/>
              </w:rPr>
              <w:t>Хулимсунт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Няксимволь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lastRenderedPageBreak/>
              <w:t>Нерохи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470BFC" w:rsidRDefault="004F13BC" w:rsidP="00D102C8">
            <w:pPr>
              <w:jc w:val="center"/>
              <w:rPr>
                <w:sz w:val="22"/>
                <w:szCs w:val="22"/>
              </w:rPr>
            </w:pPr>
            <w:proofErr w:type="spellStart"/>
            <w:r w:rsidRPr="00470BFC">
              <w:rPr>
                <w:sz w:val="22"/>
                <w:szCs w:val="22"/>
              </w:rPr>
              <w:t>Усть-Манья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Default="004F13BC" w:rsidP="00D102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4F13BC" w:rsidRPr="00470BFC" w:rsidTr="004F13BC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B32088" w:rsidRDefault="004F13BC" w:rsidP="00D102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3208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B32088" w:rsidRDefault="004F13BC" w:rsidP="00D102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B32088" w:rsidRDefault="004F13BC" w:rsidP="00D102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3BC" w:rsidRPr="00B32088" w:rsidRDefault="004F13BC" w:rsidP="00D102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329</w:t>
            </w:r>
          </w:p>
        </w:tc>
      </w:tr>
    </w:tbl>
    <w:p w:rsidR="004F13BC" w:rsidRDefault="004F13BC" w:rsidP="004F13BC">
      <w:pPr>
        <w:spacing w:line="276" w:lineRule="auto"/>
        <w:ind w:firstLine="709"/>
        <w:jc w:val="both"/>
        <w:rPr>
          <w:sz w:val="28"/>
          <w:szCs w:val="28"/>
        </w:rPr>
      </w:pPr>
    </w:p>
    <w:p w:rsidR="004F13BC" w:rsidRDefault="004F13BC" w:rsidP="004F13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основной проблеме трудоустройства граждан в данных населенных пунктах можно отнести малое число работодателей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желающих сотрудничать в части организации рабочих мест, по причине отсутствия собственных средств на выплату заработной платы, либо отсутствие работодателей. Основными работодателями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создающими временные рабочие места на данных территориях являются администрации городских и сельских поселений Березовского района.</w:t>
      </w:r>
      <w:r>
        <w:rPr>
          <w:sz w:val="28"/>
          <w:szCs w:val="28"/>
        </w:rPr>
        <w:tab/>
        <w:t xml:space="preserve"> </w:t>
      </w:r>
    </w:p>
    <w:p w:rsidR="00E607EE" w:rsidRDefault="004F13BC" w:rsidP="004F13BC">
      <w:pPr>
        <w:pStyle w:val="ad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F13BC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E607EE">
        <w:rPr>
          <w:rFonts w:ascii="Times New Roman" w:eastAsia="Calibri" w:hAnsi="Times New Roman"/>
          <w:color w:val="000000" w:themeColor="text1"/>
          <w:sz w:val="28"/>
          <w:szCs w:val="28"/>
        </w:rPr>
        <w:t>2</w:t>
      </w:r>
      <w:r w:rsidRPr="004F13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Рекомендовать главам городских и сельских поселений Березовского района продолжить участие в мероприятиях </w:t>
      </w:r>
      <w:r w:rsidRPr="004F13BC">
        <w:rPr>
          <w:rFonts w:ascii="Times New Roman" w:eastAsia="Calibri" w:hAnsi="Times New Roman"/>
          <w:color w:val="000000" w:themeColor="text1"/>
          <w:sz w:val="28"/>
          <w:szCs w:val="28"/>
        </w:rPr>
        <w:t>государственной программы Ханты-Мансийского автономного округа – Югры «Поддержка занятости населения»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 с</w:t>
      </w:r>
      <w:r w:rsidRPr="004F13BC">
        <w:rPr>
          <w:rFonts w:ascii="Times New Roman" w:eastAsia="Calibri" w:hAnsi="Times New Roman"/>
          <w:color w:val="000000" w:themeColor="text1"/>
          <w:sz w:val="28"/>
          <w:szCs w:val="28"/>
        </w:rPr>
        <w:t>одействи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ю</w:t>
      </w:r>
      <w:r w:rsidRPr="004F13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улучшени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я</w:t>
      </w:r>
      <w:r w:rsidRPr="004F13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положения на рынке труда не занятых трудовой деятельностью и безработных граждан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</w:t>
      </w:r>
      <w:r w:rsidRPr="004F13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содействию занятости молодежи</w:t>
      </w:r>
      <w:r w:rsidR="00E607EE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74463D" w:rsidRPr="00E607EE" w:rsidRDefault="00E607EE" w:rsidP="004F13BC">
      <w:pPr>
        <w:pStyle w:val="ad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E607EE">
        <w:rPr>
          <w:rFonts w:ascii="Times New Roman" w:eastAsia="Calibri" w:hAnsi="Times New Roman"/>
          <w:b/>
          <w:color w:val="000000" w:themeColor="text1"/>
          <w:sz w:val="28"/>
          <w:szCs w:val="28"/>
        </w:rPr>
        <w:t>Срок: постоянно.</w:t>
      </w:r>
      <w:r w:rsidR="004F13BC" w:rsidRPr="00E607EE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</w:p>
    <w:p w:rsidR="004F13BC" w:rsidRPr="004F13BC" w:rsidRDefault="004F13BC" w:rsidP="004F13BC">
      <w:pPr>
        <w:pStyle w:val="ad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</w:rPr>
      </w:pPr>
    </w:p>
    <w:p w:rsidR="006D7ECC" w:rsidRDefault="00EC6F31" w:rsidP="00654B7D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b/>
          <w:sz w:val="28"/>
          <w:szCs w:val="28"/>
        </w:rPr>
      </w:pPr>
      <w:r w:rsidRPr="00654B7D">
        <w:rPr>
          <w:b/>
          <w:sz w:val="28"/>
          <w:szCs w:val="28"/>
        </w:rPr>
        <w:t>3</w:t>
      </w:r>
      <w:r w:rsidR="006D7ECC" w:rsidRPr="00654B7D">
        <w:rPr>
          <w:b/>
          <w:sz w:val="28"/>
          <w:szCs w:val="28"/>
        </w:rPr>
        <w:t xml:space="preserve">. </w:t>
      </w:r>
      <w:r w:rsidR="00031645" w:rsidRPr="00031645">
        <w:rPr>
          <w:b/>
          <w:sz w:val="28"/>
          <w:szCs w:val="28"/>
        </w:rPr>
        <w:t>О профессиональной подготовке и переподготовке безработных граждан</w:t>
      </w:r>
      <w:r w:rsidR="00406A85" w:rsidRPr="00654B7D">
        <w:rPr>
          <w:b/>
          <w:sz w:val="28"/>
          <w:szCs w:val="28"/>
        </w:rPr>
        <w:t>.</w:t>
      </w:r>
    </w:p>
    <w:p w:rsidR="00AB6BB6" w:rsidRPr="00AB6BB6" w:rsidRDefault="00031645" w:rsidP="00654B7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Козырева С.Г</w:t>
      </w:r>
      <w:r w:rsidR="00654B7D">
        <w:rPr>
          <w:sz w:val="28"/>
          <w:szCs w:val="28"/>
        </w:rPr>
        <w:t>.</w:t>
      </w:r>
    </w:p>
    <w:p w:rsidR="006D7ECC" w:rsidRPr="00AB6BB6" w:rsidRDefault="006D7ECC" w:rsidP="00654B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52711" w:rsidRPr="00052711" w:rsidRDefault="00052711" w:rsidP="00654B7D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2711">
        <w:rPr>
          <w:rFonts w:ascii="Times New Roman" w:hAnsi="Times New Roman"/>
          <w:b/>
          <w:sz w:val="28"/>
          <w:szCs w:val="28"/>
        </w:rPr>
        <w:t>РЕШИЛИ:</w:t>
      </w:r>
    </w:p>
    <w:p w:rsidR="00031645" w:rsidRPr="00031645" w:rsidRDefault="00270816" w:rsidP="00031645">
      <w:pPr>
        <w:ind w:firstLine="708"/>
        <w:jc w:val="both"/>
        <w:rPr>
          <w:color w:val="000000" w:themeColor="text1"/>
          <w:sz w:val="28"/>
          <w:szCs w:val="28"/>
        </w:rPr>
      </w:pPr>
      <w:r w:rsidRPr="0042322E">
        <w:rPr>
          <w:color w:val="000000" w:themeColor="text1"/>
          <w:sz w:val="28"/>
          <w:szCs w:val="28"/>
        </w:rPr>
        <w:t xml:space="preserve">3.1. </w:t>
      </w:r>
      <w:r w:rsidR="0042322E">
        <w:rPr>
          <w:color w:val="000000" w:themeColor="text1"/>
          <w:sz w:val="28"/>
          <w:szCs w:val="28"/>
        </w:rPr>
        <w:t xml:space="preserve">Отметить, что </w:t>
      </w:r>
      <w:r w:rsidR="00031645">
        <w:rPr>
          <w:color w:val="000000" w:themeColor="text1"/>
          <w:sz w:val="28"/>
          <w:szCs w:val="28"/>
        </w:rPr>
        <w:t>п</w:t>
      </w:r>
      <w:r w:rsidR="00031645" w:rsidRPr="00031645">
        <w:rPr>
          <w:color w:val="000000" w:themeColor="text1"/>
          <w:sz w:val="28"/>
          <w:szCs w:val="28"/>
        </w:rPr>
        <w:t>о состоянию на 15.12. 2022</w:t>
      </w:r>
      <w:r w:rsidR="00805550">
        <w:rPr>
          <w:color w:val="000000" w:themeColor="text1"/>
          <w:sz w:val="28"/>
          <w:szCs w:val="28"/>
        </w:rPr>
        <w:t xml:space="preserve"> </w:t>
      </w:r>
      <w:r w:rsidR="00031645" w:rsidRPr="00031645">
        <w:rPr>
          <w:color w:val="000000" w:themeColor="text1"/>
          <w:sz w:val="28"/>
          <w:szCs w:val="28"/>
        </w:rPr>
        <w:t xml:space="preserve">приступили к обучению 52 чел. (86,7%) из числа безработных граждан (при плане на 2022 </w:t>
      </w:r>
      <w:r w:rsidR="00805550">
        <w:rPr>
          <w:color w:val="000000" w:themeColor="text1"/>
          <w:sz w:val="28"/>
          <w:szCs w:val="28"/>
        </w:rPr>
        <w:t xml:space="preserve">– </w:t>
      </w:r>
      <w:r w:rsidR="00031645" w:rsidRPr="00031645">
        <w:rPr>
          <w:color w:val="000000" w:themeColor="text1"/>
          <w:sz w:val="28"/>
          <w:szCs w:val="28"/>
        </w:rPr>
        <w:t>60 чел.).</w:t>
      </w:r>
    </w:p>
    <w:p w:rsidR="00031645" w:rsidRPr="00031645" w:rsidRDefault="00031645" w:rsidP="00031645">
      <w:pPr>
        <w:ind w:firstLine="708"/>
        <w:jc w:val="both"/>
        <w:rPr>
          <w:color w:val="000000" w:themeColor="text1"/>
          <w:sz w:val="28"/>
          <w:szCs w:val="28"/>
        </w:rPr>
      </w:pPr>
      <w:r w:rsidRPr="00031645">
        <w:rPr>
          <w:color w:val="000000" w:themeColor="text1"/>
          <w:sz w:val="28"/>
          <w:szCs w:val="28"/>
        </w:rPr>
        <w:t>Обучение проходило по профессиям: младшая медицинская сестра по уходу за больными, слесарь по эксплуатации и ремонту газового оборудования, повар, продавец продовольственных товаров, инспектор по охране труда, охранник 4 разряда, охранник 6 разряда, секретарь- администратор, специалист по охране труда, специалист по закупкам, специалист по кадровому делопроизводству, графический дизайн, кладовщик, учитель математики, педагог организатор.</w:t>
      </w:r>
    </w:p>
    <w:p w:rsidR="00031645" w:rsidRPr="00031645" w:rsidRDefault="00031645" w:rsidP="00031645">
      <w:pPr>
        <w:ind w:firstLine="708"/>
        <w:jc w:val="both"/>
        <w:rPr>
          <w:color w:val="000000" w:themeColor="text1"/>
          <w:sz w:val="28"/>
          <w:szCs w:val="28"/>
        </w:rPr>
      </w:pPr>
      <w:r w:rsidRPr="00031645">
        <w:rPr>
          <w:color w:val="000000" w:themeColor="text1"/>
          <w:sz w:val="28"/>
          <w:szCs w:val="28"/>
        </w:rPr>
        <w:t>После окончания обучения трудоустроен</w:t>
      </w:r>
      <w:r>
        <w:rPr>
          <w:color w:val="000000" w:themeColor="text1"/>
          <w:sz w:val="28"/>
          <w:szCs w:val="28"/>
        </w:rPr>
        <w:t xml:space="preserve">о 36 чел. из числа завершивших </w:t>
      </w:r>
      <w:r w:rsidRPr="00031645">
        <w:rPr>
          <w:color w:val="000000" w:themeColor="text1"/>
          <w:sz w:val="28"/>
          <w:szCs w:val="28"/>
        </w:rPr>
        <w:t xml:space="preserve">обучение безработных граждан (78,3 %).  Обучение проводится как на территории Березовского района в </w:t>
      </w:r>
      <w:proofErr w:type="spellStart"/>
      <w:r w:rsidRPr="00031645">
        <w:rPr>
          <w:color w:val="000000" w:themeColor="text1"/>
          <w:sz w:val="28"/>
          <w:szCs w:val="28"/>
        </w:rPr>
        <w:t>Игримском</w:t>
      </w:r>
      <w:proofErr w:type="spellEnd"/>
      <w:r w:rsidRPr="00031645">
        <w:rPr>
          <w:color w:val="000000" w:themeColor="text1"/>
          <w:sz w:val="28"/>
          <w:szCs w:val="28"/>
        </w:rPr>
        <w:t xml:space="preserve"> политехническом колледже, так и за пределами Березовского района в образовательных организациях таких городов как: Волгоград, Тюмень, Тольятти, Пермь. По многим профессиям обучение проводится с применением дистанционных технологий. </w:t>
      </w:r>
    </w:p>
    <w:p w:rsidR="00654B7D" w:rsidRDefault="00031645" w:rsidP="00031645">
      <w:pPr>
        <w:ind w:firstLine="708"/>
        <w:jc w:val="both"/>
        <w:rPr>
          <w:color w:val="000000" w:themeColor="text1"/>
          <w:sz w:val="28"/>
          <w:szCs w:val="28"/>
        </w:rPr>
      </w:pPr>
      <w:r w:rsidRPr="00031645">
        <w:rPr>
          <w:color w:val="000000" w:themeColor="text1"/>
          <w:sz w:val="28"/>
          <w:szCs w:val="28"/>
        </w:rPr>
        <w:t xml:space="preserve">Работаем над тем, чтобы проводить обучение под гарантию рабочего места. Второй год подряд по гарантийному письму ОАО </w:t>
      </w:r>
      <w:r>
        <w:rPr>
          <w:color w:val="000000" w:themeColor="text1"/>
          <w:sz w:val="28"/>
          <w:szCs w:val="28"/>
        </w:rPr>
        <w:t>«</w:t>
      </w:r>
      <w:r w:rsidRPr="00031645">
        <w:rPr>
          <w:color w:val="000000" w:themeColor="text1"/>
          <w:sz w:val="28"/>
          <w:szCs w:val="28"/>
        </w:rPr>
        <w:t>Березовогаз</w:t>
      </w:r>
      <w:r>
        <w:rPr>
          <w:color w:val="000000" w:themeColor="text1"/>
          <w:sz w:val="28"/>
          <w:szCs w:val="28"/>
        </w:rPr>
        <w:t>»</w:t>
      </w:r>
      <w:r w:rsidRPr="00031645">
        <w:rPr>
          <w:color w:val="000000" w:themeColor="text1"/>
          <w:sz w:val="28"/>
          <w:szCs w:val="28"/>
        </w:rPr>
        <w:t xml:space="preserve"> прошли обучение 2 человека из числа безработных граждан по профессии</w:t>
      </w:r>
      <w:r w:rsidR="00805550" w:rsidRPr="00805550">
        <w:rPr>
          <w:color w:val="000000" w:themeColor="text1"/>
          <w:sz w:val="28"/>
          <w:szCs w:val="28"/>
        </w:rPr>
        <w:t xml:space="preserve"> – </w:t>
      </w:r>
      <w:r w:rsidRPr="00031645">
        <w:rPr>
          <w:color w:val="000000" w:themeColor="text1"/>
          <w:sz w:val="28"/>
          <w:szCs w:val="28"/>
        </w:rPr>
        <w:t>слесарь по эксплуатации и ремонту газового оборудования. После окончания обучения данные граждане были трудоустроены по полученной профессии.</w:t>
      </w:r>
    </w:p>
    <w:p w:rsidR="00031645" w:rsidRPr="007B1917" w:rsidRDefault="00031645" w:rsidP="00031645">
      <w:pPr>
        <w:ind w:firstLine="708"/>
        <w:jc w:val="both"/>
        <w:rPr>
          <w:sz w:val="28"/>
          <w:szCs w:val="28"/>
        </w:rPr>
      </w:pPr>
    </w:p>
    <w:p w:rsidR="005E7FE8" w:rsidRDefault="005E7FE8" w:rsidP="00654B7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E7FE8">
        <w:rPr>
          <w:b/>
          <w:sz w:val="28"/>
          <w:szCs w:val="28"/>
        </w:rPr>
        <w:t xml:space="preserve">4. </w:t>
      </w:r>
      <w:r w:rsidR="00031645" w:rsidRPr="00031645">
        <w:rPr>
          <w:b/>
          <w:sz w:val="28"/>
          <w:szCs w:val="28"/>
        </w:rPr>
        <w:t>Об утверждение плана работы</w:t>
      </w:r>
      <w:r w:rsidR="00031645">
        <w:rPr>
          <w:b/>
          <w:sz w:val="28"/>
          <w:szCs w:val="28"/>
        </w:rPr>
        <w:t xml:space="preserve"> Координационного совета</w:t>
      </w:r>
      <w:r w:rsidR="00031645" w:rsidRPr="00031645">
        <w:rPr>
          <w:b/>
          <w:sz w:val="28"/>
          <w:szCs w:val="28"/>
        </w:rPr>
        <w:t xml:space="preserve"> на 2023 год</w:t>
      </w:r>
      <w:r w:rsidR="006D74F8">
        <w:rPr>
          <w:b/>
          <w:sz w:val="28"/>
          <w:szCs w:val="28"/>
        </w:rPr>
        <w:t xml:space="preserve">. </w:t>
      </w:r>
      <w:r w:rsidR="005D562E">
        <w:rPr>
          <w:b/>
          <w:sz w:val="28"/>
          <w:szCs w:val="28"/>
        </w:rPr>
        <w:t xml:space="preserve"> </w:t>
      </w:r>
    </w:p>
    <w:p w:rsidR="00406A85" w:rsidRDefault="00031645" w:rsidP="00654B7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Чечеткина И.В.</w:t>
      </w:r>
    </w:p>
    <w:p w:rsidR="00B94BA3" w:rsidRDefault="00B94BA3" w:rsidP="00654B7D">
      <w:pPr>
        <w:jc w:val="center"/>
        <w:rPr>
          <w:sz w:val="28"/>
          <w:szCs w:val="28"/>
        </w:rPr>
      </w:pPr>
    </w:p>
    <w:p w:rsidR="00052711" w:rsidRPr="00052711" w:rsidRDefault="00052711" w:rsidP="00654B7D">
      <w:pPr>
        <w:ind w:firstLine="708"/>
        <w:jc w:val="both"/>
        <w:rPr>
          <w:b/>
          <w:sz w:val="28"/>
          <w:szCs w:val="28"/>
        </w:rPr>
      </w:pPr>
      <w:r w:rsidRPr="00052711">
        <w:rPr>
          <w:b/>
          <w:sz w:val="28"/>
          <w:szCs w:val="28"/>
        </w:rPr>
        <w:t>РЕШИЛИ:</w:t>
      </w:r>
    </w:p>
    <w:p w:rsidR="00372601" w:rsidRPr="00372601" w:rsidRDefault="005E7FE8" w:rsidP="00372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80DCC">
        <w:rPr>
          <w:sz w:val="28"/>
          <w:szCs w:val="28"/>
        </w:rPr>
        <w:t xml:space="preserve"> </w:t>
      </w:r>
      <w:r w:rsidR="00372601" w:rsidRPr="00372601">
        <w:rPr>
          <w:sz w:val="28"/>
          <w:szCs w:val="28"/>
        </w:rPr>
        <w:t>Отметить, что проект плана работы Координационного совета содействия занятости населения Березовского района на 202</w:t>
      </w:r>
      <w:r w:rsidR="00372601">
        <w:rPr>
          <w:sz w:val="28"/>
          <w:szCs w:val="28"/>
        </w:rPr>
        <w:t>3</w:t>
      </w:r>
      <w:r w:rsidR="00372601" w:rsidRPr="00372601">
        <w:rPr>
          <w:sz w:val="28"/>
          <w:szCs w:val="28"/>
        </w:rPr>
        <w:t xml:space="preserve"> год сформирован с учетом внесенных предложений членами Координационного совета.</w:t>
      </w:r>
    </w:p>
    <w:p w:rsidR="00372601" w:rsidRPr="00372601" w:rsidRDefault="00372601" w:rsidP="00372601">
      <w:pPr>
        <w:ind w:firstLine="708"/>
        <w:jc w:val="both"/>
        <w:rPr>
          <w:sz w:val="28"/>
          <w:szCs w:val="28"/>
        </w:rPr>
      </w:pPr>
      <w:r w:rsidRPr="00372601">
        <w:rPr>
          <w:sz w:val="28"/>
          <w:szCs w:val="28"/>
        </w:rPr>
        <w:t>4.2. Утвердить план работы Координационного совета содействия занятости населения Березовского района на 202</w:t>
      </w:r>
      <w:r>
        <w:rPr>
          <w:sz w:val="28"/>
          <w:szCs w:val="28"/>
        </w:rPr>
        <w:t>3</w:t>
      </w:r>
      <w:r w:rsidRPr="00372601">
        <w:rPr>
          <w:sz w:val="28"/>
          <w:szCs w:val="28"/>
        </w:rPr>
        <w:t xml:space="preserve"> год согласно приложению к настоящему протоколу.</w:t>
      </w:r>
    </w:p>
    <w:p w:rsidR="00372601" w:rsidRPr="00372601" w:rsidRDefault="00372601" w:rsidP="00372601">
      <w:pPr>
        <w:ind w:firstLine="708"/>
        <w:jc w:val="both"/>
        <w:rPr>
          <w:sz w:val="28"/>
          <w:szCs w:val="28"/>
        </w:rPr>
      </w:pPr>
      <w:r w:rsidRPr="00372601">
        <w:rPr>
          <w:sz w:val="28"/>
          <w:szCs w:val="28"/>
        </w:rPr>
        <w:t>4.3. Специалист-эксперту отдела по труду, социальной и молодежной политики Комитета спорта и молодежной политики администарции Березовского района, секретарю Координационного совета (</w:t>
      </w:r>
      <w:proofErr w:type="spellStart"/>
      <w:r w:rsidRPr="00372601">
        <w:rPr>
          <w:sz w:val="28"/>
          <w:szCs w:val="28"/>
        </w:rPr>
        <w:t>Хазиевой</w:t>
      </w:r>
      <w:proofErr w:type="spellEnd"/>
      <w:r w:rsidRPr="00372601">
        <w:rPr>
          <w:sz w:val="28"/>
          <w:szCs w:val="28"/>
        </w:rPr>
        <w:t xml:space="preserve"> А.В.) разместить план работы Координационного совета содействия занятости населения Березовского района на 202</w:t>
      </w:r>
      <w:r>
        <w:rPr>
          <w:sz w:val="28"/>
          <w:szCs w:val="28"/>
        </w:rPr>
        <w:t>3</w:t>
      </w:r>
      <w:r w:rsidRPr="00372601">
        <w:rPr>
          <w:sz w:val="28"/>
          <w:szCs w:val="28"/>
        </w:rPr>
        <w:t xml:space="preserve"> год на официальном сайте органов местного самоуправления Березовского района в разделе «Координационный совет содействия занятости населения».</w:t>
      </w:r>
    </w:p>
    <w:p w:rsidR="00D80DCC" w:rsidRDefault="00372601" w:rsidP="00372601">
      <w:pPr>
        <w:ind w:firstLine="708"/>
        <w:jc w:val="both"/>
        <w:rPr>
          <w:sz w:val="28"/>
          <w:szCs w:val="28"/>
        </w:rPr>
      </w:pPr>
      <w:r w:rsidRPr="00372601">
        <w:rPr>
          <w:sz w:val="28"/>
          <w:szCs w:val="28"/>
        </w:rPr>
        <w:t>Срок: до 30.12.202</w:t>
      </w:r>
      <w:r>
        <w:rPr>
          <w:sz w:val="28"/>
          <w:szCs w:val="28"/>
        </w:rPr>
        <w:t>2</w:t>
      </w:r>
      <w:r w:rsidRPr="00372601">
        <w:rPr>
          <w:sz w:val="28"/>
          <w:szCs w:val="28"/>
        </w:rPr>
        <w:t xml:space="preserve"> года.  </w:t>
      </w:r>
    </w:p>
    <w:p w:rsidR="00B16A57" w:rsidRDefault="00B16A57" w:rsidP="00654B7D">
      <w:pPr>
        <w:rPr>
          <w:sz w:val="28"/>
          <w:szCs w:val="28"/>
        </w:rPr>
      </w:pPr>
    </w:p>
    <w:p w:rsidR="00D80DCC" w:rsidRDefault="00D80DCC" w:rsidP="00540C98">
      <w:pPr>
        <w:rPr>
          <w:sz w:val="28"/>
          <w:szCs w:val="28"/>
        </w:rPr>
      </w:pPr>
    </w:p>
    <w:p w:rsidR="00FF0636" w:rsidRDefault="00FF0636" w:rsidP="00540C9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540C9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540C98">
      <w:pPr>
        <w:rPr>
          <w:sz w:val="28"/>
          <w:szCs w:val="28"/>
        </w:rPr>
      </w:pPr>
    </w:p>
    <w:p w:rsidR="00FF0636" w:rsidRDefault="00FF0636" w:rsidP="00540C98">
      <w:pPr>
        <w:rPr>
          <w:sz w:val="28"/>
          <w:szCs w:val="28"/>
        </w:rPr>
      </w:pPr>
    </w:p>
    <w:p w:rsidR="00A21197" w:rsidRDefault="00FF0636" w:rsidP="00540C9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</w:t>
      </w:r>
      <w:proofErr w:type="spellStart"/>
      <w:r w:rsidR="00157A53">
        <w:rPr>
          <w:sz w:val="28"/>
          <w:szCs w:val="28"/>
        </w:rPr>
        <w:t>Хазиева</w:t>
      </w:r>
      <w:proofErr w:type="spellEnd"/>
    </w:p>
    <w:p w:rsidR="00A21197" w:rsidRDefault="00A2119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p w:rsidR="003B0107" w:rsidRDefault="003B0107" w:rsidP="003B01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B0107" w:rsidRDefault="003B0107" w:rsidP="003B01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</w:t>
      </w:r>
      <w:r w:rsidR="008B238C">
        <w:rPr>
          <w:sz w:val="28"/>
          <w:szCs w:val="28"/>
        </w:rPr>
        <w:t>у</w:t>
      </w:r>
      <w:r>
        <w:rPr>
          <w:sz w:val="28"/>
          <w:szCs w:val="28"/>
        </w:rPr>
        <w:t xml:space="preserve"> заседания Координационного совета</w:t>
      </w:r>
    </w:p>
    <w:p w:rsidR="008B238C" w:rsidRDefault="008B238C" w:rsidP="003B01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20.12.2022 № 4</w:t>
      </w:r>
    </w:p>
    <w:p w:rsidR="008B238C" w:rsidRDefault="008B238C" w:rsidP="003B0107">
      <w:pPr>
        <w:jc w:val="right"/>
        <w:rPr>
          <w:sz w:val="28"/>
          <w:szCs w:val="28"/>
        </w:rPr>
      </w:pPr>
    </w:p>
    <w:p w:rsidR="008B238C" w:rsidRPr="007D7008" w:rsidRDefault="008B238C" w:rsidP="008B238C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7D7008">
        <w:rPr>
          <w:bCs/>
          <w:color w:val="000000"/>
          <w:sz w:val="28"/>
          <w:szCs w:val="28"/>
        </w:rPr>
        <w:t>Динамика основных показателей регистрируемого рынка труда</w:t>
      </w:r>
    </w:p>
    <w:p w:rsidR="008B238C" w:rsidRDefault="008B238C" w:rsidP="008B238C">
      <w:pPr>
        <w:pStyle w:val="3"/>
        <w:spacing w:line="276" w:lineRule="auto"/>
        <w:jc w:val="center"/>
        <w:rPr>
          <w:b w:val="0"/>
          <w:szCs w:val="28"/>
        </w:rPr>
      </w:pPr>
      <w:r w:rsidRPr="007D7008">
        <w:rPr>
          <w:b w:val="0"/>
          <w:szCs w:val="28"/>
        </w:rPr>
        <w:t>Березовского района</w:t>
      </w:r>
      <w:r>
        <w:rPr>
          <w:b w:val="0"/>
          <w:szCs w:val="28"/>
        </w:rPr>
        <w:t xml:space="preserve"> за январь-ноябрь 2022 года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426"/>
        <w:gridCol w:w="4536"/>
        <w:gridCol w:w="1275"/>
        <w:gridCol w:w="1276"/>
        <w:gridCol w:w="1276"/>
        <w:gridCol w:w="1276"/>
      </w:tblGrid>
      <w:tr w:rsidR="008B238C" w:rsidRPr="00B272D8" w:rsidTr="008B238C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238C" w:rsidRDefault="008B238C" w:rsidP="00D102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238C" w:rsidRDefault="008B238C" w:rsidP="00D102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Январь-ноябрь </w:t>
            </w:r>
            <w:r w:rsidRPr="00B272D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  <w:r w:rsidRPr="00B272D8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Январь-ноябрь </w:t>
            </w:r>
            <w:r w:rsidRPr="00B272D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b/>
                <w:bCs/>
                <w:color w:val="000000"/>
              </w:rPr>
            </w:pPr>
            <w:r w:rsidRPr="00B272D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22г.  в % к 2021</w:t>
            </w:r>
            <w:r w:rsidRPr="00B272D8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  <w:r w:rsidRPr="00B272D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b/>
                <w:bCs/>
                <w:color w:val="000000"/>
              </w:rPr>
            </w:pPr>
            <w:r w:rsidRPr="00B272D8">
              <w:rPr>
                <w:b/>
                <w:bCs/>
                <w:color w:val="000000"/>
              </w:rPr>
              <w:t>Изменение (+, -)</w:t>
            </w:r>
          </w:p>
        </w:tc>
      </w:tr>
      <w:tr w:rsidR="008B238C" w:rsidRPr="00B272D8" w:rsidTr="008B238C">
        <w:trPr>
          <w:cantSplit/>
          <w:trHeight w:val="6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38C" w:rsidRPr="00B272D8" w:rsidRDefault="008B238C" w:rsidP="00D102C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272D8"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B238C" w:rsidRPr="00B272D8" w:rsidTr="008B238C">
        <w:trPr>
          <w:trHeight w:val="30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B238C" w:rsidRPr="00B272D8" w:rsidTr="008B238C">
        <w:trPr>
          <w:trHeight w:val="8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-143</w:t>
            </w:r>
          </w:p>
        </w:tc>
      </w:tr>
      <w:tr w:rsidR="008B238C" w:rsidRPr="00B272D8" w:rsidTr="008B238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Признано безработными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-264</w:t>
            </w:r>
          </w:p>
        </w:tc>
      </w:tr>
      <w:tr w:rsidR="008B238C" w:rsidRPr="00B272D8" w:rsidTr="008B238C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Нашли работу (доходное занятие)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</w:tr>
      <w:tr w:rsidR="008B238C" w:rsidRPr="00B272D8" w:rsidTr="008B238C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из них безработные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-98</w:t>
            </w:r>
          </w:p>
        </w:tc>
      </w:tr>
      <w:tr w:rsidR="008B238C" w:rsidRPr="00B272D8" w:rsidTr="008B238C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процент трудоустройства граждан, ищущих работу (стр.3/стр.1)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+4,5</w:t>
            </w:r>
          </w:p>
        </w:tc>
      </w:tr>
      <w:tr w:rsidR="008B238C" w:rsidRPr="00B272D8" w:rsidTr="008B238C">
        <w:trPr>
          <w:trHeight w:val="5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Трудоустроено по программам временной занятости</w:t>
            </w:r>
            <w:r>
              <w:rPr>
                <w:color w:val="000000"/>
              </w:rPr>
              <w:t xml:space="preserve"> (в том числе без снятия с регистрационного учета) с учетом дополнительных мероприятий программы</w:t>
            </w:r>
          </w:p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</w:pPr>
            <w:r>
              <w:t>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</w:pPr>
            <w:r>
              <w:t>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+122</w:t>
            </w:r>
          </w:p>
        </w:tc>
      </w:tr>
      <w:tr w:rsidR="008B238C" w:rsidRPr="00B272D8" w:rsidTr="008B238C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«Организация общественных работ»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-63</w:t>
            </w:r>
          </w:p>
        </w:tc>
      </w:tr>
      <w:tr w:rsidR="008B238C" w:rsidRPr="00B272D8" w:rsidTr="008B238C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«Организация временного трудоустройства граждан из числа КМНС»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tabs>
                <w:tab w:val="left" w:pos="195"/>
                <w:tab w:val="center" w:pos="4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tabs>
                <w:tab w:val="left" w:pos="195"/>
                <w:tab w:val="center" w:pos="4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+24</w:t>
            </w:r>
          </w:p>
        </w:tc>
      </w:tr>
      <w:tr w:rsidR="008B238C" w:rsidRPr="00B272D8" w:rsidTr="008B238C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«Организация временного трудоустройства безработных граждан, испытывающих трудности в поиске работы»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tabs>
                <w:tab w:val="left" w:pos="195"/>
                <w:tab w:val="center" w:pos="4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tabs>
                <w:tab w:val="left" w:pos="195"/>
                <w:tab w:val="center" w:pos="44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</w:tr>
      <w:tr w:rsidR="008B238C" w:rsidRPr="00B272D8" w:rsidTr="008B238C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«Организация временного трудоустройства выпускников учреждений профобразования в возрасте до 25 лет»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</w:tr>
      <w:tr w:rsidR="008B238C" w:rsidRPr="00B272D8" w:rsidTr="008B238C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«Организация временной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</w:t>
            </w:r>
          </w:p>
        </w:tc>
      </w:tr>
      <w:tr w:rsidR="008B238C" w:rsidRPr="00B272D8" w:rsidTr="008B238C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t xml:space="preserve">«Временное трудоустройство не занятых трудовой деятельностью граждан </w:t>
            </w:r>
            <w:proofErr w:type="gramStart"/>
            <w:r w:rsidRPr="00B272D8">
              <w:t>пенсионного  возраста</w:t>
            </w:r>
            <w:proofErr w:type="gramEnd"/>
            <w:r w:rsidRPr="00B272D8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</w:tr>
      <w:tr w:rsidR="008B238C" w:rsidRPr="00B272D8" w:rsidTr="008B238C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t>«Временное трудоустройство освобожденных из МЛС в коммерческом сегменте рынка труда»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238C" w:rsidRPr="00B272D8" w:rsidTr="008B238C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D2362A" w:rsidRDefault="008B238C" w:rsidP="008B238C">
            <w:pPr>
              <w:rPr>
                <w:b/>
              </w:rPr>
            </w:pPr>
            <w:proofErr w:type="spellStart"/>
            <w:r w:rsidRPr="00D2362A">
              <w:rPr>
                <w:b/>
              </w:rPr>
              <w:t>Допмеры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D2362A" w:rsidRDefault="008B238C" w:rsidP="00D102C8">
            <w:pPr>
              <w:jc w:val="center"/>
              <w:rPr>
                <w:b/>
                <w:color w:val="000000"/>
              </w:rPr>
            </w:pPr>
            <w:r w:rsidRPr="00D2362A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D2362A" w:rsidRDefault="008B238C" w:rsidP="00D102C8">
            <w:pPr>
              <w:jc w:val="center"/>
              <w:rPr>
                <w:b/>
                <w:color w:val="000000"/>
              </w:rPr>
            </w:pPr>
            <w:r w:rsidRPr="00D2362A">
              <w:rPr>
                <w:b/>
                <w:color w:val="00000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D2362A" w:rsidRDefault="008B238C" w:rsidP="00D102C8">
            <w:pPr>
              <w:jc w:val="center"/>
              <w:rPr>
                <w:b/>
                <w:color w:val="000000"/>
              </w:rPr>
            </w:pPr>
            <w:r w:rsidRPr="00D2362A"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D2362A" w:rsidRDefault="008B238C" w:rsidP="00D102C8">
            <w:pPr>
              <w:jc w:val="center"/>
              <w:rPr>
                <w:b/>
                <w:color w:val="000000"/>
              </w:rPr>
            </w:pPr>
            <w:r w:rsidRPr="00D2362A">
              <w:rPr>
                <w:b/>
                <w:color w:val="000000"/>
              </w:rPr>
              <w:t>+142</w:t>
            </w:r>
          </w:p>
        </w:tc>
      </w:tr>
      <w:tr w:rsidR="008B238C" w:rsidRPr="00B272D8" w:rsidTr="008B238C">
        <w:trPr>
          <w:trHeight w:val="3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Зарегистрировано индивидуальными предпринимателями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</w:tr>
      <w:tr w:rsidR="008B238C" w:rsidRPr="00B272D8" w:rsidTr="008B238C">
        <w:trPr>
          <w:trHeight w:val="7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Численность безработных граждан, приступивших к профессиональному обучению по направлению органов службы занятости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</w:t>
            </w:r>
          </w:p>
        </w:tc>
      </w:tr>
      <w:tr w:rsidR="008B238C" w:rsidRPr="00B272D8" w:rsidTr="008B238C">
        <w:trPr>
          <w:trHeight w:val="2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Получили услуги: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</w:tr>
      <w:tr w:rsidR="008B238C" w:rsidRPr="00B272D8" w:rsidTr="008B238C">
        <w:trPr>
          <w:trHeight w:val="2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по социальной адаптации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</w:tr>
      <w:tr w:rsidR="008B238C" w:rsidRPr="00B272D8" w:rsidTr="008B238C">
        <w:trPr>
          <w:trHeight w:val="2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по профессиональной ориентации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+28</w:t>
            </w:r>
          </w:p>
        </w:tc>
      </w:tr>
      <w:tr w:rsidR="008B238C" w:rsidRPr="00B272D8" w:rsidTr="008B238C">
        <w:trPr>
          <w:trHeight w:val="24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по психологической поддержке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</w:tr>
      <w:tr w:rsidR="008B238C" w:rsidRPr="00B272D8" w:rsidTr="008B238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Заявленная работодателями потребность в работниках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+275</w:t>
            </w:r>
          </w:p>
        </w:tc>
      </w:tr>
      <w:tr w:rsidR="008B238C" w:rsidRPr="00B272D8" w:rsidTr="008B238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Заявленная работодателями потребность в работниках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</w:tr>
      <w:tr w:rsidR="008B238C" w:rsidRPr="00B272D8" w:rsidTr="008B238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Численность граждан, ищущих работу, на конец отчетного периода,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-67</w:t>
            </w:r>
          </w:p>
        </w:tc>
      </w:tr>
      <w:tr w:rsidR="008B238C" w:rsidRPr="00B272D8" w:rsidTr="008B238C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незанятые трудовой деятельностью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</w:t>
            </w:r>
          </w:p>
        </w:tc>
      </w:tr>
      <w:tr w:rsidR="008B238C" w:rsidRPr="00B272D8" w:rsidTr="008B238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Численность безработных граждан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-46</w:t>
            </w:r>
          </w:p>
        </w:tc>
      </w:tr>
      <w:tr w:rsidR="008B238C" w:rsidRPr="00B272D8" w:rsidTr="008B238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Численность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3350B8" w:rsidRDefault="008B238C" w:rsidP="00D102C8">
            <w:pPr>
              <w:jc w:val="center"/>
              <w:rPr>
                <w:color w:val="000000"/>
              </w:rPr>
            </w:pPr>
            <w:r w:rsidRPr="003350B8">
              <w:rPr>
                <w:color w:val="00000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3350B8" w:rsidRDefault="008B238C" w:rsidP="00D102C8">
            <w:pPr>
              <w:jc w:val="center"/>
              <w:rPr>
                <w:color w:val="000000"/>
              </w:rPr>
            </w:pPr>
            <w:r w:rsidRPr="003350B8">
              <w:rPr>
                <w:color w:val="000000"/>
              </w:rPr>
              <w:t>-150</w:t>
            </w:r>
          </w:p>
        </w:tc>
      </w:tr>
      <w:tr w:rsidR="008B238C" w:rsidRPr="00B272D8" w:rsidTr="008B238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Численность экономически активного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 w:rsidRPr="000C2F48">
              <w:rPr>
                <w:color w:val="000000"/>
              </w:rPr>
              <w:t>12617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 w:rsidRPr="000C2F48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945EA9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-117</w:t>
            </w:r>
          </w:p>
        </w:tc>
      </w:tr>
      <w:tr w:rsidR="008B238C" w:rsidRPr="00B272D8" w:rsidTr="008B238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Уровень регистрируемой безработицы на конец отчетного периода (%)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 w:rsidRPr="000C2F48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8B238C" w:rsidTr="008B238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D102C8">
            <w:pPr>
              <w:jc w:val="center"/>
              <w:rPr>
                <w:color w:val="000000"/>
              </w:rPr>
            </w:pPr>
            <w:r w:rsidRPr="00B272D8"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B272D8" w:rsidRDefault="008B238C" w:rsidP="008B238C">
            <w:pPr>
              <w:rPr>
                <w:color w:val="000000"/>
              </w:rPr>
            </w:pPr>
            <w:r w:rsidRPr="00B272D8">
              <w:rPr>
                <w:color w:val="000000"/>
              </w:rPr>
              <w:t>Коэффициент напряженности на конец отчетного периода (чел./</w:t>
            </w:r>
            <w:proofErr w:type="spellStart"/>
            <w:r w:rsidRPr="00B272D8">
              <w:rPr>
                <w:color w:val="000000"/>
              </w:rPr>
              <w:t>р.м</w:t>
            </w:r>
            <w:proofErr w:type="spellEnd"/>
            <w:r w:rsidRPr="00B272D8">
              <w:rPr>
                <w:color w:val="000000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 w:rsidRPr="000C2F48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238C" w:rsidRPr="000C2F48" w:rsidRDefault="008B238C" w:rsidP="00D10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+0,4</w:t>
            </w:r>
          </w:p>
        </w:tc>
      </w:tr>
    </w:tbl>
    <w:p w:rsidR="008B238C" w:rsidRDefault="008B238C" w:rsidP="003B0107">
      <w:pPr>
        <w:jc w:val="right"/>
        <w:rPr>
          <w:sz w:val="28"/>
          <w:szCs w:val="28"/>
        </w:rPr>
      </w:pPr>
    </w:p>
    <w:p w:rsidR="003B0107" w:rsidRDefault="003B0107" w:rsidP="00540C98">
      <w:pPr>
        <w:rPr>
          <w:sz w:val="28"/>
          <w:szCs w:val="28"/>
        </w:rPr>
      </w:pPr>
    </w:p>
    <w:sectPr w:rsidR="003B0107" w:rsidSect="002120D7">
      <w:headerReference w:type="default" r:id="rId8"/>
      <w:pgSz w:w="11906" w:h="16838" w:code="9"/>
      <w:pgMar w:top="992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03" w:rsidRDefault="004C7403" w:rsidP="00342744">
      <w:r>
        <w:separator/>
      </w:r>
    </w:p>
  </w:endnote>
  <w:endnote w:type="continuationSeparator" w:id="0">
    <w:p w:rsidR="004C7403" w:rsidRDefault="004C7403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03" w:rsidRDefault="004C7403" w:rsidP="00342744">
      <w:r>
        <w:separator/>
      </w:r>
    </w:p>
  </w:footnote>
  <w:footnote w:type="continuationSeparator" w:id="0">
    <w:p w:rsidR="004C7403" w:rsidRDefault="004C7403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938242"/>
      <w:docPartObj>
        <w:docPartGallery w:val="Page Numbers (Top of Page)"/>
        <w:docPartUnique/>
      </w:docPartObj>
    </w:sdtPr>
    <w:sdtContent>
      <w:p w:rsidR="003B0107" w:rsidRDefault="003B01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F5">
          <w:rPr>
            <w:noProof/>
          </w:rPr>
          <w:t>8</w:t>
        </w:r>
        <w:r>
          <w:fldChar w:fldCharType="end"/>
        </w:r>
      </w:p>
    </w:sdtContent>
  </w:sdt>
  <w:p w:rsidR="003B0107" w:rsidRDefault="003B01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8D24C9"/>
    <w:multiLevelType w:val="hybridMultilevel"/>
    <w:tmpl w:val="0946324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760D58"/>
    <w:multiLevelType w:val="hybridMultilevel"/>
    <w:tmpl w:val="476A142A"/>
    <w:lvl w:ilvl="0" w:tplc="96BAC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7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AF2678C"/>
    <w:multiLevelType w:val="hybridMultilevel"/>
    <w:tmpl w:val="E3E46374"/>
    <w:lvl w:ilvl="0" w:tplc="8670031E">
      <w:start w:val="1"/>
      <w:numFmt w:val="bullet"/>
      <w:lvlText w:val=""/>
      <w:lvlJc w:val="left"/>
      <w:pPr>
        <w:tabs>
          <w:tab w:val="num" w:pos="737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1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4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1645"/>
    <w:rsid w:val="00036F4E"/>
    <w:rsid w:val="0003790F"/>
    <w:rsid w:val="00043F87"/>
    <w:rsid w:val="00045E51"/>
    <w:rsid w:val="00052711"/>
    <w:rsid w:val="000640AF"/>
    <w:rsid w:val="00065594"/>
    <w:rsid w:val="00070556"/>
    <w:rsid w:val="00077C4D"/>
    <w:rsid w:val="00084A04"/>
    <w:rsid w:val="000A5911"/>
    <w:rsid w:val="000A6D77"/>
    <w:rsid w:val="000C3E25"/>
    <w:rsid w:val="000C6C81"/>
    <w:rsid w:val="000D0BCE"/>
    <w:rsid w:val="000F22B2"/>
    <w:rsid w:val="000F24D4"/>
    <w:rsid w:val="000F50BD"/>
    <w:rsid w:val="000F68E6"/>
    <w:rsid w:val="00101990"/>
    <w:rsid w:val="00106EB3"/>
    <w:rsid w:val="00107F43"/>
    <w:rsid w:val="00112557"/>
    <w:rsid w:val="00130521"/>
    <w:rsid w:val="00134DA7"/>
    <w:rsid w:val="0013742C"/>
    <w:rsid w:val="00151BEC"/>
    <w:rsid w:val="00157A53"/>
    <w:rsid w:val="00183DE0"/>
    <w:rsid w:val="00191D7C"/>
    <w:rsid w:val="001A2DB0"/>
    <w:rsid w:val="001B5D30"/>
    <w:rsid w:val="001D4073"/>
    <w:rsid w:val="001E0A98"/>
    <w:rsid w:val="001E208D"/>
    <w:rsid w:val="001E2482"/>
    <w:rsid w:val="001E7BBD"/>
    <w:rsid w:val="001F017C"/>
    <w:rsid w:val="001F2137"/>
    <w:rsid w:val="001F4746"/>
    <w:rsid w:val="00204A4E"/>
    <w:rsid w:val="00205E09"/>
    <w:rsid w:val="002120D7"/>
    <w:rsid w:val="002147A2"/>
    <w:rsid w:val="0024476F"/>
    <w:rsid w:val="00246266"/>
    <w:rsid w:val="0025301B"/>
    <w:rsid w:val="00254AE9"/>
    <w:rsid w:val="00265328"/>
    <w:rsid w:val="00270816"/>
    <w:rsid w:val="00272DD8"/>
    <w:rsid w:val="002A0FA7"/>
    <w:rsid w:val="002A4273"/>
    <w:rsid w:val="002A61A4"/>
    <w:rsid w:val="002A6920"/>
    <w:rsid w:val="002B051D"/>
    <w:rsid w:val="002B312A"/>
    <w:rsid w:val="002E61F0"/>
    <w:rsid w:val="002E73E9"/>
    <w:rsid w:val="002F443D"/>
    <w:rsid w:val="002F69D9"/>
    <w:rsid w:val="00310479"/>
    <w:rsid w:val="00313935"/>
    <w:rsid w:val="00313E20"/>
    <w:rsid w:val="00314646"/>
    <w:rsid w:val="003153AF"/>
    <w:rsid w:val="003407F5"/>
    <w:rsid w:val="0034109D"/>
    <w:rsid w:val="00342744"/>
    <w:rsid w:val="003504E3"/>
    <w:rsid w:val="00354389"/>
    <w:rsid w:val="00372601"/>
    <w:rsid w:val="00377716"/>
    <w:rsid w:val="003812DB"/>
    <w:rsid w:val="003839A2"/>
    <w:rsid w:val="00391079"/>
    <w:rsid w:val="003914D8"/>
    <w:rsid w:val="003B0107"/>
    <w:rsid w:val="003C1F90"/>
    <w:rsid w:val="003C7BC0"/>
    <w:rsid w:val="003D3FB6"/>
    <w:rsid w:val="003F1ED3"/>
    <w:rsid w:val="00406A85"/>
    <w:rsid w:val="00406BC3"/>
    <w:rsid w:val="0042322E"/>
    <w:rsid w:val="00424120"/>
    <w:rsid w:val="004278AD"/>
    <w:rsid w:val="004334C9"/>
    <w:rsid w:val="00443D08"/>
    <w:rsid w:val="00470C6F"/>
    <w:rsid w:val="004753DB"/>
    <w:rsid w:val="00486BFA"/>
    <w:rsid w:val="00496886"/>
    <w:rsid w:val="004A305F"/>
    <w:rsid w:val="004B7388"/>
    <w:rsid w:val="004C6AEB"/>
    <w:rsid w:val="004C73F1"/>
    <w:rsid w:val="004C7403"/>
    <w:rsid w:val="004D5B06"/>
    <w:rsid w:val="004E17B4"/>
    <w:rsid w:val="004F131F"/>
    <w:rsid w:val="004F13BC"/>
    <w:rsid w:val="00504A2D"/>
    <w:rsid w:val="0051793F"/>
    <w:rsid w:val="00533A55"/>
    <w:rsid w:val="00534DA1"/>
    <w:rsid w:val="00540C98"/>
    <w:rsid w:val="00552F92"/>
    <w:rsid w:val="00566520"/>
    <w:rsid w:val="005A78F9"/>
    <w:rsid w:val="005C19C0"/>
    <w:rsid w:val="005D1D92"/>
    <w:rsid w:val="005D562E"/>
    <w:rsid w:val="005D5738"/>
    <w:rsid w:val="005E2331"/>
    <w:rsid w:val="005E7DB8"/>
    <w:rsid w:val="005E7FE8"/>
    <w:rsid w:val="005F3B02"/>
    <w:rsid w:val="0060115A"/>
    <w:rsid w:val="00601A80"/>
    <w:rsid w:val="006040AE"/>
    <w:rsid w:val="006043CE"/>
    <w:rsid w:val="00604BD1"/>
    <w:rsid w:val="00610FFF"/>
    <w:rsid w:val="00617A9A"/>
    <w:rsid w:val="00626F7E"/>
    <w:rsid w:val="006453B2"/>
    <w:rsid w:val="006518AA"/>
    <w:rsid w:val="00654B7D"/>
    <w:rsid w:val="00655B79"/>
    <w:rsid w:val="0068380B"/>
    <w:rsid w:val="0068510B"/>
    <w:rsid w:val="00694B4E"/>
    <w:rsid w:val="006A6BFE"/>
    <w:rsid w:val="006B3FB6"/>
    <w:rsid w:val="006D0266"/>
    <w:rsid w:val="006D74F8"/>
    <w:rsid w:val="006D7ECC"/>
    <w:rsid w:val="006F2039"/>
    <w:rsid w:val="006F50C1"/>
    <w:rsid w:val="006F5CD7"/>
    <w:rsid w:val="006F760B"/>
    <w:rsid w:val="00701FEA"/>
    <w:rsid w:val="00707575"/>
    <w:rsid w:val="00710D45"/>
    <w:rsid w:val="0072438F"/>
    <w:rsid w:val="0073176A"/>
    <w:rsid w:val="007328DD"/>
    <w:rsid w:val="00733B69"/>
    <w:rsid w:val="00735BF5"/>
    <w:rsid w:val="00740EF6"/>
    <w:rsid w:val="00743EE0"/>
    <w:rsid w:val="0074463D"/>
    <w:rsid w:val="00745C22"/>
    <w:rsid w:val="00754199"/>
    <w:rsid w:val="00763CC4"/>
    <w:rsid w:val="00771503"/>
    <w:rsid w:val="00781260"/>
    <w:rsid w:val="007A3F92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D6D19"/>
    <w:rsid w:val="007E1621"/>
    <w:rsid w:val="007F4B6A"/>
    <w:rsid w:val="007F740D"/>
    <w:rsid w:val="00800400"/>
    <w:rsid w:val="00801789"/>
    <w:rsid w:val="00805550"/>
    <w:rsid w:val="0083515E"/>
    <w:rsid w:val="00837727"/>
    <w:rsid w:val="0084025D"/>
    <w:rsid w:val="00843613"/>
    <w:rsid w:val="008441CF"/>
    <w:rsid w:val="00855C54"/>
    <w:rsid w:val="00857974"/>
    <w:rsid w:val="0089088A"/>
    <w:rsid w:val="00896D1D"/>
    <w:rsid w:val="008A5012"/>
    <w:rsid w:val="008A7D83"/>
    <w:rsid w:val="008B0ECF"/>
    <w:rsid w:val="008B238C"/>
    <w:rsid w:val="008C4713"/>
    <w:rsid w:val="008C5A5E"/>
    <w:rsid w:val="008D4D0A"/>
    <w:rsid w:val="008D7C98"/>
    <w:rsid w:val="008E1638"/>
    <w:rsid w:val="008E3CE3"/>
    <w:rsid w:val="00911C61"/>
    <w:rsid w:val="0091343F"/>
    <w:rsid w:val="00920C88"/>
    <w:rsid w:val="00932627"/>
    <w:rsid w:val="00940545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1568F"/>
    <w:rsid w:val="00A21197"/>
    <w:rsid w:val="00A26EC7"/>
    <w:rsid w:val="00A36082"/>
    <w:rsid w:val="00A3620F"/>
    <w:rsid w:val="00A417F1"/>
    <w:rsid w:val="00A4315B"/>
    <w:rsid w:val="00A526E7"/>
    <w:rsid w:val="00A6326D"/>
    <w:rsid w:val="00A737BB"/>
    <w:rsid w:val="00A77490"/>
    <w:rsid w:val="00AA1C3A"/>
    <w:rsid w:val="00AA28F3"/>
    <w:rsid w:val="00AA765B"/>
    <w:rsid w:val="00AB1CE2"/>
    <w:rsid w:val="00AB3ABA"/>
    <w:rsid w:val="00AB59B5"/>
    <w:rsid w:val="00AB6BB6"/>
    <w:rsid w:val="00AC3A15"/>
    <w:rsid w:val="00AC6794"/>
    <w:rsid w:val="00AD3BBC"/>
    <w:rsid w:val="00AD5375"/>
    <w:rsid w:val="00AD6F03"/>
    <w:rsid w:val="00AE29EF"/>
    <w:rsid w:val="00AF36FA"/>
    <w:rsid w:val="00AF5AAC"/>
    <w:rsid w:val="00AF74B3"/>
    <w:rsid w:val="00B00AE0"/>
    <w:rsid w:val="00B01708"/>
    <w:rsid w:val="00B030F0"/>
    <w:rsid w:val="00B16A57"/>
    <w:rsid w:val="00B40227"/>
    <w:rsid w:val="00B43F4E"/>
    <w:rsid w:val="00B47478"/>
    <w:rsid w:val="00B65DF5"/>
    <w:rsid w:val="00B67A0F"/>
    <w:rsid w:val="00B72473"/>
    <w:rsid w:val="00B90878"/>
    <w:rsid w:val="00B91511"/>
    <w:rsid w:val="00B94BA3"/>
    <w:rsid w:val="00BA41D2"/>
    <w:rsid w:val="00BA786D"/>
    <w:rsid w:val="00BC7628"/>
    <w:rsid w:val="00BD45D3"/>
    <w:rsid w:val="00BD76A9"/>
    <w:rsid w:val="00BF4403"/>
    <w:rsid w:val="00C14443"/>
    <w:rsid w:val="00C4067F"/>
    <w:rsid w:val="00C54725"/>
    <w:rsid w:val="00C549C2"/>
    <w:rsid w:val="00C664E8"/>
    <w:rsid w:val="00C70D77"/>
    <w:rsid w:val="00C716C9"/>
    <w:rsid w:val="00C928CF"/>
    <w:rsid w:val="00CA4BBE"/>
    <w:rsid w:val="00CB2058"/>
    <w:rsid w:val="00CB34E5"/>
    <w:rsid w:val="00CD0EC6"/>
    <w:rsid w:val="00CD6BB9"/>
    <w:rsid w:val="00CE0379"/>
    <w:rsid w:val="00CE088C"/>
    <w:rsid w:val="00CF0D6D"/>
    <w:rsid w:val="00D04820"/>
    <w:rsid w:val="00D1022C"/>
    <w:rsid w:val="00D16080"/>
    <w:rsid w:val="00D1646B"/>
    <w:rsid w:val="00D25C68"/>
    <w:rsid w:val="00D43D3B"/>
    <w:rsid w:val="00D52963"/>
    <w:rsid w:val="00D64880"/>
    <w:rsid w:val="00D66B9F"/>
    <w:rsid w:val="00D748DC"/>
    <w:rsid w:val="00D80DCC"/>
    <w:rsid w:val="00D829D1"/>
    <w:rsid w:val="00DA6143"/>
    <w:rsid w:val="00DA79AF"/>
    <w:rsid w:val="00DB2EA4"/>
    <w:rsid w:val="00DB3098"/>
    <w:rsid w:val="00DB4A90"/>
    <w:rsid w:val="00DC13AD"/>
    <w:rsid w:val="00DC1D70"/>
    <w:rsid w:val="00DE0035"/>
    <w:rsid w:val="00DE6DD5"/>
    <w:rsid w:val="00E15476"/>
    <w:rsid w:val="00E214B2"/>
    <w:rsid w:val="00E33706"/>
    <w:rsid w:val="00E41704"/>
    <w:rsid w:val="00E50A5A"/>
    <w:rsid w:val="00E54CD7"/>
    <w:rsid w:val="00E553EE"/>
    <w:rsid w:val="00E607EE"/>
    <w:rsid w:val="00E77B46"/>
    <w:rsid w:val="00E822B0"/>
    <w:rsid w:val="00E8646E"/>
    <w:rsid w:val="00EA0E81"/>
    <w:rsid w:val="00EC12CD"/>
    <w:rsid w:val="00EC6F31"/>
    <w:rsid w:val="00ED06EA"/>
    <w:rsid w:val="00ED0A10"/>
    <w:rsid w:val="00ED55C8"/>
    <w:rsid w:val="00ED640B"/>
    <w:rsid w:val="00EE2412"/>
    <w:rsid w:val="00EE4991"/>
    <w:rsid w:val="00EE5728"/>
    <w:rsid w:val="00EE74FD"/>
    <w:rsid w:val="00EF2A7C"/>
    <w:rsid w:val="00EF57A0"/>
    <w:rsid w:val="00F11633"/>
    <w:rsid w:val="00F156E8"/>
    <w:rsid w:val="00F22243"/>
    <w:rsid w:val="00F24F15"/>
    <w:rsid w:val="00F3794D"/>
    <w:rsid w:val="00F41687"/>
    <w:rsid w:val="00F43EC8"/>
    <w:rsid w:val="00F44617"/>
    <w:rsid w:val="00F4573D"/>
    <w:rsid w:val="00F6278C"/>
    <w:rsid w:val="00F667A6"/>
    <w:rsid w:val="00F6728B"/>
    <w:rsid w:val="00F67F7E"/>
    <w:rsid w:val="00F80FE9"/>
    <w:rsid w:val="00F81551"/>
    <w:rsid w:val="00F85D42"/>
    <w:rsid w:val="00F912B5"/>
    <w:rsid w:val="00FB5E60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A13A-86F0-4B5E-9C36-DDA8769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208D"/>
    <w:pPr>
      <w:keepNext/>
      <w:widowControl/>
      <w:autoSpaceDE/>
      <w:autoSpaceDN/>
      <w:adjustRightInd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E7DB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5E7DB8"/>
    <w:rPr>
      <w:rFonts w:eastAsia="Times New Roman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5E7D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5E7DB8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1E208D"/>
    <w:rPr>
      <w:rFonts w:eastAsia="Times New Roman"/>
      <w:b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E208D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E208D"/>
    <w:rPr>
      <w:rFonts w:eastAsia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74463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B04E-6073-45F1-BAF6-BA97C765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8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130</cp:revision>
  <cp:lastPrinted>2020-03-11T11:46:00Z</cp:lastPrinted>
  <dcterms:created xsi:type="dcterms:W3CDTF">2019-06-11T05:57:00Z</dcterms:created>
  <dcterms:modified xsi:type="dcterms:W3CDTF">2022-12-16T07:57:00Z</dcterms:modified>
</cp:coreProperties>
</file>