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27AD" w:rsidRPr="00072800" w:rsidRDefault="00072800" w:rsidP="00B127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800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АО «Объединённ</w:t>
      </w:r>
      <w:r w:rsidRPr="00072800">
        <w:rPr>
          <w:rFonts w:ascii="Times New Roman" w:hAnsi="Times New Roman" w:cs="Times New Roman"/>
          <w:b/>
          <w:sz w:val="28"/>
          <w:szCs w:val="28"/>
        </w:rPr>
        <w:t>ая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судостроительн</w:t>
      </w:r>
      <w:r w:rsidRPr="00072800">
        <w:rPr>
          <w:rFonts w:ascii="Times New Roman" w:hAnsi="Times New Roman" w:cs="Times New Roman"/>
          <w:b/>
          <w:sz w:val="28"/>
          <w:szCs w:val="28"/>
        </w:rPr>
        <w:t>ая корпорация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8"/>
        <w:gridCol w:w="3002"/>
        <w:gridCol w:w="2040"/>
        <w:gridCol w:w="1081"/>
        <w:gridCol w:w="1913"/>
        <w:gridCol w:w="2295"/>
      </w:tblGrid>
      <w:tr w:rsidR="00B127AD" w:rsidRPr="00EA04FF" w:rsidTr="00072800">
        <w:tc>
          <w:tcPr>
            <w:tcW w:w="2127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113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408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Pr="00EA04FF" w:rsidRDefault="00B127AD" w:rsidP="0007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8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рабочих мест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за </w:t>
            </w:r>
            <w:proofErr w:type="spellStart"/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072800">
        <w:trPr>
          <w:trHeight w:val="1526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79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1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Наладчик систем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ТТКиАР</w:t>
            </w:r>
            <w:proofErr w:type="spellEnd"/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9D785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Резчик металла на ножницах и прессах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Транспортировщик 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072800">
        <w:trPr>
          <w:trHeight w:val="1215"/>
        </w:trPr>
        <w:tc>
          <w:tcPr>
            <w:tcW w:w="2127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автомат., </w:t>
            </w:r>
            <w:proofErr w:type="gramStart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38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33634руб. до 47087руб.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сварочных работ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42000 руб. 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проектирования/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00"/>
        </w:trPr>
        <w:tc>
          <w:tcPr>
            <w:tcW w:w="2127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198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Фрезеровщик для работы на зубообрабатывающих станках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80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450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газ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плазморезательного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сварки и газопламенного обработки, автоматы для сварки в защитном газе с программным управлением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газорезательные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92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59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 судовой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23408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1771, правила техники безопасности и противопожарной защиты на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9D785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072800" w:rsidRPr="00072800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</w:t>
            </w:r>
            <w:proofErr w:type="spellEnd"/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Pr="00072800" w:rsidRDefault="009D785B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ED6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072800" w:rsidRPr="00072800" w:rsidTr="00B127AD">
        <w:trPr>
          <w:trHeight w:val="538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электро-монтажным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работам)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806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  <w:proofErr w:type="gramEnd"/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53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28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 стаж работы на инженерных должностях не менее 3-х лет или среднее специальное образование и стаж работы на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инженерное-технических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19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814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377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крупногабаритных плоскостных секций со сложной кривизной, объемных секций с криволинейными обводами, формирование судна на стапеле из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корпуса, установка деталей  насыщения на конструкциях.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072800" w:rsidRPr="00072800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072800" w:rsidRPr="00072800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072800" w:rsidRPr="00072800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специальноеа</w:t>
            </w:r>
            <w:proofErr w:type="spellEnd"/>
          </w:p>
          <w:p w:rsidR="00B127AD" w:rsidRPr="00072800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9D785B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7AD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i.malova@shipyard-yantar.ru</w:t>
              </w:r>
            </w:hyperlink>
            <w:r w:rsidR="00B127AD"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072800" w:rsidRPr="00072800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27AD" w:rsidRPr="00072800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опыт работ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Образование: высшее (техническое) по специальности «Судовые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z.com</w:t>
            </w:r>
          </w:p>
        </w:tc>
      </w:tr>
      <w:tr w:rsidR="00072800" w:rsidRPr="00072800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Электрогазосварщики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дополнительное </w:t>
            </w:r>
          </w:p>
          <w:p w:rsidR="00B127AD" w:rsidRPr="00072800" w:rsidRDefault="00B127AD" w:rsidP="00B127AD">
            <w:pPr>
              <w:pStyle w:val="Default"/>
              <w:rPr>
                <w:color w:val="auto"/>
              </w:rPr>
            </w:pPr>
            <w:r w:rsidRPr="00072800">
              <w:rPr>
                <w:color w:val="auto"/>
              </w:rPr>
              <w:t xml:space="preserve">профессиональное образование, опыт работы в судоремонте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высшее. Техника и технология кораблестроения и водного транспорта. Обеспечивает выполнение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заданий, контролирует соблюдение технологических процессов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техническое. Работа с программным обеспечением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Специалист по газовому оборудованию и котлонадзору. Опыт работы с трубопроводами под давлением. Знание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нефтехимии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Инженер механик, газовый участок. Безопасная эксплуатация, ремонт и обслуживание объектов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(трубопроводы, баллоны, сосуды) и др. Опыт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072800" w:rsidRDefault="00B127AD" w:rsidP="00B127AD"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  в сф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ере информационных технологий. Знание сетевых технологий и современного общесистемного программного обеспечения компании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Mikrosoft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межсетевого экранирования, работы с ОС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OC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администрирование локальной сети, серверов, настройка сетевого оборудования, обеспечение антивирусной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мелких деталей по шаблону,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маркирование. Обработка деталей в свободный размер. Очистка деталей и узлов. Выполнение работ по сборке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и узлов. Выполнение работ по сварке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горизонтальному и вертикальному перемещению,  увязке, креплению и установке на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  <w:proofErr w:type="gramEnd"/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завод», г. Полярный</w:t>
            </w: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94778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59667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61140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53190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  <w:proofErr w:type="gramEnd"/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81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9D785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«35 судоремонтный завод» филиал АО «Центр судоремонта «Звездочка», г. Мурманск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езопасности. Опыт работы от 1 года монтажником наладчиком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образование. Опыт работы в должности инженера-технолога в сфере судостроения/судоремонта от 1 года. Работа в САПР: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начального профессионального (машинист компрессорных установок), наличие удостоверения на обслуживание сосудов по давлением и опыт работы 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анологичной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профиля, квалификация-не ниже инженера-конструктора-технолога 1-2 категории,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«Легкий, прочный корпус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 инженера-технолога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образование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инженерно-экономическое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 (техническое) образование, знание финансового анализа и бухгалтерского учета, опыт работы с договорами и первичной документацией, знание ПК (базовые программы и 1С).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лет, наличие действующего удостоверения машиниста крана.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1 года, наличие действующего удостоверения 2 разряда и выше, знание правил устройства и безопасной эксплуатации грузоподъемных механизмов и инструкции по охране труда для стропальщиков.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группа допуска к электробезопасности не ниже 3.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токарем 4,5 разряда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072800" w:rsidRPr="00072800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УОТиЗ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Михаил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</w:t>
              </w:r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предварительных медицинских осмотров (обследований). Наличие допуска не ниже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9D785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</w:tr>
      <w:tr w:rsidR="00072800" w:rsidRPr="00072800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072800" w:rsidRPr="00072800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проектов судов в процессе производства, организация взаимодействия между структурными подразделениями по заказчиком;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расчетов и подбор оборудования; осуществление проектных технологических проработок; согласование документации.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оперативных графиков,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сменносуточных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 на плаву, во время которой выполняют те работы, которые нельзя было сделать на стапеле 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Образование: высшее профессиональное (экономическое, техническое) Обязанности: Разработка и </w:t>
            </w: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чертежей, монтаж (сборка)_ стыков трубопроводов и оборудования, монтаж (сборка) задвижек;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  <w:proofErr w:type="gramEnd"/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9D785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деталей в холодном состоянии из листового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горячем состоянии в угловую форму, а фланцев в холодном состоянии.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ТВЧ.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высшее образование. Наличие сертификата II уровня квалификации. Опыт работы в качестве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Набережная реки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металлических конструкций тахеометрами и лазерными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расчётов результатов измерений с помощью ПО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Analizer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проб сточной, пробной воды, промышленных выбросов, воздуха рабочей зоны в цехах и на строящихся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заказах. Проведение количественного химического анализа проб воды и воздуха, согласно МВИ. Контроль эффективности работы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хромотографических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7148973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Наладка отдельных агрегатов обезжиривания, промывки,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пассирования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полимеризации, травления,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алюминирования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анодирования,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хромирования, никелирования,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оцинкования,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лужения, окраски, сушки, лакирования, отжига; наладка аппаратов металлизации,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краскопультов для подготовки к покрытию и окраске, а также для покрытия и окраски деталей и изделий.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полуавтоматических линий и установок: гальванических, травления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7148976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водогрейных и паровых котлов с суммарной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свыше 42 до 84 ГДж/ч (свыше 10 до 20 Гкал/ч) или обслуживание в котельной отдельных водогрейных или паровых котлов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котла свыше 84 до 273 ГДж/ч (свыше 20 до 65 Гкал/ч), работающих на жидком и газообразном топливе или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7148977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 800 V.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Sinumerik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840D.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Welle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Fanuc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сверления,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развертывания, получистового и чистового растачивания отверстий, нарезания резьбы метчиками и фрезами, фрезерования.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плоскопараллельных плиток и других контрольно-измерительных инструментов.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7148980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 погибью и малогабаритных плоскостных секций со сложной кривизной объемных секций 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ремонте, а также разметка на секциях мест установки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со сложной кривизной,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 с применением оптических приборов, а также установке деталей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насыщения на конструкциях со сложной кривизной.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Сборка, проверка постелей, кондукторов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кантователей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сборки крупногабаритных конструкций со сложными обводами. 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литья (штевней, пера руля, кронштейнов гребного вала, корпусов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захлопок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сплавов.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специальных помещениях, противопожарных дымоходов. Изготовление, пригонка, установка и ремонт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обрешетника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</w:t>
            </w:r>
            <w:proofErr w:type="spellStart"/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  <w:proofErr w:type="gramEnd"/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претензий, исков, отзывов на исковые заявления и т.д. Участие в судебных разбирательствах по защите интересов Общества. Высшее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«Средне-Невский судостроительный завод», пос. Понтонный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планирование производства; Знание: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); Знание языка запросов SQL,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plsql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1 категории (отдел главного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 образование (машиностроение);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от 3-х лет 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ПК: MS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55100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инструкций); Технологическая проработка конструкторской документации;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(отдел развития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техническое/инженерное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(кораблестроение, машиностроение);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ПАО «Судостроительный завод «Северная верфь»,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механической окраске аппаратами безвоздушного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72800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72800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координатчик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горизонтально-расточном станке с ПУ </w:t>
            </w:r>
            <w:proofErr w:type="gramStart"/>
            <w:r w:rsidRPr="00072800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(стойка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Наличие опыта работы на должности инженера-технолога, инженера-конструктора или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проектировщика не менее 5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сосудов работающих под давлением).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Документально подтвержденный опыт работы в области эксплуатации судовых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АЭУ более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повышения квалификации рабочих (до одного года).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изготовлению деталей и узлов систем вентиляции,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среднее профессиональное образование -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072800"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в наладке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правило, в области, соответствующей направленности (профилю)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ХАБАРОВСКИЙ КРАЙ</w:t>
            </w:r>
          </w:p>
        </w:tc>
      </w:tr>
      <w:tr w:rsidR="00072800" w:rsidRPr="00072800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 Хабаровск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31700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рентгеногаммографирования</w:t>
            </w:r>
            <w:proofErr w:type="spellEnd"/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Среднее профессиональное образование, квалификационное удостоверение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рентген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гаммаграфирования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Инженер по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24500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Средне-специальное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(высшее) профессиональное образование по специальности «Экология», опыт работы от 3-х лет, знание санитарно-экологической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программист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37500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Образование высшее, в сфере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IT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- технологий; опыт разработки на платформе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: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опыт выстраивания конструктивных взаимоотношений с бизне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пользователями системы; коммуникабельность, стрессоустойчивость,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(32000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Высшее техническое образование, опыт работы </w:t>
            </w: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>(</w:t>
            </w:r>
            <w:proofErr w:type="spellStart"/>
            <w:r w:rsidRPr="00072800">
              <w:rPr>
                <w:rStyle w:val="Bodytext211pt"/>
                <w:color w:val="auto"/>
                <w:sz w:val="24"/>
                <w:szCs w:val="24"/>
                <w:lang w:val="en-US" w:bidi="en-US"/>
              </w:rPr>
              <w:t>AutoCad</w:t>
            </w:r>
            <w:proofErr w:type="spellEnd"/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072800">
              <w:rPr>
                <w:rStyle w:val="Bodytext211pt"/>
                <w:color w:val="auto"/>
                <w:sz w:val="24"/>
                <w:szCs w:val="24"/>
              </w:rPr>
              <w:t>Ком-пас</w:t>
            </w:r>
            <w:proofErr w:type="gramEnd"/>
            <w:r w:rsidRPr="00072800">
              <w:rPr>
                <w:rStyle w:val="Bodytext211pt"/>
                <w:color w:val="auto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60600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9D785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ПАО «Амурский судостроительный завод», г. Комсомольск-на-Амуре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54-13-16                     Hr-cp@amurshipyard.ru 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proofErr w:type="gram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63089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машин и автоматических линий по производству изделий из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пласмасс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32770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34162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24409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34330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0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29119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докмейстер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64439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30596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, уверенный пользователь ПК,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знвние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67588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– 29946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30399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28672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115020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DP (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опыт работы на судах ASD, ВРК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</w:tbl>
    <w:p w:rsidR="009C5884" w:rsidRPr="00072800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800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072800" w:rsidRPr="00072800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  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«Выборгский судостроительный завод»,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                              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 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Мурманская область</w:t>
            </w:r>
            <w:proofErr w:type="gramEnd"/>
          </w:p>
          <w:p w:rsidR="00817AAF" w:rsidRPr="00072800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817AA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072800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67F" w:rsidRPr="00072800" w:rsidSect="00C06796">
      <w:headerReference w:type="default" r:id="rId85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5B" w:rsidRDefault="009D785B" w:rsidP="00817AAF">
      <w:pPr>
        <w:spacing w:after="0" w:line="240" w:lineRule="auto"/>
      </w:pPr>
      <w:r>
        <w:separator/>
      </w:r>
    </w:p>
  </w:endnote>
  <w:endnote w:type="continuationSeparator" w:id="0">
    <w:p w:rsidR="009D785B" w:rsidRDefault="009D785B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5B" w:rsidRDefault="009D785B" w:rsidP="00817AAF">
      <w:pPr>
        <w:spacing w:after="0" w:line="240" w:lineRule="auto"/>
      </w:pPr>
      <w:r>
        <w:separator/>
      </w:r>
    </w:p>
  </w:footnote>
  <w:footnote w:type="continuationSeparator" w:id="0">
    <w:p w:rsidR="009D785B" w:rsidRDefault="009D785B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F5">
          <w:rPr>
            <w:noProof/>
          </w:rPr>
          <w:t>112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72800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314F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D5EA8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D785B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07AE2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A2C2D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D71F5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n.pshenichnova@cnrg.ru,%2089617995971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yperlink" Target="mailto:personal@aohsz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personal.sevmash@mail.ru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m.potapov@krsormovo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m.potapov@krsormovo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ok@sns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starsev_ok@mail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i.malova@shipyard-yantar.ru" TargetMode="External"/><Relationship Id="rId49" Type="http://schemas.openxmlformats.org/officeDocument/2006/relationships/hyperlink" Target="mailto:ok@ao10srz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D426-EB52-4C2B-A530-479F75CC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19691</Words>
  <Characters>112242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DedjuhinaAV</cp:lastModifiedBy>
  <cp:revision>3</cp:revision>
  <cp:lastPrinted>2018-12-07T08:22:00Z</cp:lastPrinted>
  <dcterms:created xsi:type="dcterms:W3CDTF">2019-05-17T09:17:00Z</dcterms:created>
  <dcterms:modified xsi:type="dcterms:W3CDTF">2019-05-17T09:17:00Z</dcterms:modified>
</cp:coreProperties>
</file>