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szCs w:val="28"/>
        </w:rPr>
      </w:pPr>
      <w:r>
        <w:rPr>
          <w:szCs w:val="28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752475" cy="828675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21748878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3"/>
                        <a:stretch/>
                      </pic:blipFill>
                      <pic:spPr bwMode="auto">
                        <a:xfrm rot="0" flipH="0" flipV="0">
                          <a:off x="0" y="0"/>
                          <a:ext cx="752474" cy="828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9.25pt;height:65.25pt;mso-wrap-distance-left:0.00pt;mso-wrap-distance-top:0.00pt;mso-wrap-distance-right:0.00pt;mso-wrap-distance-bottom:0.00pt;rotation:0;" stroked="false">
                <v:path textboxrect="0,0,0,0"/>
                <v:imagedata r:id="rId13" o:title=""/>
              </v:shape>
            </w:pict>
          </mc:Fallback>
        </mc:AlternateContent>
      </w:r>
      <w:r/>
      <w:r>
        <w:rPr>
          <w:szCs w:val="28"/>
        </w:rPr>
      </w:r>
      <w:r>
        <w:rPr>
          <w:szCs w:val="28"/>
        </w:rPr>
      </w:r>
    </w:p>
    <w:p>
      <w:pPr>
        <w:jc w:val="center"/>
      </w:pPr>
      <w:r/>
      <w:r/>
    </w:p>
    <w:p>
      <w:pPr>
        <w:jc w:val="center"/>
        <w:widowControl w:val="off"/>
        <w:rPr>
          <w:rFonts w:eastAsia="Calibri"/>
          <w:b/>
          <w:sz w:val="36"/>
        </w:rPr>
      </w:pPr>
      <w:r>
        <w:rPr>
          <w:rFonts w:eastAsia="Calibri"/>
          <w:b/>
          <w:sz w:val="36"/>
        </w:rPr>
        <w:t xml:space="preserve">АДМИНИСТРАЦИЯ БЕРЕЗОВСКОГО РАЙОНА</w:t>
      </w:r>
      <w:r>
        <w:rPr>
          <w:rFonts w:eastAsia="Calibri"/>
          <w:b/>
          <w:sz w:val="36"/>
        </w:rPr>
      </w:r>
    </w:p>
    <w:p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  <w:r>
        <w:rPr>
          <w:b/>
          <w:sz w:val="20"/>
          <w:szCs w:val="20"/>
        </w:rPr>
      </w:r>
    </w:p>
    <w:p>
      <w:pPr>
        <w:jc w:val="center"/>
        <w:rPr>
          <w:b/>
          <w:sz w:val="20"/>
        </w:rPr>
      </w:pPr>
      <w:r>
        <w:rPr>
          <w:b/>
          <w:sz w:val="20"/>
        </w:rPr>
        <w:t xml:space="preserve">ХАНТЫ-МАНСИЙСКОГО АВТОНОМНОГО ОКРУГА – ЮГРЫ</w:t>
      </w:r>
      <w:r>
        <w:rPr>
          <w:b/>
          <w:sz w:val="20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rFonts w:eastAsia="Calibri"/>
          <w:b/>
          <w:sz w:val="36"/>
          <w:szCs w:val="36"/>
        </w:rPr>
      </w:pPr>
      <w:r>
        <w:rPr>
          <w:rFonts w:eastAsia="Calibri"/>
          <w:b/>
          <w:sz w:val="36"/>
          <w:szCs w:val="36"/>
        </w:rPr>
        <w:t xml:space="preserve">РАСПОРЯЖЕНИЕ</w:t>
      </w:r>
      <w:r>
        <w:rPr>
          <w:rFonts w:eastAsia="Calibri"/>
          <w:b/>
          <w:sz w:val="36"/>
          <w:szCs w:val="36"/>
        </w:rPr>
        <w:t xml:space="preserve"> </w:t>
      </w:r>
      <w:r>
        <w:rPr>
          <w:rFonts w:eastAsia="Calibri"/>
          <w:b/>
          <w:sz w:val="36"/>
          <w:szCs w:val="36"/>
        </w:rPr>
      </w:r>
    </w:p>
    <w:p>
      <w:pPr>
        <w:pStyle w:val="640"/>
        <w:ind w:firstLine="0"/>
        <w:jc w:val="center"/>
        <w:tabs>
          <w:tab w:val="center" w:pos="4960" w:leader="none"/>
        </w:tabs>
        <w:rPr>
          <w:b/>
          <w:bCs/>
          <w:sz w:val="28"/>
          <w:szCs w:val="16"/>
        </w:rPr>
      </w:pPr>
      <w:r>
        <w:rPr>
          <w:b/>
          <w:bCs/>
          <w:sz w:val="28"/>
          <w:szCs w:val="16"/>
        </w:rPr>
      </w:r>
      <w:r>
        <w:rPr>
          <w:b/>
          <w:bCs/>
          <w:sz w:val="28"/>
          <w:szCs w:val="16"/>
        </w:rPr>
      </w:r>
    </w:p>
    <w:p>
      <w:pPr>
        <w:jc w:val="both"/>
        <w:rPr>
          <w:szCs w:val="28"/>
        </w:rPr>
      </w:pPr>
      <w:r>
        <w:rPr>
          <w:szCs w:val="28"/>
        </w:rPr>
        <w:t xml:space="preserve">о</w:t>
      </w:r>
      <w:r>
        <w:rPr>
          <w:szCs w:val="28"/>
        </w:rPr>
        <w:t xml:space="preserve">т</w:t>
      </w:r>
      <w:r>
        <w:rPr>
          <w:szCs w:val="28"/>
        </w:rPr>
        <w:t xml:space="preserve"> 23.09.2026</w:t>
      </w:r>
      <w:r>
        <w:rPr>
          <w:szCs w:val="28"/>
        </w:rPr>
        <w:t xml:space="preserve"> </w:t>
      </w:r>
      <w:r>
        <w:rPr>
          <w:szCs w:val="28"/>
        </w:rPr>
        <w:t xml:space="preserve">        </w:t>
      </w:r>
      <w:r>
        <w:rPr>
          <w:szCs w:val="28"/>
        </w:rPr>
        <w:tab/>
        <w:t xml:space="preserve">                                            </w:t>
      </w:r>
      <w:r>
        <w:rPr>
          <w:szCs w:val="28"/>
        </w:rPr>
        <w:t xml:space="preserve">               </w:t>
      </w:r>
      <w:r>
        <w:rPr>
          <w:szCs w:val="28"/>
        </w:rPr>
        <w:t xml:space="preserve">   </w:t>
      </w:r>
      <w:r>
        <w:rPr>
          <w:szCs w:val="28"/>
        </w:rPr>
        <w:t xml:space="preserve">                      </w:t>
      </w:r>
      <w:r>
        <w:rPr>
          <w:szCs w:val="28"/>
        </w:rPr>
        <w:t xml:space="preserve"> </w:t>
      </w:r>
      <w:r>
        <w:rPr>
          <w:szCs w:val="28"/>
        </w:rPr>
        <w:t xml:space="preserve">№</w:t>
      </w:r>
      <w:r>
        <w:rPr>
          <w:szCs w:val="28"/>
        </w:rPr>
        <w:t xml:space="preserve"> </w:t>
      </w:r>
      <w:r>
        <w:rPr>
          <w:szCs w:val="28"/>
        </w:rPr>
        <w:t xml:space="preserve">1276</w:t>
      </w:r>
      <w:r>
        <w:rPr>
          <w:szCs w:val="28"/>
        </w:rPr>
        <w:t xml:space="preserve">-р</w:t>
      </w:r>
      <w:r>
        <w:rPr>
          <w:szCs w:val="28"/>
        </w:rPr>
      </w:r>
    </w:p>
    <w:p>
      <w:pPr>
        <w:jc w:val="both"/>
        <w:rPr>
          <w:szCs w:val="28"/>
        </w:rPr>
      </w:pPr>
      <w:r>
        <w:rPr>
          <w:szCs w:val="28"/>
        </w:rPr>
        <w:t xml:space="preserve">пгт. Березово</w:t>
      </w:r>
      <w:r>
        <w:rPr>
          <w:szCs w:val="28"/>
        </w:rPr>
      </w:r>
    </w:p>
    <w:p>
      <w:pPr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right="5102"/>
        <w:jc w:val="both"/>
        <w:rPr>
          <w:bCs/>
          <w:szCs w:val="28"/>
        </w:rPr>
        <w:suppressLineNumbers w:val="0"/>
      </w:pPr>
      <w:r>
        <w:rPr>
          <w:bCs/>
          <w:szCs w:val="28"/>
        </w:rPr>
        <w:t xml:space="preserve">Об </w:t>
      </w:r>
      <w:r>
        <w:rPr>
          <w:bCs/>
          <w:szCs w:val="28"/>
        </w:rPr>
        <w:t xml:space="preserve">утвержден</w:t>
      </w:r>
      <w:r>
        <w:rPr>
          <w:bCs/>
          <w:szCs w:val="28"/>
        </w:rPr>
        <w:t xml:space="preserve">ии</w:t>
      </w:r>
      <w:r>
        <w:rPr>
          <w:bCs/>
          <w:szCs w:val="28"/>
        </w:rPr>
        <w:t xml:space="preserve"> </w:t>
      </w:r>
      <w:r>
        <w:rPr>
          <w:bCs/>
          <w:szCs w:val="28"/>
        </w:rPr>
        <w:fldChar w:fldCharType="begin"/>
      </w:r>
      <w:r>
        <w:rPr>
          <w:bCs/>
          <w:szCs w:val="28"/>
        </w:rPr>
        <w:instrText xml:space="preserve"> HYPERLINK "kodeks://link/d?nd=551010973&amp;point=mark=000000000000000000000000000000000000000000000000006500IL"\o"’’Об утверждении плана мониторинга правоприменения в Российской Федерации на 2019 год’’</w:instrText>
        <w:t xml:space="preserve"> </w:t>
      </w:r>
      <w:r>
        <w:rPr>
          <w:bCs/>
          <w:szCs w:val="28"/>
        </w:rPr>
        <w:instrText xml:space="preserve">Распоряжение Правительства РФ от 29.08.2018 N 1805-р</w:instrText>
      </w:r>
      <w:r>
        <w:rPr>
          <w:bCs/>
          <w:szCs w:val="28"/>
        </w:rPr>
        <w:instrText xml:space="preserve">Статус: действует с 29.08.2018"</w:instrText>
      </w:r>
      <w:r>
        <w:rPr>
          <w:bCs/>
          <w:szCs w:val="28"/>
        </w:rPr>
        <w:fldChar w:fldCharType="separate"/>
      </w:r>
      <w:r>
        <w:rPr>
          <w:rStyle w:val="648"/>
          <w:bCs/>
          <w:color w:val="auto"/>
          <w:szCs w:val="28"/>
          <w:u w:val="none"/>
        </w:rPr>
        <w:t xml:space="preserve">план</w:t>
      </w:r>
      <w:r>
        <w:rPr>
          <w:rStyle w:val="648"/>
          <w:bCs/>
          <w:color w:val="auto"/>
          <w:szCs w:val="28"/>
          <w:u w:val="none"/>
        </w:rPr>
        <w:t xml:space="preserve">а</w:t>
      </w:r>
      <w:r>
        <w:rPr>
          <w:rStyle w:val="648"/>
          <w:bCs/>
          <w:color w:val="auto"/>
          <w:szCs w:val="28"/>
          <w:u w:val="none"/>
        </w:rPr>
        <w:t xml:space="preserve"> мониторинга правоприменения нормативных правовых актов </w:t>
      </w:r>
      <w:r>
        <w:rPr>
          <w:rStyle w:val="648"/>
          <w:bCs/>
          <w:color w:val="auto"/>
          <w:szCs w:val="28"/>
          <w:u w:val="none"/>
        </w:rPr>
        <w:t xml:space="preserve">администрации </w:t>
      </w:r>
      <w:r>
        <w:rPr>
          <w:rStyle w:val="648"/>
          <w:bCs/>
          <w:color w:val="auto"/>
          <w:szCs w:val="28"/>
          <w:u w:val="none"/>
        </w:rPr>
        <w:t xml:space="preserve">Березовского района на 20</w:t>
      </w:r>
      <w:r>
        <w:rPr>
          <w:rStyle w:val="648"/>
          <w:bCs/>
          <w:color w:val="auto"/>
          <w:szCs w:val="28"/>
          <w:u w:val="none"/>
        </w:rPr>
        <w:t xml:space="preserve">2</w:t>
      </w:r>
      <w:r>
        <w:rPr>
          <w:rStyle w:val="648"/>
          <w:bCs/>
          <w:color w:val="auto"/>
          <w:szCs w:val="28"/>
          <w:u w:val="none"/>
        </w:rPr>
        <w:t xml:space="preserve">7</w:t>
      </w:r>
      <w:r>
        <w:rPr>
          <w:rStyle w:val="648"/>
          <w:bCs/>
          <w:color w:val="auto"/>
          <w:szCs w:val="28"/>
          <w:u w:val="none"/>
        </w:rPr>
        <w:t xml:space="preserve"> год</w:t>
      </w:r>
      <w:r>
        <w:rPr>
          <w:rStyle w:val="648"/>
          <w:bCs/>
          <w:color w:val="auto"/>
          <w:szCs w:val="28"/>
          <w:u w:val="none"/>
        </w:rPr>
        <w:t xml:space="preserve"> </w:t>
      </w:r>
      <w:r>
        <w:rPr>
          <w:rStyle w:val="648"/>
          <w:bCs/>
          <w:color w:val="auto"/>
          <w:szCs w:val="28"/>
          <w:u w:val="none"/>
        </w:rPr>
        <w:t xml:space="preserve"> </w:t>
      </w:r>
      <w:r>
        <w:rPr>
          <w:bCs/>
          <w:szCs w:val="28"/>
        </w:rPr>
        <w:fldChar w:fldCharType="end"/>
      </w:r>
      <w:r>
        <w:rPr>
          <w:bCs/>
          <w:szCs w:val="28"/>
        </w:rPr>
      </w:r>
      <w:r>
        <w:rPr>
          <w:bCs/>
          <w:szCs w:val="28"/>
        </w:rPr>
      </w:r>
    </w:p>
    <w:p>
      <w:pPr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t xml:space="preserve">Во исполнение  Указа  Президента  Российской  Федерации</w:t>
      </w:r>
      <w:r>
        <w:rPr>
          <w:szCs w:val="28"/>
        </w:rPr>
        <w:t xml:space="preserve">  от 20</w:t>
      </w:r>
      <w:r>
        <w:rPr>
          <w:szCs w:val="28"/>
        </w:rPr>
        <w:t xml:space="preserve">.05.2</w:t>
      </w:r>
      <w:r>
        <w:rPr>
          <w:szCs w:val="28"/>
        </w:rPr>
        <w:t xml:space="preserve">011 № 657 «</w:t>
      </w:r>
      <w:r>
        <w:rPr>
          <w:szCs w:val="28"/>
        </w:rPr>
        <w:t xml:space="preserve">О мониторинге правоприменения в Российской Федерации</w:t>
      </w:r>
      <w:r>
        <w:rPr>
          <w:szCs w:val="28"/>
        </w:rPr>
        <w:t xml:space="preserve">»</w:t>
      </w:r>
      <w:r>
        <w:rPr>
          <w:szCs w:val="28"/>
        </w:rPr>
        <w:t xml:space="preserve">, в соответствии с постановлением администрации Березовского района от 29.02.2012 № 248 «Об утверждении Положения о проведении мониторинга правоприменения в администрации Березовского района»: </w:t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t xml:space="preserve">1. Утвердить план мониторинга правоприменения нормативных правовых актов администрации Березовского района на 202</w:t>
      </w:r>
      <w:r>
        <w:rPr>
          <w:szCs w:val="28"/>
        </w:rPr>
        <w:t xml:space="preserve">7</w:t>
      </w:r>
      <w:r>
        <w:rPr>
          <w:szCs w:val="28"/>
        </w:rPr>
        <w:t xml:space="preserve"> год согласно </w:t>
      </w:r>
      <w:r>
        <w:rPr>
          <w:szCs w:val="28"/>
        </w:rPr>
        <w:t xml:space="preserve">приложению</w:t>
      </w:r>
      <w:r>
        <w:rPr>
          <w:szCs w:val="28"/>
        </w:rPr>
        <w:t xml:space="preserve"> к настоящему распоряжению.</w:t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t xml:space="preserve">2. Разместить настоящее распоряжение на официальном веб-сайте органов местного самоуправления Березовского района.</w:t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t xml:space="preserve">3. Настоящее распоряжение вступает в силу после его подписания. </w:t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t xml:space="preserve">4.</w:t>
      </w:r>
      <w:r>
        <w:rPr>
          <w:szCs w:val="28"/>
        </w:rPr>
        <w:t xml:space="preserve"> </w:t>
      </w:r>
      <w:r>
        <w:rPr>
          <w:szCs w:val="28"/>
        </w:rPr>
        <w:t xml:space="preserve">Контроль за исполнением настоящего распоряжения возложить на начальника юридическо-правового управления администрации Березовского района </w:t>
      </w:r>
      <w:r>
        <w:rPr>
          <w:szCs w:val="28"/>
        </w:rPr>
        <w:t xml:space="preserve">Н.Ю. Гиззатулину</w:t>
      </w:r>
      <w:r>
        <w:rPr>
          <w:szCs w:val="28"/>
        </w:rPr>
        <w:t xml:space="preserve">.</w:t>
      </w:r>
      <w:r>
        <w:rPr>
          <w:szCs w:val="28"/>
        </w:rPr>
      </w:r>
    </w:p>
    <w:p>
      <w:pPr>
        <w:ind w:firstLine="720"/>
        <w:jc w:val="both"/>
      </w:pPr>
      <w:r>
        <w:rPr>
          <w:szCs w:val="28"/>
        </w:rPr>
      </w:r>
      <w:r>
        <w:rPr>
          <w:szCs w:val="28"/>
        </w:rPr>
      </w:r>
    </w:p>
    <w:p>
      <w:pPr>
        <w:ind w:firstLine="720"/>
        <w:jc w:val="both"/>
      </w:pPr>
      <w:r>
        <w:rPr>
          <w:szCs w:val="28"/>
        </w:rPr>
      </w:r>
      <w:r/>
    </w:p>
    <w:p>
      <w:pPr>
        <w:ind w:firstLine="720"/>
        <w:jc w:val="both"/>
        <w:rPr>
          <w:szCs w:val="28"/>
        </w:rPr>
      </w:pPr>
      <w:r>
        <w:rPr>
          <w:szCs w:val="28"/>
        </w:rPr>
      </w:r>
      <w:r>
        <w:rPr>
          <w:szCs w:val="28"/>
        </w:rPr>
      </w:r>
    </w:p>
    <w:p>
      <w:pPr>
        <w:jc w:val="both"/>
        <w:rPr>
          <w:sz w:val="20"/>
        </w:rPr>
      </w:pPr>
      <w:r>
        <w:rPr>
          <w:szCs w:val="28"/>
        </w:rPr>
        <w:t xml:space="preserve">Глава района                                                                                         Р.В. Александров</w:t>
      </w:r>
      <w:r>
        <w:rPr>
          <w:sz w:val="20"/>
        </w:rPr>
      </w:r>
    </w:p>
    <w:p>
      <w:pPr>
        <w:rPr>
          <w:sz w:val="20"/>
        </w:rPr>
      </w:pPr>
      <w:r/>
      <w:bookmarkStart w:id="0" w:name="_GoBack"/>
      <w:r/>
      <w:bookmarkEnd w:id="0"/>
      <w:r/>
      <w:r>
        <w:rPr>
          <w:sz w:val="20"/>
        </w:rPr>
      </w:r>
    </w:p>
    <w:p>
      <w:pPr>
        <w:rPr>
          <w:sz w:val="20"/>
        </w:rPr>
        <w:sectPr>
          <w:headerReference w:type="default" r:id="rId9"/>
          <w:headerReference w:type="first" r:id="rId10"/>
          <w:footerReference w:type="first" r:id="rId11"/>
          <w:footnotePr/>
          <w:endnotePr/>
          <w:type w:val="nextColumn"/>
          <w:pgSz w:w="11906" w:h="16838" w:orient="portrait"/>
          <w:pgMar w:top="1134" w:right="567" w:bottom="1134" w:left="1417" w:header="567" w:footer="709" w:gutter="0"/>
          <w:cols w:num="1" w:sep="0" w:space="708" w:equalWidth="1"/>
          <w:docGrid w:linePitch="360"/>
          <w:titlePg/>
        </w:sectPr>
      </w:pPr>
      <w:r>
        <w:rPr>
          <w:sz w:val="20"/>
        </w:rPr>
      </w:r>
      <w:r>
        <w:rPr>
          <w:sz w:val="20"/>
        </w:rPr>
      </w:r>
    </w:p>
    <w:p>
      <w:pPr>
        <w:jc w:val="right"/>
        <w:rPr>
          <w:sz w:val="22"/>
          <w:szCs w:val="22"/>
        </w:rPr>
      </w:pPr>
      <w:r>
        <w:rPr>
          <w:sz w:val="24"/>
          <w:szCs w:val="24"/>
        </w:rPr>
        <w:t xml:space="preserve">Приложение </w:t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4"/>
          <w:szCs w:val="24"/>
        </w:rPr>
        <w:t xml:space="preserve">к распоряжению администрации Березовского района</w:t>
      </w:r>
      <w:r>
        <w:rPr>
          <w:sz w:val="22"/>
          <w:szCs w:val="22"/>
        </w:rPr>
      </w:r>
    </w:p>
    <w:p>
      <w:pPr>
        <w:jc w:val="right"/>
        <w:rPr>
          <w:sz w:val="22"/>
          <w:szCs w:val="22"/>
        </w:rPr>
      </w:pPr>
      <w:r>
        <w:rPr>
          <w:sz w:val="24"/>
          <w:szCs w:val="24"/>
        </w:rPr>
        <w:t xml:space="preserve">от</w:t>
      </w:r>
      <w:r>
        <w:rPr>
          <w:sz w:val="24"/>
          <w:szCs w:val="24"/>
        </w:rPr>
        <w:t xml:space="preserve"> 23.09.2026 № 1276</w:t>
      </w:r>
      <w:r>
        <w:rPr>
          <w:sz w:val="24"/>
          <w:szCs w:val="24"/>
        </w:rPr>
        <w:t xml:space="preserve">-р</w:t>
      </w:r>
      <w:r>
        <w:rPr>
          <w:sz w:val="22"/>
          <w:szCs w:val="22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fldChar w:fldCharType="begin"/>
      </w:r>
      <w:r>
        <w:rPr>
          <w:szCs w:val="28"/>
        </w:rPr>
        <w:instrText xml:space="preserve"> HYPERLINK "kodeks://link/d?nd=550323572&amp;point=mark=00000000000000000000000000000000000000000000000000PTEG99"\o"’’О Плане мониторинга правоприменения нормативных правовых актов на 2019 год’’</w:instrText>
      </w:r>
      <w:r>
        <w:rPr>
          <w:szCs w:val="28"/>
        </w:rPr>
      </w:r>
    </w:p>
    <w:p>
      <w:pPr>
        <w:ind w:firstLine="720"/>
        <w:jc w:val="both"/>
        <w:rPr>
          <w:szCs w:val="28"/>
        </w:rPr>
      </w:pPr>
      <w:r>
        <w:rPr>
          <w:szCs w:val="28"/>
        </w:rPr>
        <w:instrText xml:space="preserve">Распоряжение Администрации города Нижневартовска Ханты-Мансийского автономного округа - Югры от 28.12.2018 N 1746-р</w:instrText>
      </w:r>
      <w:r>
        <w:rPr>
          <w:szCs w:val="28"/>
        </w:rPr>
      </w:r>
    </w:p>
    <w:p>
      <w:pPr>
        <w:jc w:val="center"/>
        <w:rPr>
          <w:szCs w:val="28"/>
        </w:rPr>
      </w:pPr>
      <w:r>
        <w:rPr>
          <w:szCs w:val="28"/>
        </w:rPr>
        <w:instrText xml:space="preserve">Статус: действует"</w:instrText>
      </w:r>
      <w:r>
        <w:rPr>
          <w:szCs w:val="28"/>
        </w:rPr>
        <w:fldChar w:fldCharType="separate"/>
      </w:r>
      <w:r>
        <w:rPr>
          <w:rStyle w:val="648"/>
          <w:color w:val="auto"/>
          <w:szCs w:val="28"/>
          <w:u w:val="none"/>
        </w:rPr>
        <w:t xml:space="preserve">П</w:t>
      </w:r>
      <w:r>
        <w:rPr>
          <w:rStyle w:val="648"/>
          <w:color w:val="auto"/>
          <w:szCs w:val="28"/>
          <w:u w:val="none"/>
        </w:rPr>
        <w:t xml:space="preserve">лан мониторинга правопримен</w:t>
      </w:r>
      <w:r>
        <w:rPr>
          <w:rStyle w:val="648"/>
          <w:color w:val="auto"/>
          <w:szCs w:val="28"/>
          <w:u w:val="none"/>
        </w:rPr>
        <w:t xml:space="preserve">ения нормативных правовых актов администрации </w:t>
      </w:r>
      <w:r>
        <w:rPr>
          <w:rStyle w:val="648"/>
          <w:color w:val="auto"/>
          <w:szCs w:val="28"/>
          <w:u w:val="none"/>
        </w:rPr>
        <w:t xml:space="preserve">Березовского района на 20</w:t>
      </w:r>
      <w:r>
        <w:rPr>
          <w:rStyle w:val="648"/>
          <w:color w:val="auto"/>
          <w:szCs w:val="28"/>
          <w:u w:val="none"/>
        </w:rPr>
        <w:t xml:space="preserve">2</w:t>
      </w:r>
      <w:r>
        <w:rPr>
          <w:rStyle w:val="648"/>
          <w:color w:val="auto"/>
          <w:szCs w:val="28"/>
          <w:u w:val="none"/>
        </w:rPr>
        <w:t xml:space="preserve">7</w:t>
      </w:r>
      <w:r>
        <w:rPr>
          <w:rStyle w:val="648"/>
          <w:color w:val="auto"/>
          <w:szCs w:val="28"/>
          <w:u w:val="none"/>
        </w:rPr>
        <w:t xml:space="preserve"> год </w:t>
      </w:r>
      <w:r>
        <w:rPr>
          <w:szCs w:val="28"/>
        </w:rPr>
        <w:fldChar w:fldCharType="end"/>
      </w:r>
      <w:r>
        <w:rPr>
          <w:szCs w:val="28"/>
        </w:rPr>
      </w:r>
    </w:p>
    <w:p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</w:r>
      <w:r>
        <w:rPr>
          <w:b/>
          <w:bCs/>
          <w:szCs w:val="28"/>
        </w:rPr>
      </w:r>
    </w:p>
    <w:tbl>
      <w:tblPr>
        <w:tblW w:w="15025" w:type="dxa"/>
        <w:tblInd w:w="-114" w:type="dxa"/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68"/>
        <w:gridCol w:w="6237"/>
        <w:gridCol w:w="3543"/>
        <w:gridCol w:w="2410"/>
        <w:gridCol w:w="2267"/>
      </w:tblGrid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568" w:type="dxa"/>
            <w:textDirection w:val="lrTb"/>
            <w:noWrap w:val="false"/>
          </w:tcPr>
          <w:p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№ п/п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623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Отрасль (</w:t>
            </w:r>
            <w:r>
              <w:rPr>
                <w:szCs w:val="28"/>
              </w:rPr>
              <w:t xml:space="preserve">подотрасль</w:t>
            </w:r>
            <w:r>
              <w:rPr>
                <w:szCs w:val="28"/>
              </w:rPr>
              <w:t xml:space="preserve">) законодательства либо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группа нормативных правовых актов,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мониторинг которых планируется осуществить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543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Структурное подразделение администрации Березовского района, участвующее в проведении мониторинга правоприменения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Сроки осуществления мониторинга правоприменения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Структурное подразделение администрации Березовского района, ответственное за проведение мониторинга правоприменения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568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1.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6237" w:type="dxa"/>
            <w:textDirection w:val="lrTb"/>
            <w:noWrap w:val="false"/>
          </w:tcPr>
          <w:p>
            <w:pPr>
              <w:pStyle w:val="65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Постановление администрации Березовского района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19.05.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2021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516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«О порядке пр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оведения проверки инвестиционных проектов на предмет эффективности использования средств бюджета Березовского района, направляемых на капитальные вложения и признании утратившими силу некоторых муниципальных правовых актов администрации Березовского района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543" w:type="dxa"/>
            <w:textDirection w:val="lrTb"/>
            <w:noWrap w:val="false"/>
          </w:tcPr>
          <w:p>
            <w:pPr>
              <w:pStyle w:val="655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финансам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</w:t>
            </w:r>
            <w:r>
              <w:rPr>
                <w:szCs w:val="28"/>
                <w:lang w:val="en-US"/>
              </w:rPr>
              <w:t xml:space="preserve">I</w:t>
            </w:r>
            <w:r>
              <w:rPr>
                <w:szCs w:val="28"/>
              </w:rPr>
              <w:t xml:space="preserve"> квартал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</w:t>
            </w:r>
            <w:r>
              <w:rPr>
                <w:szCs w:val="28"/>
              </w:rPr>
              <w:t xml:space="preserve">2</w:t>
            </w:r>
            <w:r>
              <w:rPr>
                <w:szCs w:val="28"/>
              </w:rPr>
              <w:t xml:space="preserve">7</w:t>
            </w:r>
            <w:r>
              <w:rPr>
                <w:szCs w:val="28"/>
              </w:rPr>
              <w:t xml:space="preserve"> года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Юридическо-правовое управление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568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2.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6237" w:type="dxa"/>
            <w:textDirection w:val="lrTb"/>
            <w:noWrap w:val="false"/>
          </w:tcPr>
          <w:p>
            <w:pPr>
              <w:pStyle w:val="656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Постановление администрации Березовского района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от 11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.05.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2021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468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 порядке и условиях заключения соглашений о защите и поощрении капиталовложений со стороны муниципального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образования Березовский район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543" w:type="dxa"/>
            <w:textDirection w:val="lrTb"/>
            <w:noWrap w:val="false"/>
          </w:tcPr>
          <w:p>
            <w:pPr>
              <w:pStyle w:val="655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финансам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</w:t>
            </w:r>
            <w:r>
              <w:rPr>
                <w:szCs w:val="28"/>
                <w:lang w:val="en-US"/>
              </w:rPr>
              <w:t xml:space="preserve">I</w:t>
            </w:r>
            <w:r>
              <w:rPr>
                <w:szCs w:val="28"/>
              </w:rPr>
              <w:t xml:space="preserve"> квартал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</w:t>
            </w:r>
            <w:r>
              <w:rPr>
                <w:szCs w:val="28"/>
              </w:rPr>
              <w:t xml:space="preserve">7</w:t>
            </w:r>
            <w:r>
              <w:rPr>
                <w:szCs w:val="28"/>
              </w:rPr>
              <w:t xml:space="preserve"> года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Юридическо-правовое управление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568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3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6237" w:type="dxa"/>
            <w:textDirection w:val="lrTb"/>
            <w:noWrap w:val="false"/>
          </w:tcPr>
          <w:p>
            <w:pPr>
              <w:pStyle w:val="656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Постановление администрации Березовского района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от 21.07.2017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№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623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 порядке принятия решений о заключении концессионных соглашений и порядке формирования перечня объектов, в отношении которых планируется заключение концессионных соглашений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543" w:type="dxa"/>
            <w:textDirection w:val="lrTb"/>
            <w:noWrap w:val="false"/>
          </w:tcPr>
          <w:p>
            <w:pPr>
              <w:pStyle w:val="655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Комитет по экономической политике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IV</w:t>
            </w:r>
            <w:r>
              <w:rPr>
                <w:szCs w:val="28"/>
              </w:rPr>
              <w:t xml:space="preserve"> квартал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</w:t>
            </w:r>
            <w:r>
              <w:rPr>
                <w:szCs w:val="28"/>
              </w:rPr>
              <w:t xml:space="preserve">7</w:t>
            </w:r>
            <w:r>
              <w:rPr>
                <w:szCs w:val="28"/>
              </w:rPr>
              <w:t xml:space="preserve"> года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</w:r>
            <w:r>
              <w:rPr>
                <w:szCs w:val="28"/>
                <w:lang w:val="en-US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Юридическо-правовое управление</w:t>
            </w:r>
            <w:r>
              <w:rPr>
                <w:szCs w:val="28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568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4</w:t>
            </w:r>
            <w:r>
              <w:rPr>
                <w:szCs w:val="28"/>
              </w:rPr>
              <w:t xml:space="preserve">.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6237" w:type="dxa"/>
            <w:textDirection w:val="lrTb"/>
            <w:noWrap w:val="false"/>
          </w:tcPr>
          <w:p>
            <w:pPr>
              <w:pStyle w:val="656"/>
              <w:jc w:val="both"/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  <w:outlineLvl w:val="2"/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Решение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Д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ум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ы березовского района Ханты-М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нсийского автономного округа – Ю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гры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 04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.09.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2020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603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Об утверждении Порядка официального опубликования (обнародования) муниципальных правовых актов органов местного самоуправления Березовского района и соглашений, заключенных между органами местного самоуправления</w:t>
            </w: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»</w:t>
            </w:r>
            <w:r>
              <w:rPr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3543" w:type="dxa"/>
            <w:textDirection w:val="lrTb"/>
            <w:noWrap w:val="false"/>
          </w:tcPr>
          <w:p>
            <w:pPr>
              <w:pStyle w:val="655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Аппарат Думы</w:t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410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IV</w:t>
            </w:r>
            <w:r>
              <w:rPr>
                <w:szCs w:val="28"/>
              </w:rPr>
              <w:t xml:space="preserve"> квартал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202</w:t>
            </w:r>
            <w:r>
              <w:rPr>
                <w:szCs w:val="28"/>
              </w:rPr>
              <w:t xml:space="preserve">7</w:t>
            </w:r>
            <w:r>
              <w:rPr>
                <w:szCs w:val="28"/>
              </w:rPr>
              <w:t xml:space="preserve"> года</w:t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</w:r>
            <w:r>
              <w:rPr>
                <w:szCs w:val="2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28" w:type="dxa"/>
              <w:top w:w="114" w:type="dxa"/>
              <w:right w:w="28" w:type="dxa"/>
              <w:bottom w:w="114" w:type="dxa"/>
            </w:tcMar>
            <w:tcW w:w="2267" w:type="dxa"/>
            <w:textDirection w:val="lrTb"/>
            <w:noWrap w:val="false"/>
          </w:tcPr>
          <w:p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Юридическо-правовое управление</w:t>
            </w:r>
            <w:r>
              <w:rPr>
                <w:szCs w:val="28"/>
              </w:rPr>
            </w:r>
          </w:p>
        </w:tc>
      </w:tr>
    </w:tbl>
    <w:p>
      <w:pPr>
        <w:tabs>
          <w:tab w:val="left" w:pos="10890" w:leader="none"/>
        </w:tabs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</w:p>
    <w:sectPr>
      <w:footnotePr/>
      <w:endnotePr/>
      <w:type w:val="nextColumn"/>
      <w:pgSz w:w="16838" w:h="11906" w:orient="landscape"/>
      <w:pgMar w:top="1134" w:right="567" w:bottom="113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mbria">
    <w:panose1 w:val="02040503050406030204"/>
  </w:font>
  <w:font w:name="Arial">
    <w:panose1 w:val="020B0604020202020204"/>
  </w:font>
  <w:font w:name="Calibri">
    <w:panose1 w:val="020F0502020204030204"/>
  </w:font>
  <w:font w:name="Courier New">
    <w:panose1 w:val="02070309020205020404"/>
  </w:font>
  <w:font w:name="Liberation Sans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5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  <w:jc w:val="center"/>
    </w:pPr>
    <w:fldSimple w:instr="PAGE \* MERGEFORMAT">
      <w:r>
        <w:t xml:space="preserve">1</w:t>
      </w:r>
    </w:fldSimple>
    <w:r/>
    <w:r/>
  </w:p>
  <w:p>
    <w:pPr>
      <w:pStyle w:val="43"/>
    </w:pP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1440" w:hanging="360"/>
        <w:tabs>
          <w:tab w:val="num" w:pos="14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1800" w:hanging="360"/>
        <w:tabs>
          <w:tab w:val="num" w:pos="180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2160" w:hanging="360"/>
        <w:tabs>
          <w:tab w:val="num" w:pos="216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2520" w:hanging="360"/>
        <w:tabs>
          <w:tab w:val="num" w:pos="25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2880" w:hanging="360"/>
        <w:tabs>
          <w:tab w:val="num" w:pos="288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3240" w:hanging="360"/>
        <w:tabs>
          <w:tab w:val="num" w:pos="324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3600" w:hanging="360"/>
        <w:tabs>
          <w:tab w:val="num" w:pos="360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isLgl w:val="false"/>
      <w:suff w:val="tab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 w:val="false"/>
      <w:suff w:val="tab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abstractNum w:abstractNumId="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6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36"/>
    <w:next w:val="636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37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36"/>
    <w:next w:val="636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37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36"/>
    <w:next w:val="636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37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36"/>
    <w:next w:val="636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37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36"/>
    <w:next w:val="636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3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36"/>
    <w:next w:val="636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37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36"/>
    <w:next w:val="636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37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36"/>
    <w:next w:val="636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3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36"/>
    <w:next w:val="636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3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36"/>
    <w:next w:val="636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37"/>
    <w:link w:val="35"/>
    <w:uiPriority w:val="10"/>
    <w:rPr>
      <w:sz w:val="48"/>
      <w:szCs w:val="48"/>
    </w:rPr>
  </w:style>
  <w:style w:type="character" w:styleId="38">
    <w:name w:val="Subtitle Char"/>
    <w:basedOn w:val="637"/>
    <w:link w:val="645"/>
    <w:uiPriority w:val="11"/>
    <w:rPr>
      <w:sz w:val="24"/>
      <w:szCs w:val="24"/>
    </w:rPr>
  </w:style>
  <w:style w:type="paragraph" w:styleId="39">
    <w:name w:val="Quote"/>
    <w:basedOn w:val="636"/>
    <w:next w:val="636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36"/>
    <w:next w:val="636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36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37"/>
    <w:link w:val="43"/>
    <w:uiPriority w:val="99"/>
  </w:style>
  <w:style w:type="paragraph" w:styleId="45">
    <w:name w:val="Footer"/>
    <w:basedOn w:val="636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37"/>
    <w:link w:val="45"/>
    <w:uiPriority w:val="99"/>
  </w:style>
  <w:style w:type="paragraph" w:styleId="47">
    <w:name w:val="Caption"/>
    <w:basedOn w:val="636"/>
    <w:next w:val="636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37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38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3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3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3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3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36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37"/>
    <w:uiPriority w:val="99"/>
    <w:unhideWhenUsed/>
    <w:rPr>
      <w:vertAlign w:val="superscript"/>
    </w:rPr>
  </w:style>
  <w:style w:type="paragraph" w:styleId="179">
    <w:name w:val="endnote text"/>
    <w:basedOn w:val="636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37"/>
    <w:uiPriority w:val="99"/>
    <w:semiHidden/>
    <w:unhideWhenUsed/>
    <w:rPr>
      <w:vertAlign w:val="superscript"/>
    </w:rPr>
  </w:style>
  <w:style w:type="paragraph" w:styleId="182">
    <w:name w:val="toc 1"/>
    <w:basedOn w:val="636"/>
    <w:next w:val="636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36"/>
    <w:next w:val="636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36"/>
    <w:next w:val="636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36"/>
    <w:next w:val="636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36"/>
    <w:next w:val="636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36"/>
    <w:next w:val="636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36"/>
    <w:next w:val="636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36"/>
    <w:next w:val="636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36"/>
    <w:next w:val="636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36"/>
    <w:next w:val="636"/>
    <w:uiPriority w:val="99"/>
    <w:unhideWhenUsed/>
    <w:pPr>
      <w:spacing w:after="0" w:afterAutospacing="0"/>
    </w:pPr>
  </w:style>
  <w:style w:type="paragraph" w:styleId="636" w:default="1">
    <w:name w:val="Normal"/>
    <w:qFormat/>
    <w:rPr>
      <w:sz w:val="28"/>
    </w:rPr>
  </w:style>
  <w:style w:type="character" w:styleId="637" w:default="1">
    <w:name w:val="Default Paragraph Font"/>
    <w:uiPriority w:val="1"/>
    <w:semiHidden/>
    <w:unhideWhenUsed/>
  </w:style>
  <w:style w:type="table" w:styleId="63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39" w:default="1">
    <w:name w:val="No List"/>
    <w:uiPriority w:val="99"/>
    <w:semiHidden/>
    <w:unhideWhenUsed/>
  </w:style>
  <w:style w:type="paragraph" w:styleId="640" w:customStyle="1">
    <w:name w:val="БланкАДМ"/>
    <w:basedOn w:val="636"/>
    <w:pPr>
      <w:ind w:firstLine="720"/>
    </w:pPr>
  </w:style>
  <w:style w:type="paragraph" w:styleId="641" w:customStyle="1">
    <w:name w:val="ConsPlusTitle"/>
    <w:uiPriority w:val="99"/>
    <w:pPr>
      <w:widowControl w:val="off"/>
    </w:pPr>
    <w:rPr>
      <w:b/>
      <w:bCs/>
      <w:sz w:val="24"/>
      <w:szCs w:val="24"/>
    </w:rPr>
  </w:style>
  <w:style w:type="paragraph" w:styleId="642">
    <w:name w:val="Body Text"/>
    <w:basedOn w:val="636"/>
    <w:pPr>
      <w:jc w:val="both"/>
    </w:pPr>
  </w:style>
  <w:style w:type="paragraph" w:styleId="643" w:customStyle="1">
    <w:name w:val="ConsPlusNonformat"/>
    <w:pPr>
      <w:widowControl w:val="off"/>
    </w:pPr>
    <w:rPr>
      <w:rFonts w:ascii="Courier New" w:hAnsi="Courier New" w:eastAsia="Calibri" w:cs="Courier New"/>
    </w:rPr>
  </w:style>
  <w:style w:type="paragraph" w:styleId="644" w:customStyle="1">
    <w:name w:val="ConsPlusCell"/>
    <w:pPr>
      <w:widowControl w:val="off"/>
    </w:pPr>
    <w:rPr>
      <w:rFonts w:ascii="Arial" w:hAnsi="Arial" w:eastAsia="Calibri" w:cs="Arial"/>
    </w:rPr>
  </w:style>
  <w:style w:type="paragraph" w:styleId="645">
    <w:name w:val="Subtitle"/>
    <w:basedOn w:val="636"/>
    <w:next w:val="636"/>
    <w:link w:val="646"/>
    <w:qFormat/>
    <w:pPr>
      <w:jc w:val="center"/>
      <w:spacing w:after="60"/>
      <w:outlineLvl w:val="1"/>
    </w:pPr>
    <w:rPr>
      <w:rFonts w:ascii="Cambria" w:hAnsi="Cambria"/>
      <w:sz w:val="24"/>
      <w:szCs w:val="24"/>
    </w:rPr>
  </w:style>
  <w:style w:type="character" w:styleId="646" w:customStyle="1">
    <w:name w:val="Подзаголовок Знак"/>
    <w:link w:val="645"/>
    <w:rPr>
      <w:rFonts w:ascii="Cambria" w:hAnsi="Cambria" w:eastAsia="Times New Roman" w:cs="Times New Roman"/>
      <w:sz w:val="24"/>
      <w:szCs w:val="24"/>
    </w:rPr>
  </w:style>
  <w:style w:type="paragraph" w:styleId="647" w:customStyle="1">
    <w:name w:val="ConsPlusNormal"/>
    <w:pPr>
      <w:ind w:firstLine="720"/>
      <w:widowControl w:val="off"/>
    </w:pPr>
    <w:rPr>
      <w:rFonts w:ascii="Arial" w:hAnsi="Arial" w:cs="Arial"/>
      <w:lang w:eastAsia="zh-CN"/>
    </w:rPr>
  </w:style>
  <w:style w:type="character" w:styleId="648">
    <w:name w:val="Hyperlink"/>
    <w:rPr>
      <w:color w:val="0000ff"/>
      <w:u w:val="single"/>
    </w:rPr>
  </w:style>
  <w:style w:type="paragraph" w:styleId="649">
    <w:name w:val="Balloon Text"/>
    <w:basedOn w:val="636"/>
    <w:link w:val="650"/>
    <w:rPr>
      <w:rFonts w:ascii="Tahoma" w:hAnsi="Tahoma"/>
      <w:sz w:val="16"/>
      <w:szCs w:val="16"/>
    </w:rPr>
  </w:style>
  <w:style w:type="character" w:styleId="650" w:customStyle="1">
    <w:name w:val="Текст выноски Знак"/>
    <w:link w:val="649"/>
    <w:rPr>
      <w:rFonts w:ascii="Tahoma" w:hAnsi="Tahoma" w:cs="Tahoma"/>
      <w:sz w:val="16"/>
      <w:szCs w:val="16"/>
    </w:rPr>
  </w:style>
  <w:style w:type="paragraph" w:styleId="651">
    <w:name w:val="Normal (Web)"/>
    <w:basedOn w:val="636"/>
    <w:rPr>
      <w:sz w:val="24"/>
      <w:szCs w:val="24"/>
    </w:rPr>
  </w:style>
  <w:style w:type="paragraph" w:styleId="652">
    <w:name w:val="List Paragraph"/>
    <w:basedOn w:val="63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653">
    <w:name w:val="Plain Text"/>
    <w:basedOn w:val="636"/>
    <w:link w:val="654"/>
    <w:unhideWhenUsed/>
    <w:rPr>
      <w:rFonts w:ascii="Courier New" w:hAnsi="Courier New" w:cs="Courier New"/>
      <w:sz w:val="20"/>
    </w:rPr>
  </w:style>
  <w:style w:type="character" w:styleId="654" w:customStyle="1">
    <w:name w:val="Текст Знак"/>
    <w:link w:val="653"/>
    <w:rPr>
      <w:rFonts w:ascii="Courier New" w:hAnsi="Courier New" w:cs="Courier New"/>
    </w:rPr>
  </w:style>
  <w:style w:type="paragraph" w:styleId="655">
    <w:name w:val="No Spacing"/>
    <w:uiPriority w:val="1"/>
    <w:qFormat/>
    <w:rPr>
      <w:sz w:val="28"/>
    </w:rPr>
  </w:style>
  <w:style w:type="paragraph" w:styleId="656" w:customStyle="1">
    <w:name w:val=".HEADERTEXT"/>
    <w:uiPriority w:val="99"/>
    <w:pPr>
      <w:widowControl w:val="off"/>
    </w:pPr>
    <w:rPr>
      <w:rFonts w:ascii="Arial" w:hAnsi="Arial" w:cs="Arial" w:eastAsiaTheme="minorEastAsia"/>
      <w:color w:val="2b4279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D0F9F-7B0A-4D25-80FB-1B64F5C26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Пользователь</dc:creator>
  <cp:lastModifiedBy>dorovinaes</cp:lastModifiedBy>
  <cp:revision>6</cp:revision>
  <dcterms:created xsi:type="dcterms:W3CDTF">2026-09-23T06:11:00Z</dcterms:created>
  <dcterms:modified xsi:type="dcterms:W3CDTF">2026-09-24T04:11:52Z</dcterms:modified>
</cp:coreProperties>
</file>