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D4" w:rsidRDefault="000411D4" w:rsidP="007D4D03">
      <w:pPr>
        <w:pStyle w:val="ae"/>
        <w:ind w:firstLine="0"/>
        <w:jc w:val="center"/>
        <w:rPr>
          <w:b/>
          <w:sz w:val="36"/>
        </w:rPr>
      </w:pPr>
    </w:p>
    <w:p w:rsidR="009538EA" w:rsidRDefault="00A33234" w:rsidP="007D4D03">
      <w:pPr>
        <w:pStyle w:val="ae"/>
        <w:ind w:firstLine="0"/>
        <w:jc w:val="center"/>
        <w:rPr>
          <w:b/>
          <w:sz w:val="36"/>
        </w:rPr>
      </w:pPr>
      <w:bookmarkStart w:id="0" w:name="_GoBack"/>
      <w:bookmarkEnd w:id="0"/>
      <w:r>
        <w:rPr>
          <w:noProof/>
        </w:rPr>
        <w:drawing>
          <wp:anchor distT="0" distB="0" distL="114300" distR="114300" simplePos="0" relativeHeight="251658240" behindDoc="0" locked="0" layoutInCell="1" allowOverlap="1" wp14:anchorId="62718273" wp14:editId="37A673E2">
            <wp:simplePos x="0" y="0"/>
            <wp:positionH relativeFrom="column">
              <wp:posOffset>2524125</wp:posOffset>
            </wp:positionH>
            <wp:positionV relativeFrom="paragraph">
              <wp:posOffset>-8255</wp:posOffset>
            </wp:positionV>
            <wp:extent cx="735965" cy="800100"/>
            <wp:effectExtent l="19050" t="0" r="6985" b="0"/>
            <wp:wrapTopAndBottom/>
            <wp:docPr id="2"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a:srcRect/>
                    <a:stretch>
                      <a:fillRect/>
                    </a:stretch>
                  </pic:blipFill>
                  <pic:spPr bwMode="auto">
                    <a:xfrm>
                      <a:off x="0" y="0"/>
                      <a:ext cx="735965" cy="800100"/>
                    </a:xfrm>
                    <a:prstGeom prst="rect">
                      <a:avLst/>
                    </a:prstGeom>
                    <a:noFill/>
                    <a:ln w="9525">
                      <a:noFill/>
                      <a:miter lim="800000"/>
                      <a:headEnd/>
                      <a:tailEnd/>
                    </a:ln>
                  </pic:spPr>
                </pic:pic>
              </a:graphicData>
            </a:graphic>
          </wp:anchor>
        </w:drawing>
      </w:r>
      <w:r w:rsidR="009538EA">
        <w:rPr>
          <w:b/>
          <w:sz w:val="36"/>
        </w:rPr>
        <w:t>АДМИНИСТРАЦИЯ</w:t>
      </w:r>
      <w:r w:rsidR="009538EA"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9538EA" w:rsidP="009538EA">
      <w:pPr>
        <w:rPr>
          <w:sz w:val="28"/>
          <w:szCs w:val="28"/>
        </w:rPr>
      </w:pPr>
      <w:r>
        <w:rPr>
          <w:sz w:val="28"/>
          <w:szCs w:val="28"/>
        </w:rPr>
        <w:t>о</w:t>
      </w:r>
      <w:r w:rsidRPr="009711E9">
        <w:rPr>
          <w:sz w:val="28"/>
          <w:szCs w:val="28"/>
        </w:rPr>
        <w:t>т</w:t>
      </w:r>
      <w:r>
        <w:rPr>
          <w:sz w:val="28"/>
          <w:szCs w:val="28"/>
        </w:rPr>
        <w:t xml:space="preserve"> </w:t>
      </w:r>
      <w:r w:rsidR="001009D6">
        <w:rPr>
          <w:sz w:val="28"/>
          <w:szCs w:val="28"/>
        </w:rPr>
        <w:t>26.12.</w:t>
      </w:r>
      <w:r>
        <w:rPr>
          <w:sz w:val="28"/>
          <w:szCs w:val="28"/>
        </w:rPr>
        <w:t>2</w:t>
      </w:r>
      <w:r w:rsidR="00275620">
        <w:rPr>
          <w:sz w:val="28"/>
          <w:szCs w:val="28"/>
        </w:rPr>
        <w:t>022</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1009D6">
        <w:rPr>
          <w:sz w:val="28"/>
          <w:szCs w:val="28"/>
        </w:rPr>
        <w:t xml:space="preserve">                     </w:t>
      </w:r>
      <w:r>
        <w:rPr>
          <w:sz w:val="28"/>
          <w:szCs w:val="28"/>
        </w:rPr>
        <w:t xml:space="preserve"> </w:t>
      </w:r>
      <w:r w:rsidRPr="009711E9">
        <w:rPr>
          <w:sz w:val="28"/>
          <w:szCs w:val="28"/>
        </w:rPr>
        <w:t>№</w:t>
      </w:r>
      <w:r w:rsidR="001009D6">
        <w:rPr>
          <w:sz w:val="28"/>
          <w:szCs w:val="28"/>
        </w:rPr>
        <w:t xml:space="preserve"> 885-р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A27779" w:rsidRPr="00B33436" w:rsidRDefault="00A27779" w:rsidP="00A27779">
      <w:pPr>
        <w:pStyle w:val="21"/>
        <w:tabs>
          <w:tab w:val="left" w:pos="720"/>
          <w:tab w:val="left" w:pos="4962"/>
        </w:tabs>
        <w:ind w:right="5102"/>
        <w:rPr>
          <w:szCs w:val="28"/>
        </w:rPr>
      </w:pPr>
      <w:r>
        <w:rPr>
          <w:szCs w:val="28"/>
        </w:rPr>
        <w:t>О внесении изменения в распоряжение администрации Березо</w:t>
      </w:r>
      <w:r w:rsidR="00654BC6">
        <w:rPr>
          <w:szCs w:val="28"/>
        </w:rPr>
        <w:t>вского района от 01.02.2022 № 67</w:t>
      </w:r>
      <w:r>
        <w:rPr>
          <w:szCs w:val="28"/>
        </w:rPr>
        <w:t>-р «Об утверждении публичной декларации о результатах реализации</w:t>
      </w:r>
      <w:r w:rsidR="00B014AC">
        <w:rPr>
          <w:szCs w:val="28"/>
        </w:rPr>
        <w:t xml:space="preserve"> </w:t>
      </w:r>
      <w:r w:rsidR="00326514">
        <w:rPr>
          <w:szCs w:val="28"/>
        </w:rPr>
        <w:t>мероприятий</w:t>
      </w:r>
      <w:r w:rsidRPr="00AB47C6">
        <w:rPr>
          <w:szCs w:val="28"/>
        </w:rPr>
        <w:t xml:space="preserve"> </w:t>
      </w:r>
      <w:r>
        <w:rPr>
          <w:szCs w:val="28"/>
        </w:rPr>
        <w:t>муниципальной программы</w:t>
      </w:r>
      <w:r w:rsidRPr="00AB47C6">
        <w:rPr>
          <w:szCs w:val="28"/>
        </w:rPr>
        <w:t xml:space="preserve">  </w:t>
      </w:r>
      <w:r w:rsidR="00B014AC">
        <w:rPr>
          <w:szCs w:val="28"/>
        </w:rPr>
        <w:t xml:space="preserve">   </w:t>
      </w:r>
      <w:r w:rsidRPr="00AB47C6">
        <w:rPr>
          <w:szCs w:val="28"/>
        </w:rPr>
        <w:t>«</w:t>
      </w:r>
      <w:r w:rsidR="00654BC6">
        <w:rPr>
          <w:color w:val="000000" w:themeColor="text1"/>
          <w:szCs w:val="28"/>
        </w:rPr>
        <w:t xml:space="preserve">Жилищно – </w:t>
      </w:r>
      <w:proofErr w:type="gramStart"/>
      <w:r w:rsidR="00654BC6">
        <w:rPr>
          <w:color w:val="000000" w:themeColor="text1"/>
          <w:szCs w:val="28"/>
        </w:rPr>
        <w:t>коммунальный</w:t>
      </w:r>
      <w:proofErr w:type="gramEnd"/>
      <w:r w:rsidR="00654BC6">
        <w:rPr>
          <w:color w:val="000000" w:themeColor="text1"/>
          <w:szCs w:val="28"/>
        </w:rPr>
        <w:t xml:space="preserve"> комплекс</w:t>
      </w:r>
      <w:r w:rsidRPr="0026216E">
        <w:rPr>
          <w:color w:val="000000" w:themeColor="text1"/>
          <w:szCs w:val="28"/>
        </w:rPr>
        <w:t xml:space="preserve"> </w:t>
      </w:r>
      <w:r w:rsidR="001D230F">
        <w:rPr>
          <w:color w:val="000000" w:themeColor="text1"/>
          <w:szCs w:val="28"/>
        </w:rPr>
        <w:t xml:space="preserve">в </w:t>
      </w:r>
      <w:r w:rsidRPr="0026216E">
        <w:rPr>
          <w:color w:val="000000" w:themeColor="text1"/>
          <w:szCs w:val="28"/>
        </w:rPr>
        <w:t>Березовском районе</w:t>
      </w:r>
      <w:r w:rsidRPr="00B33436">
        <w:rPr>
          <w:szCs w:val="28"/>
        </w:rPr>
        <w:t>»</w:t>
      </w:r>
      <w:r w:rsidRPr="00B33436">
        <w:rPr>
          <w:bCs/>
          <w:szCs w:val="28"/>
        </w:rPr>
        <w:t xml:space="preserve">   </w:t>
      </w:r>
    </w:p>
    <w:p w:rsidR="00556A2E" w:rsidRDefault="00556A2E" w:rsidP="00556A2E">
      <w:pPr>
        <w:pStyle w:val="21"/>
        <w:tabs>
          <w:tab w:val="left" w:pos="720"/>
        </w:tabs>
      </w:pPr>
    </w:p>
    <w:p w:rsidR="00A27779" w:rsidRPr="00D36808" w:rsidRDefault="00556A2E" w:rsidP="001009D6">
      <w:pPr>
        <w:pStyle w:val="21"/>
        <w:tabs>
          <w:tab w:val="left" w:pos="720"/>
        </w:tabs>
        <w:rPr>
          <w:szCs w:val="28"/>
        </w:rPr>
      </w:pPr>
      <w:r w:rsidRPr="00147956">
        <w:tab/>
      </w:r>
      <w:proofErr w:type="gramStart"/>
      <w:r w:rsidR="00A27779" w:rsidRPr="00E8169E">
        <w:rPr>
          <w:rFonts w:eastAsia="Calibri"/>
          <w:szCs w:val="28"/>
          <w:lang w:eastAsia="zh-CN"/>
        </w:rPr>
        <w:t>На основании  решения</w:t>
      </w:r>
      <w:r w:rsidR="00A27779">
        <w:rPr>
          <w:rFonts w:eastAsia="Calibri"/>
          <w:szCs w:val="28"/>
          <w:lang w:eastAsia="zh-CN"/>
        </w:rPr>
        <w:t xml:space="preserve"> Думы Березовского района от </w:t>
      </w:r>
      <w:r w:rsidR="00BF79F2">
        <w:rPr>
          <w:rFonts w:eastAsia="Calibri"/>
          <w:szCs w:val="28"/>
          <w:lang w:eastAsia="zh-CN"/>
        </w:rPr>
        <w:t>26.09.2022</w:t>
      </w:r>
      <w:r w:rsidR="00A27779" w:rsidRPr="00E8169E">
        <w:rPr>
          <w:rFonts w:eastAsia="Calibri"/>
          <w:szCs w:val="28"/>
          <w:lang w:eastAsia="zh-CN"/>
        </w:rPr>
        <w:t xml:space="preserve">  № </w:t>
      </w:r>
      <w:r w:rsidR="00BF79F2">
        <w:rPr>
          <w:rFonts w:eastAsia="Calibri"/>
          <w:szCs w:val="28"/>
          <w:lang w:eastAsia="zh-CN"/>
        </w:rPr>
        <w:t>145</w:t>
      </w:r>
      <w:r w:rsidR="00A27779" w:rsidRPr="00E8169E">
        <w:rPr>
          <w:rFonts w:eastAsia="Calibri"/>
          <w:szCs w:val="28"/>
          <w:lang w:eastAsia="zh-CN"/>
        </w:rPr>
        <w:t xml:space="preserve">         «О </w:t>
      </w:r>
      <w:r w:rsidR="00BF79F2">
        <w:rPr>
          <w:rFonts w:eastAsia="Calibri"/>
          <w:szCs w:val="28"/>
          <w:lang w:eastAsia="zh-CN"/>
        </w:rPr>
        <w:t xml:space="preserve"> внесении изменений в решение Думы Березовского района от 23.12.2021 №33 «О бюджете Березовского района на 2022 год и на плановый период 2023 и 2024 годов»,</w:t>
      </w:r>
      <w:r w:rsidR="00A27779">
        <w:rPr>
          <w:color w:val="000000"/>
          <w:szCs w:val="28"/>
        </w:rPr>
        <w:t xml:space="preserve"> </w:t>
      </w:r>
      <w:r w:rsidR="00A27779" w:rsidRPr="00F74355">
        <w:rPr>
          <w:color w:val="000000"/>
          <w:szCs w:val="28"/>
        </w:rPr>
        <w:t>в со</w:t>
      </w:r>
      <w:r w:rsidR="00A27779">
        <w:rPr>
          <w:color w:val="000000"/>
          <w:szCs w:val="28"/>
        </w:rPr>
        <w:t>о</w:t>
      </w:r>
      <w:r w:rsidR="00A27779" w:rsidRPr="00F74355">
        <w:rPr>
          <w:color w:val="000000"/>
          <w:szCs w:val="28"/>
        </w:rPr>
        <w:t>тветствии</w:t>
      </w:r>
      <w:r w:rsidR="00A27779">
        <w:rPr>
          <w:color w:val="000000"/>
          <w:szCs w:val="28"/>
        </w:rPr>
        <w:t xml:space="preserve"> </w:t>
      </w:r>
      <w:r w:rsidR="00A27779" w:rsidRPr="00F74355">
        <w:rPr>
          <w:color w:val="000000"/>
          <w:szCs w:val="28"/>
        </w:rPr>
        <w:t>с</w:t>
      </w:r>
      <w:r w:rsidR="00A27779">
        <w:rPr>
          <w:color w:val="000000"/>
          <w:szCs w:val="28"/>
        </w:rPr>
        <w:t xml:space="preserve"> </w:t>
      </w:r>
      <w:r w:rsidR="00A27779" w:rsidRPr="00D36808">
        <w:rPr>
          <w:color w:val="000000"/>
          <w:szCs w:val="28"/>
        </w:rPr>
        <w:t xml:space="preserve">постановлением администрации Березовского района от </w:t>
      </w:r>
      <w:r w:rsidR="00326514">
        <w:rPr>
          <w:color w:val="000000"/>
          <w:szCs w:val="28"/>
        </w:rPr>
        <w:t>11</w:t>
      </w:r>
      <w:r w:rsidR="00BF79F2">
        <w:rPr>
          <w:color w:val="000000"/>
          <w:szCs w:val="28"/>
        </w:rPr>
        <w:t>.11.2022</w:t>
      </w:r>
      <w:r w:rsidR="00A27779" w:rsidRPr="00D36808">
        <w:rPr>
          <w:color w:val="000000"/>
          <w:szCs w:val="28"/>
        </w:rPr>
        <w:t xml:space="preserve"> № </w:t>
      </w:r>
      <w:r w:rsidR="00BA7544">
        <w:rPr>
          <w:color w:val="000000"/>
          <w:szCs w:val="28"/>
        </w:rPr>
        <w:t>151</w:t>
      </w:r>
      <w:r w:rsidR="00BF79F2">
        <w:rPr>
          <w:color w:val="000000"/>
          <w:szCs w:val="28"/>
        </w:rPr>
        <w:t>1</w:t>
      </w:r>
      <w:r w:rsidR="00A27779" w:rsidRPr="00D36808">
        <w:rPr>
          <w:color w:val="000000"/>
          <w:szCs w:val="28"/>
        </w:rPr>
        <w:t xml:space="preserve">  «О </w:t>
      </w:r>
      <w:r w:rsidR="00BF79F2">
        <w:rPr>
          <w:color w:val="000000"/>
          <w:szCs w:val="28"/>
        </w:rPr>
        <w:t>внесении изменений в постановление админис</w:t>
      </w:r>
      <w:r w:rsidR="00654BC6">
        <w:rPr>
          <w:color w:val="000000"/>
          <w:szCs w:val="28"/>
        </w:rPr>
        <w:t>трации Березовского района от 28.12.2021 № 1590</w:t>
      </w:r>
      <w:r w:rsidR="00BF79F2">
        <w:rPr>
          <w:color w:val="000000"/>
          <w:szCs w:val="28"/>
        </w:rPr>
        <w:t xml:space="preserve"> «О </w:t>
      </w:r>
      <w:r w:rsidR="00A27779" w:rsidRPr="00D36808">
        <w:rPr>
          <w:color w:val="000000"/>
          <w:szCs w:val="28"/>
        </w:rPr>
        <w:t>муниципальной программе</w:t>
      </w:r>
      <w:proofErr w:type="gramEnd"/>
      <w:r w:rsidR="00A27779" w:rsidRPr="00D36808">
        <w:rPr>
          <w:color w:val="000000"/>
          <w:szCs w:val="28"/>
        </w:rPr>
        <w:t xml:space="preserve">  «</w:t>
      </w:r>
      <w:r w:rsidR="00654BC6" w:rsidRPr="00654BC6">
        <w:rPr>
          <w:color w:val="000000" w:themeColor="text1"/>
          <w:szCs w:val="28"/>
        </w:rPr>
        <w:t xml:space="preserve">Жилищно – </w:t>
      </w:r>
      <w:proofErr w:type="gramStart"/>
      <w:r w:rsidR="00654BC6" w:rsidRPr="00654BC6">
        <w:rPr>
          <w:color w:val="000000" w:themeColor="text1"/>
          <w:szCs w:val="28"/>
        </w:rPr>
        <w:t>коммунальный</w:t>
      </w:r>
      <w:proofErr w:type="gramEnd"/>
      <w:r w:rsidR="00654BC6" w:rsidRPr="00654BC6">
        <w:rPr>
          <w:color w:val="000000" w:themeColor="text1"/>
          <w:szCs w:val="28"/>
        </w:rPr>
        <w:t xml:space="preserve"> комплекс</w:t>
      </w:r>
      <w:r w:rsidR="00654BC6" w:rsidRPr="00D36808">
        <w:rPr>
          <w:color w:val="000000"/>
          <w:szCs w:val="28"/>
        </w:rPr>
        <w:t xml:space="preserve"> </w:t>
      </w:r>
      <w:r w:rsidR="00A27779" w:rsidRPr="00D36808">
        <w:rPr>
          <w:color w:val="000000"/>
          <w:szCs w:val="28"/>
        </w:rPr>
        <w:t>в Березовском районе</w:t>
      </w:r>
      <w:r w:rsidR="00A27779">
        <w:rPr>
          <w:color w:val="000000"/>
          <w:szCs w:val="28"/>
        </w:rPr>
        <w:t>»:</w:t>
      </w:r>
    </w:p>
    <w:p w:rsidR="00A27779" w:rsidRDefault="00A27779" w:rsidP="00A27779">
      <w:pPr>
        <w:pStyle w:val="21"/>
        <w:numPr>
          <w:ilvl w:val="0"/>
          <w:numId w:val="1"/>
        </w:numPr>
        <w:tabs>
          <w:tab w:val="left" w:pos="0"/>
          <w:tab w:val="left" w:pos="993"/>
        </w:tabs>
        <w:ind w:left="0" w:firstLine="709"/>
      </w:pPr>
      <w:r>
        <w:t xml:space="preserve">Приложение к распоряжению администрации Березовского района от </w:t>
      </w:r>
      <w:r w:rsidR="00654BC6">
        <w:rPr>
          <w:szCs w:val="28"/>
        </w:rPr>
        <w:t>01.02.2022 № 67</w:t>
      </w:r>
      <w:r>
        <w:rPr>
          <w:szCs w:val="28"/>
        </w:rPr>
        <w:t xml:space="preserve">-р </w:t>
      </w:r>
      <w:r>
        <w:t>«Об утверждении публичной декларации о результатах реализации мероприятий муниципальной программы «</w:t>
      </w:r>
      <w:r w:rsidR="00654BC6">
        <w:rPr>
          <w:color w:val="000000" w:themeColor="text1"/>
          <w:szCs w:val="28"/>
        </w:rPr>
        <w:t xml:space="preserve">Жилищно – </w:t>
      </w:r>
      <w:proofErr w:type="gramStart"/>
      <w:r w:rsidR="00654BC6">
        <w:rPr>
          <w:color w:val="000000" w:themeColor="text1"/>
          <w:szCs w:val="28"/>
        </w:rPr>
        <w:t>коммунальный</w:t>
      </w:r>
      <w:proofErr w:type="gramEnd"/>
      <w:r w:rsidR="00654BC6">
        <w:rPr>
          <w:color w:val="000000" w:themeColor="text1"/>
          <w:szCs w:val="28"/>
        </w:rPr>
        <w:t xml:space="preserve"> комплекс</w:t>
      </w:r>
      <w:r>
        <w:t xml:space="preserve"> в Березовском районе» изложить в следующей редакции согласно приложению к настоящему распоряжению.</w:t>
      </w:r>
    </w:p>
    <w:p w:rsidR="00A27779" w:rsidRPr="00A31CE8" w:rsidRDefault="00A27779" w:rsidP="00A27779">
      <w:pPr>
        <w:tabs>
          <w:tab w:val="left" w:pos="851"/>
          <w:tab w:val="left" w:pos="1418"/>
        </w:tabs>
        <w:ind w:firstLine="709"/>
        <w:jc w:val="both"/>
        <w:rPr>
          <w:sz w:val="28"/>
          <w:szCs w:val="28"/>
        </w:rPr>
      </w:pPr>
      <w:r>
        <w:rPr>
          <w:sz w:val="28"/>
          <w:szCs w:val="28"/>
        </w:rPr>
        <w:t>2</w:t>
      </w:r>
      <w:r w:rsidRPr="00A31CE8">
        <w:rPr>
          <w:sz w:val="28"/>
          <w:szCs w:val="28"/>
        </w:rPr>
        <w:t xml:space="preserve">. </w:t>
      </w:r>
      <w:r>
        <w:rPr>
          <w:bCs/>
          <w:iCs/>
          <w:sz w:val="28"/>
          <w:szCs w:val="28"/>
        </w:rPr>
        <w:t>Р</w:t>
      </w:r>
      <w:r w:rsidRPr="00A31CE8">
        <w:rPr>
          <w:bCs/>
          <w:iCs/>
          <w:sz w:val="28"/>
          <w:szCs w:val="28"/>
        </w:rPr>
        <w:t xml:space="preserve">азместить </w:t>
      </w:r>
      <w:r>
        <w:rPr>
          <w:bCs/>
          <w:iCs/>
          <w:sz w:val="28"/>
          <w:szCs w:val="28"/>
        </w:rPr>
        <w:t xml:space="preserve">настоящее распоряжение </w:t>
      </w:r>
      <w:r w:rsidRPr="00A31CE8">
        <w:rPr>
          <w:bCs/>
          <w:iCs/>
          <w:sz w:val="28"/>
          <w:szCs w:val="28"/>
        </w:rPr>
        <w:t xml:space="preserve">на </w:t>
      </w:r>
      <w:proofErr w:type="gramStart"/>
      <w:r w:rsidRPr="00A31CE8">
        <w:rPr>
          <w:bCs/>
          <w:iCs/>
          <w:sz w:val="28"/>
          <w:szCs w:val="28"/>
        </w:rPr>
        <w:t>официальном</w:t>
      </w:r>
      <w:proofErr w:type="gramEnd"/>
      <w:r w:rsidRPr="00A31CE8">
        <w:rPr>
          <w:bCs/>
          <w:iCs/>
          <w:sz w:val="28"/>
          <w:szCs w:val="28"/>
        </w:rPr>
        <w:t xml:space="preserve">  веб-сайте органов местного самоуправления Березовского района</w:t>
      </w:r>
      <w:r w:rsidRPr="00A31CE8">
        <w:rPr>
          <w:sz w:val="28"/>
          <w:szCs w:val="28"/>
        </w:rPr>
        <w:t>.</w:t>
      </w:r>
    </w:p>
    <w:p w:rsidR="00A27779" w:rsidRDefault="00A27779" w:rsidP="00A27779">
      <w:pPr>
        <w:tabs>
          <w:tab w:val="left" w:pos="1418"/>
        </w:tabs>
        <w:ind w:firstLine="709"/>
        <w:jc w:val="both"/>
        <w:rPr>
          <w:sz w:val="28"/>
          <w:szCs w:val="28"/>
        </w:rPr>
      </w:pPr>
      <w:r>
        <w:rPr>
          <w:sz w:val="28"/>
          <w:szCs w:val="28"/>
        </w:rPr>
        <w:t>3</w:t>
      </w:r>
      <w:r w:rsidRPr="00A31CE8">
        <w:rPr>
          <w:sz w:val="28"/>
          <w:szCs w:val="28"/>
        </w:rPr>
        <w:t xml:space="preserve">. Настоящее </w:t>
      </w:r>
      <w:r>
        <w:rPr>
          <w:sz w:val="28"/>
          <w:szCs w:val="28"/>
        </w:rPr>
        <w:t>распоряжение</w:t>
      </w:r>
      <w:r w:rsidRPr="00A31CE8">
        <w:rPr>
          <w:sz w:val="28"/>
          <w:szCs w:val="28"/>
        </w:rPr>
        <w:t xml:space="preserve"> вступает в силу </w:t>
      </w:r>
      <w:r>
        <w:rPr>
          <w:sz w:val="28"/>
          <w:szCs w:val="28"/>
        </w:rPr>
        <w:t>после</w:t>
      </w:r>
      <w:r w:rsidRPr="002A472A">
        <w:rPr>
          <w:sz w:val="28"/>
          <w:szCs w:val="28"/>
        </w:rPr>
        <w:t xml:space="preserve"> его подписания.</w:t>
      </w:r>
    </w:p>
    <w:p w:rsidR="00A27779" w:rsidRDefault="00A27779" w:rsidP="00A27779">
      <w:pPr>
        <w:tabs>
          <w:tab w:val="left" w:pos="1418"/>
        </w:tabs>
        <w:ind w:firstLine="851"/>
        <w:jc w:val="both"/>
        <w:rPr>
          <w:sz w:val="28"/>
          <w:szCs w:val="28"/>
        </w:rPr>
      </w:pPr>
    </w:p>
    <w:p w:rsidR="00556A2E" w:rsidRDefault="00556A2E" w:rsidP="00A27779">
      <w:pPr>
        <w:pStyle w:val="21"/>
        <w:tabs>
          <w:tab w:val="left" w:pos="720"/>
        </w:tabs>
        <w:rPr>
          <w:szCs w:val="28"/>
        </w:rPr>
      </w:pPr>
    </w:p>
    <w:p w:rsidR="00556A2E" w:rsidRDefault="00556A2E" w:rsidP="00556A2E">
      <w:pPr>
        <w:widowControl w:val="0"/>
        <w:autoSpaceDE w:val="0"/>
        <w:autoSpaceDN w:val="0"/>
        <w:jc w:val="both"/>
        <w:rPr>
          <w:b/>
          <w:sz w:val="28"/>
          <w:szCs w:val="28"/>
        </w:rPr>
        <w:sectPr w:rsidR="00556A2E" w:rsidSect="00C60ECB">
          <w:pgSz w:w="11906" w:h="16838"/>
          <w:pgMar w:top="568" w:right="567" w:bottom="1134" w:left="1418" w:header="425" w:footer="709" w:gutter="0"/>
          <w:cols w:space="708"/>
          <w:titlePg/>
          <w:docGrid w:linePitch="360"/>
        </w:sectPr>
      </w:pPr>
      <w:r>
        <w:rPr>
          <w:rFonts w:eastAsia="Calibri"/>
          <w:sz w:val="28"/>
          <w:szCs w:val="28"/>
          <w:lang w:eastAsia="en-US"/>
        </w:rPr>
        <w:t>Г</w:t>
      </w:r>
      <w:r w:rsidRPr="00A31CE8">
        <w:rPr>
          <w:rFonts w:eastAsia="Calibri"/>
          <w:sz w:val="28"/>
          <w:szCs w:val="28"/>
          <w:lang w:eastAsia="en-US"/>
        </w:rPr>
        <w:t>лав</w:t>
      </w:r>
      <w:r>
        <w:rPr>
          <w:rFonts w:eastAsia="Calibri"/>
          <w:sz w:val="28"/>
          <w:szCs w:val="28"/>
          <w:lang w:eastAsia="en-US"/>
        </w:rPr>
        <w:t>а</w:t>
      </w:r>
      <w:r w:rsidRPr="00A31CE8">
        <w:rPr>
          <w:rFonts w:eastAsia="Calibri"/>
          <w:sz w:val="28"/>
          <w:szCs w:val="28"/>
          <w:lang w:eastAsia="en-US"/>
        </w:rPr>
        <w:t xml:space="preserve"> района                                                                </w:t>
      </w:r>
      <w:r>
        <w:rPr>
          <w:rFonts w:eastAsia="Calibri"/>
          <w:sz w:val="28"/>
          <w:szCs w:val="28"/>
          <w:lang w:eastAsia="en-US"/>
        </w:rPr>
        <w:t xml:space="preserve">           </w:t>
      </w:r>
      <w:r w:rsidRPr="00A31CE8">
        <w:rPr>
          <w:rFonts w:eastAsia="Calibri"/>
          <w:sz w:val="28"/>
          <w:szCs w:val="28"/>
          <w:lang w:eastAsia="en-US"/>
        </w:rPr>
        <w:t xml:space="preserve">           </w:t>
      </w:r>
      <w:r>
        <w:rPr>
          <w:rFonts w:eastAsia="Calibri"/>
          <w:sz w:val="28"/>
          <w:szCs w:val="28"/>
          <w:lang w:eastAsia="en-US"/>
        </w:rPr>
        <w:t>П.В. Артеев</w:t>
      </w:r>
    </w:p>
    <w:p w:rsidR="001D230F" w:rsidRPr="00F1484D" w:rsidRDefault="001D230F" w:rsidP="001D230F">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1D230F" w:rsidRDefault="001D230F" w:rsidP="0070436E">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70436E">
        <w:rPr>
          <w:rFonts w:eastAsia="Calibri"/>
          <w:sz w:val="28"/>
          <w:szCs w:val="28"/>
          <w:lang w:eastAsia="en-US"/>
        </w:rPr>
        <w:t xml:space="preserve"> </w:t>
      </w:r>
      <w:r>
        <w:rPr>
          <w:rFonts w:eastAsia="Calibri"/>
          <w:sz w:val="28"/>
          <w:szCs w:val="28"/>
          <w:lang w:eastAsia="en-US"/>
        </w:rPr>
        <w:t xml:space="preserve">Березовского района </w:t>
      </w:r>
    </w:p>
    <w:p w:rsidR="001D230F" w:rsidRPr="00F1484D" w:rsidRDefault="001D230F" w:rsidP="001D230F">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1009D6">
        <w:rPr>
          <w:rFonts w:eastAsia="Calibri"/>
          <w:sz w:val="28"/>
          <w:szCs w:val="28"/>
          <w:lang w:eastAsia="en-US"/>
        </w:rPr>
        <w:t>26.12.</w:t>
      </w:r>
      <w:r>
        <w:rPr>
          <w:rFonts w:eastAsia="Calibri"/>
          <w:sz w:val="28"/>
          <w:szCs w:val="28"/>
          <w:lang w:eastAsia="en-US"/>
        </w:rPr>
        <w:t xml:space="preserve">2022 № </w:t>
      </w:r>
      <w:r w:rsidR="001009D6">
        <w:rPr>
          <w:rFonts w:eastAsia="Calibri"/>
          <w:sz w:val="28"/>
          <w:szCs w:val="28"/>
          <w:lang w:eastAsia="en-US"/>
        </w:rPr>
        <w:t>885-р</w:t>
      </w:r>
    </w:p>
    <w:p w:rsidR="001D230F" w:rsidRPr="00F1484D" w:rsidRDefault="001D230F" w:rsidP="001D230F">
      <w:pPr>
        <w:widowControl w:val="0"/>
        <w:autoSpaceDE w:val="0"/>
        <w:autoSpaceDN w:val="0"/>
        <w:jc w:val="right"/>
        <w:rPr>
          <w:rFonts w:eastAsia="Calibri"/>
          <w:color w:val="FF0000"/>
          <w:sz w:val="28"/>
          <w:szCs w:val="28"/>
          <w:lang w:eastAsia="en-US"/>
        </w:rPr>
      </w:pPr>
    </w:p>
    <w:p w:rsidR="001D230F" w:rsidRDefault="001D230F" w:rsidP="001D230F">
      <w:pPr>
        <w:widowControl w:val="0"/>
        <w:autoSpaceDE w:val="0"/>
        <w:autoSpaceDN w:val="0"/>
        <w:jc w:val="center"/>
        <w:rPr>
          <w:rFonts w:eastAsia="Calibri"/>
          <w:sz w:val="28"/>
          <w:szCs w:val="28"/>
          <w:lang w:eastAsia="en-US"/>
        </w:rPr>
      </w:pPr>
    </w:p>
    <w:p w:rsidR="001D230F" w:rsidRDefault="001D230F" w:rsidP="001D230F">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1D230F" w:rsidRPr="00F1484D" w:rsidRDefault="001D230F" w:rsidP="001D230F">
      <w:pPr>
        <w:widowControl w:val="0"/>
        <w:autoSpaceDE w:val="0"/>
        <w:autoSpaceDN w:val="0"/>
        <w:jc w:val="center"/>
        <w:rPr>
          <w:rFonts w:eastAsia="Calibri"/>
          <w:sz w:val="28"/>
          <w:szCs w:val="28"/>
          <w:lang w:eastAsia="en-US"/>
        </w:rPr>
      </w:pPr>
      <w:r>
        <w:rPr>
          <w:rFonts w:eastAsia="Calibri"/>
          <w:sz w:val="28"/>
          <w:szCs w:val="28"/>
          <w:lang w:eastAsia="en-US"/>
        </w:rPr>
        <w:t>«</w:t>
      </w:r>
      <w:r w:rsidR="00654BC6" w:rsidRPr="00654BC6">
        <w:rPr>
          <w:color w:val="000000" w:themeColor="text1"/>
          <w:sz w:val="28"/>
          <w:szCs w:val="28"/>
        </w:rPr>
        <w:t xml:space="preserve">Жилищно – </w:t>
      </w:r>
      <w:proofErr w:type="gramStart"/>
      <w:r w:rsidR="00654BC6" w:rsidRPr="00654BC6">
        <w:rPr>
          <w:color w:val="000000" w:themeColor="text1"/>
          <w:sz w:val="28"/>
          <w:szCs w:val="28"/>
        </w:rPr>
        <w:t>коммунальный</w:t>
      </w:r>
      <w:proofErr w:type="gramEnd"/>
      <w:r w:rsidR="00654BC6" w:rsidRPr="00654BC6">
        <w:rPr>
          <w:color w:val="000000" w:themeColor="text1"/>
          <w:sz w:val="28"/>
          <w:szCs w:val="28"/>
        </w:rPr>
        <w:t xml:space="preserve"> комплекс</w:t>
      </w:r>
      <w:r w:rsidR="00654BC6">
        <w:rPr>
          <w:rFonts w:eastAsia="Calibri"/>
          <w:sz w:val="28"/>
          <w:szCs w:val="28"/>
          <w:lang w:eastAsia="en-US"/>
        </w:rPr>
        <w:t xml:space="preserve"> </w:t>
      </w:r>
      <w:r>
        <w:rPr>
          <w:rFonts w:eastAsia="Calibri"/>
          <w:sz w:val="28"/>
          <w:szCs w:val="28"/>
          <w:lang w:eastAsia="en-US"/>
        </w:rPr>
        <w:t>в Березовском районе»</w:t>
      </w:r>
    </w:p>
    <w:p w:rsidR="001D230F" w:rsidRPr="00F1484D" w:rsidRDefault="001D230F" w:rsidP="001D230F">
      <w:pPr>
        <w:widowControl w:val="0"/>
        <w:autoSpaceDE w:val="0"/>
        <w:autoSpaceDN w:val="0"/>
        <w:jc w:val="center"/>
        <w:rPr>
          <w:rFonts w:eastAsia="Calibri"/>
          <w:sz w:val="28"/>
          <w:szCs w:val="28"/>
          <w:lang w:eastAsia="en-US"/>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394"/>
        <w:gridCol w:w="2268"/>
      </w:tblGrid>
      <w:tr w:rsidR="001D230F" w:rsidRPr="00F1484D" w:rsidTr="006C67ED">
        <w:trPr>
          <w:trHeight w:val="1767"/>
        </w:trPr>
        <w:tc>
          <w:tcPr>
            <w:tcW w:w="568" w:type="dxa"/>
            <w:hideMark/>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 </w:t>
            </w:r>
            <w:proofErr w:type="gramStart"/>
            <w:r w:rsidRPr="00F1484D">
              <w:rPr>
                <w:rFonts w:eastAsia="Calibri"/>
                <w:sz w:val="28"/>
                <w:szCs w:val="28"/>
                <w:lang w:eastAsia="en-US"/>
              </w:rPr>
              <w:t>п</w:t>
            </w:r>
            <w:proofErr w:type="gramEnd"/>
            <w:r w:rsidRPr="00F1484D">
              <w:rPr>
                <w:rFonts w:eastAsia="Calibri"/>
                <w:sz w:val="28"/>
                <w:szCs w:val="28"/>
                <w:lang w:eastAsia="en-US"/>
              </w:rPr>
              <w:t>/п</w:t>
            </w:r>
          </w:p>
        </w:tc>
        <w:tc>
          <w:tcPr>
            <w:tcW w:w="4252" w:type="dxa"/>
            <w:hideMark/>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1D230F" w:rsidRPr="00F1484D" w:rsidRDefault="001D230F" w:rsidP="006C67ED">
            <w:pPr>
              <w:widowControl w:val="0"/>
              <w:autoSpaceDE w:val="0"/>
              <w:autoSpaceDN w:val="0"/>
              <w:jc w:val="center"/>
              <w:rPr>
                <w:rFonts w:eastAsia="Calibri"/>
                <w:sz w:val="28"/>
                <w:szCs w:val="28"/>
                <w:lang w:eastAsia="en-US"/>
              </w:rPr>
            </w:pPr>
          </w:p>
        </w:tc>
        <w:tc>
          <w:tcPr>
            <w:tcW w:w="1701" w:type="dxa"/>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1D230F" w:rsidRPr="00F1484D" w:rsidRDefault="001D230F" w:rsidP="006C67ED">
            <w:pPr>
              <w:widowControl w:val="0"/>
              <w:autoSpaceDE w:val="0"/>
              <w:autoSpaceDN w:val="0"/>
              <w:jc w:val="center"/>
              <w:rPr>
                <w:rFonts w:eastAsia="Calibri"/>
                <w:sz w:val="28"/>
                <w:szCs w:val="28"/>
                <w:lang w:eastAsia="en-US"/>
              </w:rPr>
            </w:pPr>
          </w:p>
        </w:tc>
        <w:tc>
          <w:tcPr>
            <w:tcW w:w="4394" w:type="dxa"/>
          </w:tcPr>
          <w:p w:rsidR="001D230F" w:rsidRPr="00F1484D" w:rsidRDefault="001D230F" w:rsidP="006C67ED">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1D230F" w:rsidRPr="00F1484D" w:rsidRDefault="001D230F" w:rsidP="006C67ED">
            <w:pPr>
              <w:widowControl w:val="0"/>
              <w:autoSpaceDE w:val="0"/>
              <w:autoSpaceDN w:val="0"/>
              <w:jc w:val="center"/>
              <w:rPr>
                <w:rFonts w:eastAsia="Calibri"/>
                <w:sz w:val="28"/>
                <w:szCs w:val="28"/>
                <w:lang w:eastAsia="en-US"/>
              </w:rPr>
            </w:pPr>
          </w:p>
        </w:tc>
        <w:tc>
          <w:tcPr>
            <w:tcW w:w="2268" w:type="dxa"/>
            <w:hideMark/>
          </w:tcPr>
          <w:p w:rsidR="001D230F"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230F" w:rsidRPr="00F1484D" w:rsidRDefault="001D230F" w:rsidP="006C67ED">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1D230F" w:rsidRPr="00F1484D" w:rsidRDefault="001D230F" w:rsidP="006C67ED">
            <w:pPr>
              <w:widowControl w:val="0"/>
              <w:autoSpaceDE w:val="0"/>
              <w:autoSpaceDN w:val="0"/>
              <w:jc w:val="center"/>
              <w:rPr>
                <w:rFonts w:eastAsia="Calibri"/>
                <w:sz w:val="28"/>
                <w:szCs w:val="28"/>
                <w:lang w:eastAsia="en-US"/>
              </w:rPr>
            </w:pPr>
          </w:p>
        </w:tc>
      </w:tr>
      <w:tr w:rsidR="001D230F" w:rsidRPr="00F1484D" w:rsidTr="006C67ED">
        <w:tc>
          <w:tcPr>
            <w:tcW w:w="568" w:type="dxa"/>
            <w:hideMark/>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394" w:type="dxa"/>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1D230F" w:rsidRPr="00F1484D" w:rsidRDefault="001D230F" w:rsidP="006C67ED">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4F3809" w:rsidRPr="0091717D" w:rsidTr="004F3809">
        <w:trPr>
          <w:trHeight w:val="2041"/>
        </w:trPr>
        <w:tc>
          <w:tcPr>
            <w:tcW w:w="568" w:type="dxa"/>
            <w:hideMark/>
          </w:tcPr>
          <w:p w:rsidR="004F3809" w:rsidRPr="0091717D" w:rsidRDefault="004F3809" w:rsidP="006C67ED">
            <w:pPr>
              <w:widowControl w:val="0"/>
              <w:autoSpaceDE w:val="0"/>
              <w:autoSpaceDN w:val="0"/>
              <w:jc w:val="center"/>
              <w:rPr>
                <w:rFonts w:eastAsia="Calibri"/>
                <w:sz w:val="28"/>
                <w:szCs w:val="28"/>
                <w:lang w:eastAsia="en-US"/>
              </w:rPr>
            </w:pPr>
            <w:r w:rsidRPr="0091717D">
              <w:rPr>
                <w:rFonts w:eastAsia="Calibri"/>
                <w:sz w:val="28"/>
                <w:szCs w:val="28"/>
                <w:lang w:eastAsia="en-US"/>
              </w:rPr>
              <w:t>1.</w:t>
            </w:r>
          </w:p>
        </w:tc>
        <w:tc>
          <w:tcPr>
            <w:tcW w:w="4252" w:type="dxa"/>
          </w:tcPr>
          <w:p w:rsidR="004F3809" w:rsidRPr="0082783C" w:rsidRDefault="004F3809" w:rsidP="00654BC6">
            <w:pPr>
              <w:widowControl w:val="0"/>
              <w:autoSpaceDE w:val="0"/>
              <w:autoSpaceDN w:val="0"/>
              <w:jc w:val="both"/>
              <w:rPr>
                <w:rFonts w:eastAsia="Calibri"/>
                <w:lang w:eastAsia="en-US"/>
              </w:rPr>
            </w:pPr>
            <w:r w:rsidRPr="0082783C">
              <w:rPr>
                <w:rFonts w:eastAsia="Calibri"/>
                <w:lang w:eastAsia="en-US"/>
              </w:rPr>
              <w:t xml:space="preserve">Доля </w:t>
            </w:r>
            <w:r>
              <w:rPr>
                <w:rFonts w:eastAsia="Calibri"/>
                <w:lang w:eastAsia="en-US"/>
              </w:rPr>
              <w:t xml:space="preserve">замены ветхих муниципальных сетей теплоснабжения, водоснабжения и водоотведения от общей протяженности ветхих инженерных сетей </w:t>
            </w:r>
            <w:r w:rsidRPr="0082783C">
              <w:rPr>
                <w:rFonts w:eastAsia="Calibri"/>
                <w:lang w:eastAsia="en-US"/>
              </w:rPr>
              <w:t xml:space="preserve">  </w:t>
            </w:r>
            <w:r>
              <w:rPr>
                <w:rFonts w:eastAsia="Calibri"/>
                <w:lang w:eastAsia="en-US"/>
              </w:rPr>
              <w:t xml:space="preserve">теплоснабжения, водоснабжения и водоотведения, </w:t>
            </w:r>
            <w:r w:rsidRPr="0082783C">
              <w:rPr>
                <w:rFonts w:eastAsia="Calibri"/>
                <w:lang w:eastAsia="en-US"/>
              </w:rPr>
              <w:t xml:space="preserve">% </w:t>
            </w:r>
          </w:p>
        </w:tc>
        <w:tc>
          <w:tcPr>
            <w:tcW w:w="1843" w:type="dxa"/>
          </w:tcPr>
          <w:p w:rsidR="004F3809" w:rsidRPr="0082783C" w:rsidRDefault="004F3809" w:rsidP="006C67ED">
            <w:pPr>
              <w:widowControl w:val="0"/>
              <w:autoSpaceDE w:val="0"/>
              <w:autoSpaceDN w:val="0"/>
              <w:jc w:val="center"/>
              <w:rPr>
                <w:rFonts w:eastAsia="Calibri"/>
                <w:lang w:eastAsia="en-US"/>
              </w:rPr>
            </w:pPr>
            <w:r>
              <w:rPr>
                <w:rFonts w:eastAsia="Calibri"/>
                <w:lang w:eastAsia="en-US"/>
              </w:rPr>
              <w:t>5</w:t>
            </w:r>
            <w:r w:rsidRPr="0082783C">
              <w:rPr>
                <w:rFonts w:eastAsia="Calibri"/>
                <w:lang w:eastAsia="en-US"/>
              </w:rPr>
              <w:t>%</w:t>
            </w:r>
          </w:p>
        </w:tc>
        <w:tc>
          <w:tcPr>
            <w:tcW w:w="1701" w:type="dxa"/>
          </w:tcPr>
          <w:p w:rsidR="004F3809" w:rsidRPr="0082783C" w:rsidRDefault="004F3809" w:rsidP="006C67ED">
            <w:pPr>
              <w:widowControl w:val="0"/>
              <w:autoSpaceDE w:val="0"/>
              <w:autoSpaceDN w:val="0"/>
              <w:jc w:val="center"/>
              <w:rPr>
                <w:rFonts w:eastAsia="Calibri"/>
                <w:lang w:eastAsia="en-US"/>
              </w:rPr>
            </w:pPr>
            <w:r w:rsidRPr="0082783C">
              <w:rPr>
                <w:rFonts w:eastAsia="Calibri"/>
                <w:lang w:eastAsia="en-US"/>
              </w:rPr>
              <w:t>2030</w:t>
            </w:r>
          </w:p>
        </w:tc>
        <w:tc>
          <w:tcPr>
            <w:tcW w:w="4394" w:type="dxa"/>
            <w:vMerge w:val="restart"/>
          </w:tcPr>
          <w:p w:rsidR="004F3809" w:rsidRDefault="004F3809" w:rsidP="006C67ED">
            <w:pPr>
              <w:widowControl w:val="0"/>
              <w:autoSpaceDE w:val="0"/>
              <w:autoSpaceDN w:val="0"/>
              <w:jc w:val="both"/>
              <w:rPr>
                <w:rFonts w:eastAsia="Calibri"/>
                <w:lang w:eastAsia="en-US"/>
              </w:rPr>
            </w:pPr>
          </w:p>
          <w:p w:rsidR="004F3809" w:rsidRDefault="004F3809" w:rsidP="006C67ED">
            <w:pPr>
              <w:widowControl w:val="0"/>
              <w:autoSpaceDE w:val="0"/>
              <w:autoSpaceDN w:val="0"/>
              <w:jc w:val="both"/>
              <w:rPr>
                <w:rFonts w:eastAsia="Calibri"/>
                <w:lang w:eastAsia="en-US"/>
              </w:rPr>
            </w:pPr>
          </w:p>
          <w:p w:rsidR="004F3809" w:rsidRDefault="004F3809" w:rsidP="006C67ED">
            <w:pPr>
              <w:widowControl w:val="0"/>
              <w:autoSpaceDE w:val="0"/>
              <w:autoSpaceDN w:val="0"/>
              <w:jc w:val="both"/>
              <w:rPr>
                <w:rFonts w:eastAsia="Calibri"/>
                <w:lang w:eastAsia="en-US"/>
              </w:rPr>
            </w:pPr>
          </w:p>
          <w:p w:rsidR="004F3809" w:rsidRPr="0082783C" w:rsidRDefault="004F3809" w:rsidP="006C67ED">
            <w:pPr>
              <w:widowControl w:val="0"/>
              <w:autoSpaceDE w:val="0"/>
              <w:autoSpaceDN w:val="0"/>
              <w:jc w:val="both"/>
              <w:rPr>
                <w:rFonts w:eastAsia="Calibri"/>
                <w:lang w:eastAsia="en-US"/>
              </w:rPr>
            </w:pPr>
            <w:r w:rsidRPr="0082783C">
              <w:rPr>
                <w:rFonts w:eastAsia="Calibri"/>
                <w:lang w:eastAsia="en-US"/>
              </w:rPr>
              <w:t xml:space="preserve">Мероприятие </w:t>
            </w:r>
            <w:r>
              <w:rPr>
                <w:rFonts w:eastAsia="Calibri"/>
                <w:lang w:eastAsia="en-US"/>
              </w:rPr>
              <w:t xml:space="preserve">2.5. «Предоставление субсидий на реализацию полномочий в сфере </w:t>
            </w:r>
            <w:proofErr w:type="gramStart"/>
            <w:r>
              <w:rPr>
                <w:rFonts w:eastAsia="Calibri"/>
                <w:lang w:eastAsia="en-US"/>
              </w:rPr>
              <w:t>жилищно-коммунальный</w:t>
            </w:r>
            <w:proofErr w:type="gramEnd"/>
            <w:r>
              <w:rPr>
                <w:rFonts w:eastAsia="Calibri"/>
                <w:lang w:eastAsia="en-US"/>
              </w:rPr>
              <w:t xml:space="preserve"> комплекса</w:t>
            </w:r>
            <w:r w:rsidRPr="0082783C">
              <w:rPr>
                <w:rFonts w:eastAsia="Calibri"/>
                <w:lang w:eastAsia="en-US"/>
              </w:rPr>
              <w:t>»</w:t>
            </w:r>
          </w:p>
          <w:p w:rsidR="004F3809" w:rsidRPr="0082783C" w:rsidRDefault="004F3809" w:rsidP="00913639">
            <w:pPr>
              <w:widowControl w:val="0"/>
              <w:autoSpaceDE w:val="0"/>
              <w:autoSpaceDN w:val="0"/>
              <w:jc w:val="both"/>
              <w:rPr>
                <w:rFonts w:eastAsia="Calibri"/>
                <w:lang w:eastAsia="en-US"/>
              </w:rPr>
            </w:pPr>
            <w:r>
              <w:rPr>
                <w:rFonts w:eastAsia="Calibri"/>
                <w:lang w:eastAsia="en-US"/>
              </w:rPr>
              <w:t xml:space="preserve"> Подпрограмма 2</w:t>
            </w:r>
            <w:r w:rsidRPr="0082783C">
              <w:rPr>
                <w:rFonts w:eastAsia="Calibri"/>
                <w:lang w:eastAsia="en-US"/>
              </w:rPr>
              <w:t xml:space="preserve">. </w:t>
            </w:r>
            <w:r>
              <w:rPr>
                <w:rFonts w:eastAsia="Calibri"/>
                <w:lang w:eastAsia="en-US"/>
              </w:rPr>
              <w:t>«Обеспечение равных прав потребителей на получение коммунальных ресурсов»</w:t>
            </w:r>
          </w:p>
        </w:tc>
        <w:tc>
          <w:tcPr>
            <w:tcW w:w="2268" w:type="dxa"/>
            <w:vMerge w:val="restart"/>
          </w:tcPr>
          <w:p w:rsidR="004F3809" w:rsidRDefault="004F3809" w:rsidP="006C67ED">
            <w:pPr>
              <w:widowControl w:val="0"/>
              <w:autoSpaceDE w:val="0"/>
              <w:autoSpaceDN w:val="0"/>
              <w:jc w:val="center"/>
              <w:rPr>
                <w:rFonts w:eastAsia="Calibri"/>
                <w:lang w:eastAsia="en-US"/>
              </w:rPr>
            </w:pPr>
          </w:p>
          <w:p w:rsidR="004F3809" w:rsidRDefault="004F3809" w:rsidP="006C67ED">
            <w:pPr>
              <w:widowControl w:val="0"/>
              <w:autoSpaceDE w:val="0"/>
              <w:autoSpaceDN w:val="0"/>
              <w:jc w:val="center"/>
              <w:rPr>
                <w:rFonts w:eastAsia="Calibri"/>
                <w:lang w:eastAsia="en-US"/>
              </w:rPr>
            </w:pPr>
          </w:p>
          <w:p w:rsidR="004F3809" w:rsidRDefault="004F3809" w:rsidP="006C67ED">
            <w:pPr>
              <w:widowControl w:val="0"/>
              <w:autoSpaceDE w:val="0"/>
              <w:autoSpaceDN w:val="0"/>
              <w:jc w:val="center"/>
              <w:rPr>
                <w:rFonts w:eastAsia="Calibri"/>
                <w:lang w:eastAsia="en-US"/>
              </w:rPr>
            </w:pPr>
          </w:p>
          <w:p w:rsidR="004F3809" w:rsidRDefault="004F3809" w:rsidP="006C67ED">
            <w:pPr>
              <w:widowControl w:val="0"/>
              <w:autoSpaceDE w:val="0"/>
              <w:autoSpaceDN w:val="0"/>
              <w:jc w:val="center"/>
              <w:rPr>
                <w:rFonts w:eastAsia="Calibri"/>
                <w:lang w:eastAsia="en-US"/>
              </w:rPr>
            </w:pPr>
          </w:p>
          <w:p w:rsidR="004F3809" w:rsidRDefault="004F3809" w:rsidP="006C67ED">
            <w:pPr>
              <w:widowControl w:val="0"/>
              <w:autoSpaceDE w:val="0"/>
              <w:autoSpaceDN w:val="0"/>
              <w:jc w:val="center"/>
              <w:rPr>
                <w:rFonts w:eastAsia="Calibri"/>
                <w:lang w:eastAsia="en-US"/>
              </w:rPr>
            </w:pPr>
          </w:p>
          <w:p w:rsidR="004F3809" w:rsidRDefault="004F3809" w:rsidP="006C67ED">
            <w:pPr>
              <w:widowControl w:val="0"/>
              <w:autoSpaceDE w:val="0"/>
              <w:autoSpaceDN w:val="0"/>
              <w:jc w:val="center"/>
              <w:rPr>
                <w:rFonts w:eastAsia="Calibri"/>
                <w:lang w:eastAsia="en-US"/>
              </w:rPr>
            </w:pPr>
          </w:p>
          <w:p w:rsidR="004F3809" w:rsidRDefault="004F3809" w:rsidP="006C67ED">
            <w:pPr>
              <w:widowControl w:val="0"/>
              <w:autoSpaceDE w:val="0"/>
              <w:autoSpaceDN w:val="0"/>
              <w:jc w:val="center"/>
              <w:rPr>
                <w:rFonts w:eastAsia="Calibri"/>
                <w:lang w:eastAsia="en-US"/>
              </w:rPr>
            </w:pPr>
          </w:p>
          <w:p w:rsidR="004F3809" w:rsidRPr="0082783C" w:rsidRDefault="004F3809" w:rsidP="006C67ED">
            <w:pPr>
              <w:widowControl w:val="0"/>
              <w:autoSpaceDE w:val="0"/>
              <w:autoSpaceDN w:val="0"/>
              <w:jc w:val="center"/>
              <w:rPr>
                <w:rFonts w:eastAsia="Calibri"/>
                <w:lang w:eastAsia="en-US"/>
              </w:rPr>
            </w:pPr>
            <w:r>
              <w:rPr>
                <w:rFonts w:eastAsia="Calibri"/>
                <w:lang w:eastAsia="en-US"/>
              </w:rPr>
              <w:t>46 914,9</w:t>
            </w:r>
          </w:p>
        </w:tc>
      </w:tr>
      <w:tr w:rsidR="004F3809" w:rsidRPr="0091717D" w:rsidTr="004F3809">
        <w:trPr>
          <w:trHeight w:val="992"/>
        </w:trPr>
        <w:tc>
          <w:tcPr>
            <w:tcW w:w="568" w:type="dxa"/>
          </w:tcPr>
          <w:p w:rsidR="004F3809" w:rsidRPr="0091717D" w:rsidRDefault="004F3809" w:rsidP="004F3809">
            <w:pPr>
              <w:widowControl w:val="0"/>
              <w:autoSpaceDE w:val="0"/>
              <w:autoSpaceDN w:val="0"/>
              <w:jc w:val="center"/>
              <w:rPr>
                <w:rFonts w:eastAsia="Calibri"/>
                <w:sz w:val="28"/>
                <w:szCs w:val="28"/>
                <w:lang w:eastAsia="en-US"/>
              </w:rPr>
            </w:pPr>
            <w:r>
              <w:rPr>
                <w:rFonts w:eastAsia="Calibri"/>
                <w:sz w:val="28"/>
                <w:szCs w:val="28"/>
                <w:lang w:eastAsia="en-US"/>
              </w:rPr>
              <w:t>2</w:t>
            </w:r>
          </w:p>
        </w:tc>
        <w:tc>
          <w:tcPr>
            <w:tcW w:w="4252" w:type="dxa"/>
          </w:tcPr>
          <w:p w:rsidR="004F3809" w:rsidRPr="0082783C" w:rsidRDefault="004F3809" w:rsidP="004F3809">
            <w:pPr>
              <w:widowControl w:val="0"/>
              <w:autoSpaceDE w:val="0"/>
              <w:autoSpaceDN w:val="0"/>
              <w:jc w:val="both"/>
              <w:rPr>
                <w:rFonts w:eastAsia="Calibri"/>
                <w:lang w:eastAsia="en-US"/>
              </w:rPr>
            </w:pPr>
            <w:r>
              <w:rPr>
                <w:rFonts w:eastAsia="Calibri"/>
                <w:lang w:eastAsia="en-US"/>
              </w:rPr>
              <w:t>Доля уличной канализационной сети, нуждающейся в замене,%</w:t>
            </w:r>
          </w:p>
        </w:tc>
        <w:tc>
          <w:tcPr>
            <w:tcW w:w="1843" w:type="dxa"/>
          </w:tcPr>
          <w:p w:rsidR="004F3809" w:rsidRDefault="004F3809" w:rsidP="004F3809">
            <w:pPr>
              <w:widowControl w:val="0"/>
              <w:autoSpaceDE w:val="0"/>
              <w:autoSpaceDN w:val="0"/>
              <w:jc w:val="center"/>
              <w:rPr>
                <w:rFonts w:eastAsia="Calibri"/>
                <w:lang w:eastAsia="en-US"/>
              </w:rPr>
            </w:pPr>
            <w:r>
              <w:rPr>
                <w:rFonts w:eastAsia="Calibri"/>
                <w:lang w:eastAsia="en-US"/>
              </w:rPr>
              <w:t>14,7%</w:t>
            </w:r>
          </w:p>
        </w:tc>
        <w:tc>
          <w:tcPr>
            <w:tcW w:w="1701" w:type="dxa"/>
          </w:tcPr>
          <w:p w:rsidR="004F3809" w:rsidRDefault="004F3809" w:rsidP="004F3809">
            <w:pPr>
              <w:jc w:val="center"/>
            </w:pPr>
            <w:r w:rsidRPr="0098494C">
              <w:rPr>
                <w:rFonts w:eastAsia="Calibri"/>
                <w:lang w:eastAsia="en-US"/>
              </w:rPr>
              <w:t>2030</w:t>
            </w:r>
          </w:p>
        </w:tc>
        <w:tc>
          <w:tcPr>
            <w:tcW w:w="4394" w:type="dxa"/>
            <w:vMerge/>
          </w:tcPr>
          <w:p w:rsidR="004F3809" w:rsidRPr="0082783C" w:rsidRDefault="004F3809" w:rsidP="004F3809">
            <w:pPr>
              <w:widowControl w:val="0"/>
              <w:autoSpaceDE w:val="0"/>
              <w:autoSpaceDN w:val="0"/>
              <w:jc w:val="both"/>
              <w:rPr>
                <w:rFonts w:eastAsia="Calibri"/>
                <w:lang w:eastAsia="en-US"/>
              </w:rPr>
            </w:pPr>
          </w:p>
        </w:tc>
        <w:tc>
          <w:tcPr>
            <w:tcW w:w="2268" w:type="dxa"/>
            <w:vMerge/>
          </w:tcPr>
          <w:p w:rsidR="004F3809" w:rsidRDefault="004F3809" w:rsidP="004F3809">
            <w:pPr>
              <w:widowControl w:val="0"/>
              <w:autoSpaceDE w:val="0"/>
              <w:autoSpaceDN w:val="0"/>
              <w:jc w:val="center"/>
              <w:rPr>
                <w:rFonts w:eastAsia="Calibri"/>
                <w:lang w:eastAsia="en-US"/>
              </w:rPr>
            </w:pPr>
          </w:p>
        </w:tc>
      </w:tr>
      <w:tr w:rsidR="004F3809" w:rsidRPr="0091717D" w:rsidTr="004F3809">
        <w:trPr>
          <w:trHeight w:val="695"/>
        </w:trPr>
        <w:tc>
          <w:tcPr>
            <w:tcW w:w="568" w:type="dxa"/>
          </w:tcPr>
          <w:p w:rsidR="004F3809" w:rsidRPr="0091717D" w:rsidRDefault="004F3809" w:rsidP="004F3809">
            <w:pPr>
              <w:widowControl w:val="0"/>
              <w:autoSpaceDE w:val="0"/>
              <w:autoSpaceDN w:val="0"/>
              <w:jc w:val="center"/>
              <w:rPr>
                <w:rFonts w:eastAsia="Calibri"/>
                <w:sz w:val="28"/>
                <w:szCs w:val="28"/>
                <w:lang w:eastAsia="en-US"/>
              </w:rPr>
            </w:pPr>
            <w:r>
              <w:rPr>
                <w:rFonts w:eastAsia="Calibri"/>
                <w:sz w:val="28"/>
                <w:szCs w:val="28"/>
                <w:lang w:eastAsia="en-US"/>
              </w:rPr>
              <w:t>3</w:t>
            </w:r>
          </w:p>
        </w:tc>
        <w:tc>
          <w:tcPr>
            <w:tcW w:w="4252" w:type="dxa"/>
          </w:tcPr>
          <w:p w:rsidR="004F3809" w:rsidRPr="0082783C" w:rsidRDefault="004F3809" w:rsidP="004F3809">
            <w:pPr>
              <w:widowControl w:val="0"/>
              <w:autoSpaceDE w:val="0"/>
              <w:autoSpaceDN w:val="0"/>
              <w:jc w:val="both"/>
              <w:rPr>
                <w:rFonts w:eastAsia="Calibri"/>
                <w:lang w:eastAsia="en-US"/>
              </w:rPr>
            </w:pPr>
            <w:r>
              <w:rPr>
                <w:rFonts w:eastAsia="Calibri"/>
                <w:lang w:eastAsia="en-US"/>
              </w:rPr>
              <w:t>Доля уличной водопроводной сети, нуждающейся в замене,%</w:t>
            </w:r>
          </w:p>
        </w:tc>
        <w:tc>
          <w:tcPr>
            <w:tcW w:w="1843" w:type="dxa"/>
          </w:tcPr>
          <w:p w:rsidR="004F3809" w:rsidRDefault="004F3809" w:rsidP="004F3809">
            <w:pPr>
              <w:widowControl w:val="0"/>
              <w:autoSpaceDE w:val="0"/>
              <w:autoSpaceDN w:val="0"/>
              <w:jc w:val="center"/>
              <w:rPr>
                <w:rFonts w:eastAsia="Calibri"/>
                <w:lang w:eastAsia="en-US"/>
              </w:rPr>
            </w:pPr>
            <w:r>
              <w:rPr>
                <w:rFonts w:eastAsia="Calibri"/>
                <w:lang w:eastAsia="en-US"/>
              </w:rPr>
              <w:t>21,2%</w:t>
            </w:r>
          </w:p>
        </w:tc>
        <w:tc>
          <w:tcPr>
            <w:tcW w:w="1701" w:type="dxa"/>
          </w:tcPr>
          <w:p w:rsidR="004F3809" w:rsidRDefault="004F3809" w:rsidP="004F3809">
            <w:pPr>
              <w:jc w:val="center"/>
            </w:pPr>
            <w:r w:rsidRPr="0098494C">
              <w:rPr>
                <w:rFonts w:eastAsia="Calibri"/>
                <w:lang w:eastAsia="en-US"/>
              </w:rPr>
              <w:t>2030</w:t>
            </w:r>
          </w:p>
        </w:tc>
        <w:tc>
          <w:tcPr>
            <w:tcW w:w="4394" w:type="dxa"/>
            <w:vMerge/>
          </w:tcPr>
          <w:p w:rsidR="004F3809" w:rsidRPr="0082783C" w:rsidRDefault="004F3809" w:rsidP="004F3809">
            <w:pPr>
              <w:widowControl w:val="0"/>
              <w:autoSpaceDE w:val="0"/>
              <w:autoSpaceDN w:val="0"/>
              <w:jc w:val="both"/>
              <w:rPr>
                <w:rFonts w:eastAsia="Calibri"/>
                <w:lang w:eastAsia="en-US"/>
              </w:rPr>
            </w:pPr>
          </w:p>
        </w:tc>
        <w:tc>
          <w:tcPr>
            <w:tcW w:w="2268" w:type="dxa"/>
            <w:vMerge/>
          </w:tcPr>
          <w:p w:rsidR="004F3809" w:rsidRDefault="004F3809" w:rsidP="004F3809">
            <w:pPr>
              <w:widowControl w:val="0"/>
              <w:autoSpaceDE w:val="0"/>
              <w:autoSpaceDN w:val="0"/>
              <w:jc w:val="center"/>
              <w:rPr>
                <w:rFonts w:eastAsia="Calibri"/>
                <w:lang w:eastAsia="en-US"/>
              </w:rPr>
            </w:pPr>
          </w:p>
        </w:tc>
      </w:tr>
      <w:tr w:rsidR="004F3809" w:rsidRPr="0091717D" w:rsidTr="004F3809">
        <w:trPr>
          <w:trHeight w:val="550"/>
        </w:trPr>
        <w:tc>
          <w:tcPr>
            <w:tcW w:w="568" w:type="dxa"/>
          </w:tcPr>
          <w:p w:rsidR="004F3809" w:rsidRPr="0091717D" w:rsidRDefault="004F3809" w:rsidP="004F3809">
            <w:pPr>
              <w:widowControl w:val="0"/>
              <w:autoSpaceDE w:val="0"/>
              <w:autoSpaceDN w:val="0"/>
              <w:jc w:val="center"/>
              <w:rPr>
                <w:rFonts w:eastAsia="Calibri"/>
                <w:sz w:val="28"/>
                <w:szCs w:val="28"/>
                <w:lang w:eastAsia="en-US"/>
              </w:rPr>
            </w:pPr>
            <w:r>
              <w:rPr>
                <w:rFonts w:eastAsia="Calibri"/>
                <w:sz w:val="28"/>
                <w:szCs w:val="28"/>
                <w:lang w:eastAsia="en-US"/>
              </w:rPr>
              <w:t>4</w:t>
            </w:r>
          </w:p>
        </w:tc>
        <w:tc>
          <w:tcPr>
            <w:tcW w:w="4252" w:type="dxa"/>
          </w:tcPr>
          <w:p w:rsidR="004F3809" w:rsidRPr="0082783C" w:rsidRDefault="004F3809" w:rsidP="004F3809">
            <w:pPr>
              <w:widowControl w:val="0"/>
              <w:autoSpaceDE w:val="0"/>
              <w:autoSpaceDN w:val="0"/>
              <w:jc w:val="both"/>
              <w:rPr>
                <w:rFonts w:eastAsia="Calibri"/>
                <w:lang w:eastAsia="en-US"/>
              </w:rPr>
            </w:pPr>
            <w:r>
              <w:rPr>
                <w:rFonts w:eastAsia="Calibri"/>
                <w:lang w:eastAsia="en-US"/>
              </w:rPr>
              <w:t>Число аварий</w:t>
            </w:r>
            <w:r w:rsidR="00326514">
              <w:rPr>
                <w:rFonts w:eastAsia="Calibri"/>
                <w:lang w:eastAsia="en-US"/>
              </w:rPr>
              <w:t>, отказов</w:t>
            </w:r>
            <w:r>
              <w:rPr>
                <w:rFonts w:eastAsia="Calibri"/>
                <w:lang w:eastAsia="en-US"/>
              </w:rPr>
              <w:t xml:space="preserve"> и повреждений, ед./</w:t>
            </w:r>
            <w:proofErr w:type="gramStart"/>
            <w:r>
              <w:rPr>
                <w:rFonts w:eastAsia="Calibri"/>
                <w:lang w:eastAsia="en-US"/>
              </w:rPr>
              <w:t>км</w:t>
            </w:r>
            <w:proofErr w:type="gramEnd"/>
          </w:p>
        </w:tc>
        <w:tc>
          <w:tcPr>
            <w:tcW w:w="1843" w:type="dxa"/>
          </w:tcPr>
          <w:p w:rsidR="004F3809" w:rsidRDefault="004F3809" w:rsidP="004F3809">
            <w:pPr>
              <w:widowControl w:val="0"/>
              <w:autoSpaceDE w:val="0"/>
              <w:autoSpaceDN w:val="0"/>
              <w:jc w:val="center"/>
              <w:rPr>
                <w:rFonts w:eastAsia="Calibri"/>
                <w:lang w:eastAsia="en-US"/>
              </w:rPr>
            </w:pPr>
            <w:r>
              <w:rPr>
                <w:rFonts w:eastAsia="Calibri"/>
                <w:lang w:eastAsia="en-US"/>
              </w:rPr>
              <w:t>0,081</w:t>
            </w:r>
          </w:p>
          <w:p w:rsidR="004F3809" w:rsidRDefault="004F3809" w:rsidP="004F3809">
            <w:pPr>
              <w:widowControl w:val="0"/>
              <w:autoSpaceDE w:val="0"/>
              <w:autoSpaceDN w:val="0"/>
              <w:jc w:val="center"/>
              <w:rPr>
                <w:rFonts w:eastAsia="Calibri"/>
                <w:lang w:eastAsia="en-US"/>
              </w:rPr>
            </w:pPr>
            <w:proofErr w:type="spellStart"/>
            <w:proofErr w:type="gramStart"/>
            <w:r>
              <w:rPr>
                <w:rFonts w:eastAsia="Calibri"/>
                <w:lang w:eastAsia="en-US"/>
              </w:rPr>
              <w:t>ед</w:t>
            </w:r>
            <w:proofErr w:type="spellEnd"/>
            <w:proofErr w:type="gramEnd"/>
            <w:r>
              <w:rPr>
                <w:rFonts w:eastAsia="Calibri"/>
                <w:lang w:eastAsia="en-US"/>
              </w:rPr>
              <w:t>/км</w:t>
            </w:r>
          </w:p>
        </w:tc>
        <w:tc>
          <w:tcPr>
            <w:tcW w:w="1701" w:type="dxa"/>
          </w:tcPr>
          <w:p w:rsidR="004F3809" w:rsidRPr="0082783C" w:rsidRDefault="004F3809" w:rsidP="004F3809">
            <w:pPr>
              <w:widowControl w:val="0"/>
              <w:autoSpaceDE w:val="0"/>
              <w:autoSpaceDN w:val="0"/>
              <w:jc w:val="center"/>
              <w:rPr>
                <w:rFonts w:eastAsia="Calibri"/>
                <w:lang w:eastAsia="en-US"/>
              </w:rPr>
            </w:pPr>
            <w:r w:rsidRPr="0082783C">
              <w:rPr>
                <w:rFonts w:eastAsia="Calibri"/>
                <w:lang w:eastAsia="en-US"/>
              </w:rPr>
              <w:t>2030</w:t>
            </w:r>
          </w:p>
        </w:tc>
        <w:tc>
          <w:tcPr>
            <w:tcW w:w="4394" w:type="dxa"/>
            <w:vMerge/>
          </w:tcPr>
          <w:p w:rsidR="004F3809" w:rsidRPr="0082783C" w:rsidRDefault="004F3809" w:rsidP="004F3809">
            <w:pPr>
              <w:widowControl w:val="0"/>
              <w:autoSpaceDE w:val="0"/>
              <w:autoSpaceDN w:val="0"/>
              <w:jc w:val="both"/>
              <w:rPr>
                <w:rFonts w:eastAsia="Calibri"/>
                <w:lang w:eastAsia="en-US"/>
              </w:rPr>
            </w:pPr>
          </w:p>
        </w:tc>
        <w:tc>
          <w:tcPr>
            <w:tcW w:w="2268" w:type="dxa"/>
            <w:vMerge/>
          </w:tcPr>
          <w:p w:rsidR="004F3809" w:rsidRDefault="004F3809" w:rsidP="004F3809">
            <w:pPr>
              <w:widowControl w:val="0"/>
              <w:autoSpaceDE w:val="0"/>
              <w:autoSpaceDN w:val="0"/>
              <w:jc w:val="center"/>
              <w:rPr>
                <w:rFonts w:eastAsia="Calibri"/>
                <w:lang w:eastAsia="en-US"/>
              </w:rPr>
            </w:pPr>
          </w:p>
        </w:tc>
      </w:tr>
      <w:tr w:rsidR="00FF6585" w:rsidRPr="0091717D" w:rsidTr="00D915C7">
        <w:trPr>
          <w:trHeight w:val="841"/>
        </w:trPr>
        <w:tc>
          <w:tcPr>
            <w:tcW w:w="568" w:type="dxa"/>
            <w:hideMark/>
          </w:tcPr>
          <w:p w:rsidR="00FF6585" w:rsidRPr="0091717D" w:rsidRDefault="00FF6585" w:rsidP="004F3809">
            <w:pPr>
              <w:widowControl w:val="0"/>
              <w:autoSpaceDE w:val="0"/>
              <w:autoSpaceDN w:val="0"/>
              <w:jc w:val="center"/>
              <w:rPr>
                <w:rFonts w:eastAsia="Calibri"/>
                <w:sz w:val="28"/>
                <w:szCs w:val="28"/>
                <w:lang w:eastAsia="en-US"/>
              </w:rPr>
            </w:pPr>
            <w:r>
              <w:rPr>
                <w:rFonts w:eastAsia="Calibri"/>
                <w:sz w:val="28"/>
                <w:szCs w:val="28"/>
                <w:lang w:eastAsia="en-US"/>
              </w:rPr>
              <w:lastRenderedPageBreak/>
              <w:t>5</w:t>
            </w:r>
          </w:p>
        </w:tc>
        <w:tc>
          <w:tcPr>
            <w:tcW w:w="4252" w:type="dxa"/>
          </w:tcPr>
          <w:p w:rsidR="00FF6585" w:rsidRPr="0082783C" w:rsidRDefault="00FF6585" w:rsidP="004F3809">
            <w:pPr>
              <w:widowControl w:val="0"/>
              <w:autoSpaceDE w:val="0"/>
              <w:autoSpaceDN w:val="0"/>
              <w:jc w:val="both"/>
              <w:rPr>
                <w:rFonts w:eastAsia="Calibri"/>
                <w:lang w:eastAsia="en-US"/>
              </w:rPr>
            </w:pPr>
            <w:r w:rsidRPr="0082783C">
              <w:rPr>
                <w:rFonts w:eastAsia="Calibri"/>
                <w:lang w:eastAsia="en-US"/>
              </w:rPr>
              <w:t xml:space="preserve"> </w:t>
            </w:r>
            <w:r>
              <w:rPr>
                <w:rFonts w:eastAsia="Calibri"/>
                <w:lang w:eastAsia="en-US"/>
              </w:rPr>
              <w:t>Строительство водоочистных сооружений, единиц</w:t>
            </w:r>
          </w:p>
        </w:tc>
        <w:tc>
          <w:tcPr>
            <w:tcW w:w="1843" w:type="dxa"/>
          </w:tcPr>
          <w:p w:rsidR="00FF6585" w:rsidRDefault="00FF6585" w:rsidP="004F3809">
            <w:pPr>
              <w:widowControl w:val="0"/>
              <w:autoSpaceDE w:val="0"/>
              <w:autoSpaceDN w:val="0"/>
              <w:jc w:val="center"/>
              <w:rPr>
                <w:rFonts w:eastAsia="Calibri"/>
                <w:lang w:eastAsia="en-US"/>
              </w:rPr>
            </w:pPr>
            <w:r>
              <w:rPr>
                <w:rFonts w:eastAsia="Calibri"/>
                <w:lang w:eastAsia="en-US"/>
              </w:rPr>
              <w:t xml:space="preserve">3 </w:t>
            </w:r>
          </w:p>
          <w:p w:rsidR="00FF6585" w:rsidRPr="0082783C" w:rsidRDefault="00FF6585" w:rsidP="004F3809">
            <w:pPr>
              <w:widowControl w:val="0"/>
              <w:autoSpaceDE w:val="0"/>
              <w:autoSpaceDN w:val="0"/>
              <w:jc w:val="center"/>
              <w:rPr>
                <w:rFonts w:eastAsia="Calibri"/>
                <w:lang w:eastAsia="en-US"/>
              </w:rPr>
            </w:pPr>
            <w:r>
              <w:rPr>
                <w:rFonts w:eastAsia="Calibri"/>
                <w:lang w:eastAsia="en-US"/>
              </w:rPr>
              <w:t>единицы</w:t>
            </w:r>
          </w:p>
        </w:tc>
        <w:tc>
          <w:tcPr>
            <w:tcW w:w="1701" w:type="dxa"/>
          </w:tcPr>
          <w:p w:rsidR="00FF6585" w:rsidRPr="0082783C" w:rsidRDefault="00FF6585" w:rsidP="004F3809">
            <w:pPr>
              <w:widowControl w:val="0"/>
              <w:autoSpaceDE w:val="0"/>
              <w:autoSpaceDN w:val="0"/>
              <w:jc w:val="center"/>
              <w:rPr>
                <w:rFonts w:eastAsia="Calibri"/>
                <w:lang w:eastAsia="en-US"/>
              </w:rPr>
            </w:pPr>
            <w:r w:rsidRPr="0082783C">
              <w:rPr>
                <w:rFonts w:eastAsia="Calibri"/>
                <w:lang w:eastAsia="en-US"/>
              </w:rPr>
              <w:t>2030</w:t>
            </w:r>
          </w:p>
        </w:tc>
        <w:tc>
          <w:tcPr>
            <w:tcW w:w="4394" w:type="dxa"/>
            <w:vMerge w:val="restart"/>
          </w:tcPr>
          <w:p w:rsidR="00FF6585" w:rsidRDefault="00FF6585" w:rsidP="004F3809">
            <w:pPr>
              <w:widowControl w:val="0"/>
              <w:autoSpaceDE w:val="0"/>
              <w:autoSpaceDN w:val="0"/>
              <w:jc w:val="both"/>
              <w:rPr>
                <w:rFonts w:eastAsia="Calibri"/>
                <w:lang w:eastAsia="en-US"/>
              </w:rPr>
            </w:pPr>
          </w:p>
          <w:p w:rsidR="00FF6585" w:rsidRDefault="00FF6585" w:rsidP="004F3809">
            <w:pPr>
              <w:widowControl w:val="0"/>
              <w:autoSpaceDE w:val="0"/>
              <w:autoSpaceDN w:val="0"/>
              <w:jc w:val="both"/>
              <w:rPr>
                <w:rFonts w:eastAsia="Calibri"/>
                <w:lang w:eastAsia="en-US"/>
              </w:rPr>
            </w:pPr>
          </w:p>
          <w:p w:rsidR="00FF6585" w:rsidRDefault="00FF6585" w:rsidP="004F3809">
            <w:pPr>
              <w:widowControl w:val="0"/>
              <w:autoSpaceDE w:val="0"/>
              <w:autoSpaceDN w:val="0"/>
              <w:jc w:val="both"/>
              <w:rPr>
                <w:rFonts w:eastAsia="Calibri"/>
                <w:lang w:eastAsia="en-US"/>
              </w:rPr>
            </w:pPr>
          </w:p>
          <w:p w:rsidR="00113846" w:rsidRDefault="00113846" w:rsidP="004F3809">
            <w:pPr>
              <w:widowControl w:val="0"/>
              <w:autoSpaceDE w:val="0"/>
              <w:autoSpaceDN w:val="0"/>
              <w:jc w:val="both"/>
              <w:rPr>
                <w:rFonts w:eastAsia="Calibri"/>
                <w:lang w:eastAsia="en-US"/>
              </w:rPr>
            </w:pPr>
          </w:p>
          <w:p w:rsidR="00113846" w:rsidRDefault="00113846" w:rsidP="004F3809">
            <w:pPr>
              <w:widowControl w:val="0"/>
              <w:autoSpaceDE w:val="0"/>
              <w:autoSpaceDN w:val="0"/>
              <w:jc w:val="both"/>
              <w:rPr>
                <w:rFonts w:eastAsia="Calibri"/>
                <w:lang w:eastAsia="en-US"/>
              </w:rPr>
            </w:pPr>
          </w:p>
          <w:p w:rsidR="00FF6585" w:rsidRPr="0082783C" w:rsidRDefault="00FF6585" w:rsidP="004F3809">
            <w:pPr>
              <w:widowControl w:val="0"/>
              <w:autoSpaceDE w:val="0"/>
              <w:autoSpaceDN w:val="0"/>
              <w:jc w:val="both"/>
              <w:rPr>
                <w:rFonts w:eastAsia="Calibri"/>
                <w:lang w:eastAsia="en-US"/>
              </w:rPr>
            </w:pPr>
            <w:r>
              <w:rPr>
                <w:rFonts w:eastAsia="Calibri"/>
                <w:lang w:eastAsia="en-US"/>
              </w:rPr>
              <w:t xml:space="preserve">Мероприятие </w:t>
            </w:r>
            <w:r w:rsidRPr="0082783C">
              <w:rPr>
                <w:rFonts w:eastAsia="Calibri"/>
                <w:lang w:eastAsia="en-US"/>
              </w:rPr>
              <w:t>1</w:t>
            </w:r>
            <w:r>
              <w:rPr>
                <w:rFonts w:eastAsia="Calibri"/>
                <w:lang w:eastAsia="en-US"/>
              </w:rPr>
              <w:t>.2</w:t>
            </w:r>
            <w:r w:rsidRPr="0082783C">
              <w:rPr>
                <w:rFonts w:eastAsia="Calibri"/>
                <w:lang w:eastAsia="en-US"/>
              </w:rPr>
              <w:t xml:space="preserve"> «</w:t>
            </w:r>
            <w:r w:rsidRPr="004F3809">
              <w:rPr>
                <w:rFonts w:eastAsia="Calibri"/>
                <w:lang w:eastAsia="en-US"/>
              </w:rPr>
              <w:t xml:space="preserve">Реконструкция, расширение, модернизация, строительство коммунальных объектов, в том числе </w:t>
            </w:r>
            <w:proofErr w:type="gramStart"/>
            <w:r w:rsidRPr="004F3809">
              <w:rPr>
                <w:rFonts w:eastAsia="Calibri"/>
                <w:lang w:eastAsia="en-US"/>
              </w:rPr>
              <w:t>объектов</w:t>
            </w:r>
            <w:proofErr w:type="gramEnd"/>
            <w:r w:rsidRPr="004F3809">
              <w:rPr>
                <w:rFonts w:eastAsia="Calibri"/>
                <w:lang w:eastAsia="en-US"/>
              </w:rPr>
              <w:t xml:space="preserve">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r>
              <w:rPr>
                <w:rFonts w:eastAsia="Calibri"/>
                <w:lang w:eastAsia="en-US"/>
              </w:rPr>
              <w:t>»</w:t>
            </w:r>
            <w:r w:rsidRPr="004F3809">
              <w:rPr>
                <w:rFonts w:eastAsia="Calibri"/>
                <w:lang w:eastAsia="en-US"/>
              </w:rPr>
              <w:t xml:space="preserve"> </w:t>
            </w:r>
            <w:r w:rsidRPr="0082783C">
              <w:rPr>
                <w:rFonts w:eastAsia="Calibri"/>
                <w:lang w:eastAsia="en-US"/>
              </w:rPr>
              <w:t xml:space="preserve"> </w:t>
            </w:r>
            <w:r>
              <w:rPr>
                <w:rFonts w:eastAsia="Calibri"/>
                <w:lang w:eastAsia="en-US"/>
              </w:rPr>
              <w:t>Подпрограмма 1  «</w:t>
            </w:r>
            <w:r w:rsidRPr="004F3809">
              <w:rPr>
                <w:rFonts w:eastAsia="Calibri"/>
                <w:lang w:eastAsia="en-US"/>
              </w:rPr>
              <w:t>Создание условий для обеспечения качес</w:t>
            </w:r>
            <w:r>
              <w:rPr>
                <w:rFonts w:eastAsia="Calibri"/>
                <w:lang w:eastAsia="en-US"/>
              </w:rPr>
              <w:t>твенными коммунальными услугами»</w:t>
            </w:r>
          </w:p>
        </w:tc>
        <w:tc>
          <w:tcPr>
            <w:tcW w:w="2268" w:type="dxa"/>
            <w:vMerge w:val="restart"/>
          </w:tcPr>
          <w:p w:rsidR="00FF6585" w:rsidRPr="00556828" w:rsidRDefault="00FF6585" w:rsidP="004F3809">
            <w:pPr>
              <w:jc w:val="center"/>
              <w:rPr>
                <w:rFonts w:eastAsia="Calibri"/>
                <w:lang w:eastAsia="en-US"/>
              </w:rPr>
            </w:pPr>
          </w:p>
          <w:p w:rsidR="00FF6585" w:rsidRPr="00556828" w:rsidRDefault="00FF6585" w:rsidP="004F3809">
            <w:pPr>
              <w:jc w:val="center"/>
              <w:rPr>
                <w:rFonts w:eastAsia="Calibri"/>
                <w:lang w:eastAsia="en-US"/>
              </w:rPr>
            </w:pPr>
          </w:p>
          <w:p w:rsidR="00FF6585" w:rsidRPr="00556828" w:rsidRDefault="00FF6585" w:rsidP="004F3809">
            <w:pPr>
              <w:jc w:val="center"/>
              <w:rPr>
                <w:rFonts w:eastAsia="Calibri"/>
                <w:lang w:eastAsia="en-US"/>
              </w:rPr>
            </w:pPr>
          </w:p>
          <w:p w:rsidR="00FF6585" w:rsidRDefault="00FF6585" w:rsidP="004F3809">
            <w:pPr>
              <w:jc w:val="center"/>
              <w:rPr>
                <w:rFonts w:eastAsia="Calibri"/>
                <w:lang w:eastAsia="en-US"/>
              </w:rPr>
            </w:pPr>
          </w:p>
          <w:p w:rsidR="00FF6585" w:rsidRDefault="00FF6585" w:rsidP="004F3809">
            <w:pPr>
              <w:jc w:val="center"/>
              <w:rPr>
                <w:rFonts w:eastAsia="Calibri"/>
                <w:lang w:eastAsia="en-US"/>
              </w:rPr>
            </w:pPr>
          </w:p>
          <w:p w:rsidR="00FF6585" w:rsidRDefault="00FF6585" w:rsidP="004F3809">
            <w:pPr>
              <w:jc w:val="center"/>
              <w:rPr>
                <w:rFonts w:eastAsia="Calibri"/>
                <w:lang w:eastAsia="en-US"/>
              </w:rPr>
            </w:pPr>
          </w:p>
          <w:p w:rsidR="00FF6585" w:rsidRDefault="00FF6585" w:rsidP="004F3809">
            <w:pPr>
              <w:jc w:val="center"/>
              <w:rPr>
                <w:rFonts w:eastAsia="Calibri"/>
                <w:lang w:eastAsia="en-US"/>
              </w:rPr>
            </w:pPr>
          </w:p>
          <w:p w:rsidR="00113846" w:rsidRDefault="00113846" w:rsidP="004F3809">
            <w:pPr>
              <w:jc w:val="center"/>
              <w:rPr>
                <w:rFonts w:eastAsia="Calibri"/>
                <w:lang w:eastAsia="en-US"/>
              </w:rPr>
            </w:pPr>
          </w:p>
          <w:p w:rsidR="00113846" w:rsidRDefault="00113846" w:rsidP="004F3809">
            <w:pPr>
              <w:jc w:val="center"/>
              <w:rPr>
                <w:rFonts w:eastAsia="Calibri"/>
                <w:lang w:eastAsia="en-US"/>
              </w:rPr>
            </w:pPr>
          </w:p>
          <w:p w:rsidR="00113846" w:rsidRDefault="00113846" w:rsidP="004F3809">
            <w:pPr>
              <w:jc w:val="center"/>
              <w:rPr>
                <w:rFonts w:eastAsia="Calibri"/>
                <w:lang w:eastAsia="en-US"/>
              </w:rPr>
            </w:pPr>
          </w:p>
          <w:p w:rsidR="00FF6585" w:rsidRPr="0082783C" w:rsidRDefault="00FF6585" w:rsidP="004F3809">
            <w:pPr>
              <w:jc w:val="center"/>
              <w:rPr>
                <w:rFonts w:eastAsia="Calibri"/>
                <w:lang w:eastAsia="en-US"/>
              </w:rPr>
            </w:pPr>
            <w:r>
              <w:rPr>
                <w:rFonts w:eastAsia="Calibri"/>
                <w:lang w:eastAsia="en-US"/>
              </w:rPr>
              <w:t>1 392 871,3</w:t>
            </w:r>
          </w:p>
        </w:tc>
      </w:tr>
      <w:tr w:rsidR="00FF6585" w:rsidRPr="0091717D" w:rsidTr="006C67ED">
        <w:trPr>
          <w:trHeight w:val="1266"/>
        </w:trPr>
        <w:tc>
          <w:tcPr>
            <w:tcW w:w="568" w:type="dxa"/>
          </w:tcPr>
          <w:p w:rsidR="00FF6585" w:rsidRPr="00556828" w:rsidRDefault="00FF6585" w:rsidP="004F3809">
            <w:pPr>
              <w:widowControl w:val="0"/>
              <w:autoSpaceDE w:val="0"/>
              <w:autoSpaceDN w:val="0"/>
              <w:jc w:val="center"/>
              <w:rPr>
                <w:rFonts w:eastAsia="Calibri"/>
                <w:lang w:eastAsia="en-US"/>
              </w:rPr>
            </w:pPr>
            <w:r>
              <w:rPr>
                <w:rFonts w:eastAsia="Calibri"/>
                <w:lang w:eastAsia="en-US"/>
              </w:rPr>
              <w:t>6</w:t>
            </w:r>
          </w:p>
        </w:tc>
        <w:tc>
          <w:tcPr>
            <w:tcW w:w="4252" w:type="dxa"/>
          </w:tcPr>
          <w:p w:rsidR="00FF6585" w:rsidRPr="00556828" w:rsidRDefault="00FF6585" w:rsidP="004F3809">
            <w:pPr>
              <w:widowControl w:val="0"/>
              <w:autoSpaceDE w:val="0"/>
              <w:autoSpaceDN w:val="0"/>
              <w:jc w:val="both"/>
              <w:rPr>
                <w:rFonts w:eastAsia="Calibri"/>
                <w:lang w:eastAsia="en-US"/>
              </w:rPr>
            </w:pPr>
            <w:r>
              <w:rPr>
                <w:rFonts w:eastAsia="Calibri"/>
                <w:lang w:eastAsia="en-US"/>
              </w:rPr>
              <w:t>Доля населения, обеспеченного качественной питьевой водой из систем централизованного водоснабжения,%</w:t>
            </w:r>
          </w:p>
        </w:tc>
        <w:tc>
          <w:tcPr>
            <w:tcW w:w="1843" w:type="dxa"/>
          </w:tcPr>
          <w:p w:rsidR="00FF6585" w:rsidRPr="00556828" w:rsidRDefault="00FF6585" w:rsidP="004F3809">
            <w:pPr>
              <w:widowControl w:val="0"/>
              <w:autoSpaceDE w:val="0"/>
              <w:autoSpaceDN w:val="0"/>
              <w:jc w:val="center"/>
              <w:rPr>
                <w:rFonts w:eastAsia="Calibri"/>
                <w:lang w:eastAsia="en-US"/>
              </w:rPr>
            </w:pPr>
            <w:r>
              <w:rPr>
                <w:rFonts w:eastAsia="Calibri"/>
                <w:lang w:eastAsia="en-US"/>
              </w:rPr>
              <w:t>99,0%</w:t>
            </w:r>
          </w:p>
        </w:tc>
        <w:tc>
          <w:tcPr>
            <w:tcW w:w="1701" w:type="dxa"/>
          </w:tcPr>
          <w:p w:rsidR="00FF6585" w:rsidRPr="00556828" w:rsidRDefault="00FF6585" w:rsidP="004F3809">
            <w:pPr>
              <w:widowControl w:val="0"/>
              <w:autoSpaceDE w:val="0"/>
              <w:autoSpaceDN w:val="0"/>
              <w:jc w:val="center"/>
              <w:rPr>
                <w:rFonts w:eastAsia="Calibri"/>
                <w:lang w:eastAsia="en-US"/>
              </w:rPr>
            </w:pPr>
            <w:r w:rsidRPr="0082783C">
              <w:rPr>
                <w:rFonts w:eastAsia="Calibri"/>
                <w:lang w:eastAsia="en-US"/>
              </w:rPr>
              <w:t>2030</w:t>
            </w:r>
          </w:p>
        </w:tc>
        <w:tc>
          <w:tcPr>
            <w:tcW w:w="4394" w:type="dxa"/>
            <w:vMerge/>
          </w:tcPr>
          <w:p w:rsidR="00FF6585" w:rsidRPr="00556828" w:rsidRDefault="00FF6585" w:rsidP="004F3809">
            <w:pPr>
              <w:widowControl w:val="0"/>
              <w:autoSpaceDE w:val="0"/>
              <w:autoSpaceDN w:val="0"/>
              <w:jc w:val="both"/>
              <w:rPr>
                <w:rFonts w:eastAsia="Calibri"/>
                <w:lang w:eastAsia="en-US"/>
              </w:rPr>
            </w:pPr>
          </w:p>
        </w:tc>
        <w:tc>
          <w:tcPr>
            <w:tcW w:w="2268" w:type="dxa"/>
            <w:vMerge/>
          </w:tcPr>
          <w:p w:rsidR="00FF6585" w:rsidRPr="00556828" w:rsidRDefault="00FF6585" w:rsidP="004F3809">
            <w:pPr>
              <w:jc w:val="center"/>
              <w:rPr>
                <w:rFonts w:eastAsia="Calibri"/>
                <w:lang w:eastAsia="en-US"/>
              </w:rPr>
            </w:pPr>
          </w:p>
        </w:tc>
      </w:tr>
      <w:tr w:rsidR="00FF6585" w:rsidRPr="0091717D" w:rsidTr="006C67ED">
        <w:tc>
          <w:tcPr>
            <w:tcW w:w="568" w:type="dxa"/>
          </w:tcPr>
          <w:p w:rsidR="00FF6585" w:rsidRPr="00556828" w:rsidRDefault="00FF6585" w:rsidP="004F3809">
            <w:pPr>
              <w:widowControl w:val="0"/>
              <w:autoSpaceDE w:val="0"/>
              <w:autoSpaceDN w:val="0"/>
              <w:jc w:val="center"/>
              <w:rPr>
                <w:rFonts w:eastAsia="Calibri"/>
                <w:lang w:eastAsia="en-US"/>
              </w:rPr>
            </w:pPr>
            <w:r>
              <w:rPr>
                <w:rFonts w:eastAsia="Calibri"/>
                <w:lang w:eastAsia="en-US"/>
              </w:rPr>
              <w:t>7</w:t>
            </w:r>
          </w:p>
        </w:tc>
        <w:tc>
          <w:tcPr>
            <w:tcW w:w="4252" w:type="dxa"/>
          </w:tcPr>
          <w:p w:rsidR="00FF6585" w:rsidRPr="00556828" w:rsidRDefault="00FF6585" w:rsidP="004F3809">
            <w:pPr>
              <w:jc w:val="both"/>
            </w:pPr>
            <w:r>
              <w:t>Доля обеспеченности населения централизованными услугами водоснабжения,%</w:t>
            </w:r>
          </w:p>
        </w:tc>
        <w:tc>
          <w:tcPr>
            <w:tcW w:w="1843" w:type="dxa"/>
          </w:tcPr>
          <w:p w:rsidR="00FF6585" w:rsidRPr="00556828" w:rsidRDefault="00FF6585" w:rsidP="004F3809">
            <w:pPr>
              <w:widowControl w:val="0"/>
              <w:autoSpaceDE w:val="0"/>
              <w:autoSpaceDN w:val="0"/>
              <w:jc w:val="center"/>
              <w:rPr>
                <w:rFonts w:eastAsia="Calibri"/>
                <w:lang w:eastAsia="en-US"/>
              </w:rPr>
            </w:pPr>
            <w:r>
              <w:rPr>
                <w:rFonts w:eastAsia="Calibri"/>
                <w:lang w:eastAsia="en-US"/>
              </w:rPr>
              <w:t>81,1%</w:t>
            </w:r>
          </w:p>
        </w:tc>
        <w:tc>
          <w:tcPr>
            <w:tcW w:w="1701" w:type="dxa"/>
          </w:tcPr>
          <w:p w:rsidR="00FF6585" w:rsidRPr="00556828" w:rsidRDefault="00FF6585" w:rsidP="004F3809">
            <w:pPr>
              <w:widowControl w:val="0"/>
              <w:autoSpaceDE w:val="0"/>
              <w:autoSpaceDN w:val="0"/>
              <w:jc w:val="center"/>
              <w:rPr>
                <w:rFonts w:eastAsia="Calibri"/>
                <w:lang w:eastAsia="en-US"/>
              </w:rPr>
            </w:pPr>
            <w:r w:rsidRPr="00556828">
              <w:rPr>
                <w:rFonts w:eastAsia="Calibri"/>
                <w:lang w:eastAsia="en-US"/>
              </w:rPr>
              <w:t>2030</w:t>
            </w:r>
          </w:p>
        </w:tc>
        <w:tc>
          <w:tcPr>
            <w:tcW w:w="4394" w:type="dxa"/>
            <w:vMerge/>
            <w:vAlign w:val="center"/>
          </w:tcPr>
          <w:p w:rsidR="00FF6585" w:rsidRPr="00556828" w:rsidRDefault="00FF6585" w:rsidP="004F3809">
            <w:pPr>
              <w:jc w:val="both"/>
            </w:pPr>
          </w:p>
        </w:tc>
        <w:tc>
          <w:tcPr>
            <w:tcW w:w="2268" w:type="dxa"/>
            <w:vMerge/>
          </w:tcPr>
          <w:p w:rsidR="00FF6585" w:rsidRPr="00556828" w:rsidRDefault="00FF6585" w:rsidP="004F3809">
            <w:pPr>
              <w:jc w:val="center"/>
            </w:pPr>
          </w:p>
        </w:tc>
      </w:tr>
      <w:tr w:rsidR="00FF6585" w:rsidRPr="0091717D" w:rsidTr="006C67ED">
        <w:tc>
          <w:tcPr>
            <w:tcW w:w="568" w:type="dxa"/>
          </w:tcPr>
          <w:p w:rsidR="00FF6585" w:rsidRPr="00556828" w:rsidRDefault="00FF6585" w:rsidP="0070436E">
            <w:pPr>
              <w:widowControl w:val="0"/>
              <w:autoSpaceDE w:val="0"/>
              <w:autoSpaceDN w:val="0"/>
              <w:jc w:val="center"/>
              <w:rPr>
                <w:rFonts w:eastAsia="Calibri"/>
                <w:lang w:eastAsia="en-US"/>
              </w:rPr>
            </w:pPr>
            <w:r>
              <w:rPr>
                <w:rFonts w:eastAsia="Calibri"/>
                <w:lang w:eastAsia="en-US"/>
              </w:rPr>
              <w:t>8</w:t>
            </w:r>
          </w:p>
        </w:tc>
        <w:tc>
          <w:tcPr>
            <w:tcW w:w="4252" w:type="dxa"/>
          </w:tcPr>
          <w:p w:rsidR="00FF6585" w:rsidRPr="00556828" w:rsidRDefault="00FF6585" w:rsidP="0070436E">
            <w:pPr>
              <w:jc w:val="both"/>
            </w:pPr>
            <w:r>
              <w:t>Доля обеспеченности населения централизованными услугами водоотведения,%</w:t>
            </w:r>
          </w:p>
        </w:tc>
        <w:tc>
          <w:tcPr>
            <w:tcW w:w="1843" w:type="dxa"/>
          </w:tcPr>
          <w:p w:rsidR="00FF6585" w:rsidRPr="00556828" w:rsidRDefault="00FF6585" w:rsidP="0070436E">
            <w:pPr>
              <w:widowControl w:val="0"/>
              <w:autoSpaceDE w:val="0"/>
              <w:autoSpaceDN w:val="0"/>
              <w:jc w:val="center"/>
              <w:rPr>
                <w:rFonts w:eastAsia="Calibri"/>
                <w:lang w:eastAsia="en-US"/>
              </w:rPr>
            </w:pPr>
            <w:r>
              <w:rPr>
                <w:rFonts w:eastAsia="Calibri"/>
                <w:lang w:eastAsia="en-US"/>
              </w:rPr>
              <w:t>75,3%</w:t>
            </w:r>
          </w:p>
        </w:tc>
        <w:tc>
          <w:tcPr>
            <w:tcW w:w="1701" w:type="dxa"/>
          </w:tcPr>
          <w:p w:rsidR="00FF6585" w:rsidRPr="00556828" w:rsidRDefault="00FF6585" w:rsidP="0070436E">
            <w:pPr>
              <w:widowControl w:val="0"/>
              <w:autoSpaceDE w:val="0"/>
              <w:autoSpaceDN w:val="0"/>
              <w:jc w:val="center"/>
              <w:rPr>
                <w:rFonts w:eastAsia="Calibri"/>
                <w:lang w:eastAsia="en-US"/>
              </w:rPr>
            </w:pPr>
            <w:r w:rsidRPr="00556828">
              <w:rPr>
                <w:rFonts w:eastAsia="Calibri"/>
                <w:lang w:eastAsia="en-US"/>
              </w:rPr>
              <w:t>2030</w:t>
            </w:r>
          </w:p>
        </w:tc>
        <w:tc>
          <w:tcPr>
            <w:tcW w:w="4394" w:type="dxa"/>
            <w:vMerge/>
            <w:vAlign w:val="center"/>
          </w:tcPr>
          <w:p w:rsidR="00FF6585" w:rsidRPr="00556828" w:rsidRDefault="00FF6585" w:rsidP="0070436E">
            <w:pPr>
              <w:jc w:val="both"/>
            </w:pPr>
          </w:p>
        </w:tc>
        <w:tc>
          <w:tcPr>
            <w:tcW w:w="2268" w:type="dxa"/>
            <w:vMerge/>
          </w:tcPr>
          <w:p w:rsidR="00FF6585" w:rsidRPr="00556828" w:rsidRDefault="00FF6585" w:rsidP="0070436E">
            <w:pPr>
              <w:jc w:val="center"/>
              <w:rPr>
                <w:rFonts w:eastAsia="Calibri"/>
                <w:lang w:eastAsia="en-US"/>
              </w:rPr>
            </w:pPr>
          </w:p>
        </w:tc>
      </w:tr>
      <w:tr w:rsidR="00FF6585" w:rsidRPr="0091717D" w:rsidTr="003434A5">
        <w:tc>
          <w:tcPr>
            <w:tcW w:w="568" w:type="dxa"/>
          </w:tcPr>
          <w:p w:rsidR="00FF6585" w:rsidRDefault="00FF6585" w:rsidP="003434A5">
            <w:pPr>
              <w:widowControl w:val="0"/>
              <w:autoSpaceDE w:val="0"/>
              <w:autoSpaceDN w:val="0"/>
              <w:jc w:val="center"/>
              <w:rPr>
                <w:rFonts w:eastAsia="Calibri"/>
                <w:lang w:eastAsia="en-US"/>
              </w:rPr>
            </w:pPr>
            <w:r>
              <w:rPr>
                <w:rFonts w:eastAsia="Calibri"/>
                <w:lang w:eastAsia="en-US"/>
              </w:rPr>
              <w:t>9</w:t>
            </w:r>
          </w:p>
        </w:tc>
        <w:tc>
          <w:tcPr>
            <w:tcW w:w="4252" w:type="dxa"/>
          </w:tcPr>
          <w:p w:rsidR="00FF6585" w:rsidRDefault="00FF6585" w:rsidP="003434A5">
            <w:pPr>
              <w:jc w:val="both"/>
            </w:pPr>
            <w:r>
              <w:t>Строительство и реконструкция котельных, ед.</w:t>
            </w:r>
          </w:p>
        </w:tc>
        <w:tc>
          <w:tcPr>
            <w:tcW w:w="1843" w:type="dxa"/>
          </w:tcPr>
          <w:p w:rsidR="00FF6585" w:rsidRDefault="00FF6585" w:rsidP="003434A5">
            <w:pPr>
              <w:widowControl w:val="0"/>
              <w:autoSpaceDE w:val="0"/>
              <w:autoSpaceDN w:val="0"/>
              <w:jc w:val="center"/>
              <w:rPr>
                <w:rFonts w:eastAsia="Calibri"/>
                <w:lang w:eastAsia="en-US"/>
              </w:rPr>
            </w:pPr>
            <w:r>
              <w:rPr>
                <w:rFonts w:eastAsia="Calibri"/>
                <w:lang w:eastAsia="en-US"/>
              </w:rPr>
              <w:t>3</w:t>
            </w:r>
          </w:p>
        </w:tc>
        <w:tc>
          <w:tcPr>
            <w:tcW w:w="1701" w:type="dxa"/>
          </w:tcPr>
          <w:p w:rsidR="00FF6585" w:rsidRPr="00556828" w:rsidRDefault="00FF6585" w:rsidP="003434A5">
            <w:pPr>
              <w:widowControl w:val="0"/>
              <w:autoSpaceDE w:val="0"/>
              <w:autoSpaceDN w:val="0"/>
              <w:jc w:val="center"/>
              <w:rPr>
                <w:rFonts w:eastAsia="Calibri"/>
                <w:lang w:eastAsia="en-US"/>
              </w:rPr>
            </w:pPr>
            <w:r>
              <w:rPr>
                <w:rFonts w:eastAsia="Calibri"/>
                <w:lang w:eastAsia="en-US"/>
              </w:rPr>
              <w:t>2030</w:t>
            </w:r>
          </w:p>
        </w:tc>
        <w:tc>
          <w:tcPr>
            <w:tcW w:w="4394" w:type="dxa"/>
            <w:vMerge/>
            <w:vAlign w:val="center"/>
          </w:tcPr>
          <w:p w:rsidR="00FF6585" w:rsidRPr="00556828" w:rsidRDefault="00FF6585" w:rsidP="003434A5">
            <w:pPr>
              <w:jc w:val="both"/>
            </w:pPr>
          </w:p>
        </w:tc>
        <w:tc>
          <w:tcPr>
            <w:tcW w:w="2268" w:type="dxa"/>
            <w:vMerge/>
          </w:tcPr>
          <w:p w:rsidR="00FF6585" w:rsidRPr="00556828" w:rsidRDefault="00FF6585" w:rsidP="003434A5">
            <w:pPr>
              <w:jc w:val="center"/>
              <w:rPr>
                <w:rFonts w:eastAsia="Calibri"/>
                <w:lang w:eastAsia="en-US"/>
              </w:rPr>
            </w:pPr>
          </w:p>
        </w:tc>
      </w:tr>
      <w:tr w:rsidR="00FF6585" w:rsidRPr="0091717D" w:rsidTr="003434A5">
        <w:tc>
          <w:tcPr>
            <w:tcW w:w="568" w:type="dxa"/>
          </w:tcPr>
          <w:p w:rsidR="00FF6585" w:rsidRDefault="00FF6585" w:rsidP="003434A5">
            <w:pPr>
              <w:widowControl w:val="0"/>
              <w:autoSpaceDE w:val="0"/>
              <w:autoSpaceDN w:val="0"/>
              <w:jc w:val="center"/>
              <w:rPr>
                <w:rFonts w:eastAsia="Calibri"/>
                <w:lang w:eastAsia="en-US"/>
              </w:rPr>
            </w:pPr>
            <w:r>
              <w:rPr>
                <w:rFonts w:eastAsia="Calibri"/>
                <w:lang w:eastAsia="en-US"/>
              </w:rPr>
              <w:t>10</w:t>
            </w:r>
          </w:p>
        </w:tc>
        <w:tc>
          <w:tcPr>
            <w:tcW w:w="4252" w:type="dxa"/>
          </w:tcPr>
          <w:p w:rsidR="00FF6585" w:rsidRDefault="00FF6585" w:rsidP="003434A5">
            <w:pPr>
              <w:jc w:val="both"/>
            </w:pPr>
            <w:r>
              <w:t xml:space="preserve">Строительство водопроводных магистральных сетей для обеспечения центральным </w:t>
            </w:r>
            <w:proofErr w:type="spellStart"/>
            <w:r>
              <w:t>водоснабжением</w:t>
            </w:r>
            <w:proofErr w:type="gramStart"/>
            <w:r>
              <w:t>,к</w:t>
            </w:r>
            <w:proofErr w:type="gramEnd"/>
            <w:r>
              <w:t>м</w:t>
            </w:r>
            <w:proofErr w:type="spellEnd"/>
            <w:r>
              <w:t>/год</w:t>
            </w:r>
          </w:p>
        </w:tc>
        <w:tc>
          <w:tcPr>
            <w:tcW w:w="1843" w:type="dxa"/>
          </w:tcPr>
          <w:p w:rsidR="00FF6585" w:rsidRDefault="00FF6585" w:rsidP="003434A5">
            <w:pPr>
              <w:widowControl w:val="0"/>
              <w:autoSpaceDE w:val="0"/>
              <w:autoSpaceDN w:val="0"/>
              <w:jc w:val="center"/>
              <w:rPr>
                <w:rFonts w:eastAsia="Calibri"/>
                <w:lang w:eastAsia="en-US"/>
              </w:rPr>
            </w:pPr>
            <w:r>
              <w:rPr>
                <w:rFonts w:eastAsia="Calibri"/>
                <w:lang w:eastAsia="en-US"/>
              </w:rPr>
              <w:t>12,5</w:t>
            </w:r>
          </w:p>
        </w:tc>
        <w:tc>
          <w:tcPr>
            <w:tcW w:w="1701" w:type="dxa"/>
          </w:tcPr>
          <w:p w:rsidR="00FF6585" w:rsidRPr="00556828" w:rsidRDefault="00FF6585" w:rsidP="003434A5">
            <w:pPr>
              <w:widowControl w:val="0"/>
              <w:autoSpaceDE w:val="0"/>
              <w:autoSpaceDN w:val="0"/>
              <w:jc w:val="center"/>
              <w:rPr>
                <w:rFonts w:eastAsia="Calibri"/>
                <w:lang w:eastAsia="en-US"/>
              </w:rPr>
            </w:pPr>
            <w:r w:rsidRPr="00556828">
              <w:rPr>
                <w:rFonts w:eastAsia="Calibri"/>
                <w:lang w:eastAsia="en-US"/>
              </w:rPr>
              <w:t>2030</w:t>
            </w:r>
          </w:p>
        </w:tc>
        <w:tc>
          <w:tcPr>
            <w:tcW w:w="4394" w:type="dxa"/>
            <w:vMerge/>
            <w:vAlign w:val="center"/>
          </w:tcPr>
          <w:p w:rsidR="00FF6585" w:rsidRPr="00556828" w:rsidRDefault="00FF6585" w:rsidP="003434A5">
            <w:pPr>
              <w:jc w:val="both"/>
            </w:pPr>
          </w:p>
        </w:tc>
        <w:tc>
          <w:tcPr>
            <w:tcW w:w="2268" w:type="dxa"/>
            <w:vMerge/>
          </w:tcPr>
          <w:p w:rsidR="00FF6585" w:rsidRPr="00556828" w:rsidRDefault="00FF6585" w:rsidP="003434A5">
            <w:pPr>
              <w:jc w:val="center"/>
              <w:rPr>
                <w:rFonts w:eastAsia="Calibri"/>
                <w:lang w:eastAsia="en-US"/>
              </w:rPr>
            </w:pPr>
          </w:p>
        </w:tc>
      </w:tr>
    </w:tbl>
    <w:p w:rsidR="001D230F" w:rsidRPr="00F1484D" w:rsidRDefault="001D230F" w:rsidP="001D230F">
      <w:pPr>
        <w:widowControl w:val="0"/>
        <w:autoSpaceDE w:val="0"/>
        <w:autoSpaceDN w:val="0"/>
        <w:ind w:firstLine="709"/>
        <w:jc w:val="both"/>
        <w:rPr>
          <w:sz w:val="28"/>
          <w:szCs w:val="28"/>
        </w:rPr>
      </w:pPr>
    </w:p>
    <w:p w:rsidR="005D1D5E" w:rsidRPr="00F1484D" w:rsidRDefault="005D1D5E" w:rsidP="001D230F">
      <w:pPr>
        <w:widowControl w:val="0"/>
        <w:autoSpaceDE w:val="0"/>
        <w:autoSpaceDN w:val="0"/>
        <w:ind w:firstLine="709"/>
        <w:jc w:val="right"/>
        <w:rPr>
          <w:sz w:val="28"/>
          <w:szCs w:val="28"/>
        </w:rPr>
      </w:pPr>
    </w:p>
    <w:sectPr w:rsidR="005D1D5E" w:rsidRPr="00F1484D" w:rsidSect="00396CA9">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DB6" w:rsidRDefault="009E1DB6" w:rsidP="00580C4C">
      <w:r>
        <w:separator/>
      </w:r>
    </w:p>
  </w:endnote>
  <w:endnote w:type="continuationSeparator" w:id="0">
    <w:p w:rsidR="009E1DB6" w:rsidRDefault="009E1DB6"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DB6" w:rsidRDefault="009E1DB6" w:rsidP="00580C4C">
      <w:r>
        <w:separator/>
      </w:r>
    </w:p>
  </w:footnote>
  <w:footnote w:type="continuationSeparator" w:id="0">
    <w:p w:rsidR="009E1DB6" w:rsidRDefault="009E1DB6"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4C7"/>
    <w:rsid w:val="000029DC"/>
    <w:rsid w:val="00002F2E"/>
    <w:rsid w:val="000112A6"/>
    <w:rsid w:val="000131B7"/>
    <w:rsid w:val="0001329F"/>
    <w:rsid w:val="0001699D"/>
    <w:rsid w:val="000225F7"/>
    <w:rsid w:val="00023FE8"/>
    <w:rsid w:val="00026F1E"/>
    <w:rsid w:val="0003181E"/>
    <w:rsid w:val="000323F0"/>
    <w:rsid w:val="00033979"/>
    <w:rsid w:val="00034DB0"/>
    <w:rsid w:val="00037BCA"/>
    <w:rsid w:val="00040886"/>
    <w:rsid w:val="000411D4"/>
    <w:rsid w:val="00044DF7"/>
    <w:rsid w:val="00045622"/>
    <w:rsid w:val="00050994"/>
    <w:rsid w:val="00055529"/>
    <w:rsid w:val="00056FB3"/>
    <w:rsid w:val="00060C89"/>
    <w:rsid w:val="000670A1"/>
    <w:rsid w:val="00074B2C"/>
    <w:rsid w:val="00076663"/>
    <w:rsid w:val="00080360"/>
    <w:rsid w:val="00080579"/>
    <w:rsid w:val="00081AAD"/>
    <w:rsid w:val="0008436E"/>
    <w:rsid w:val="00085C27"/>
    <w:rsid w:val="00090722"/>
    <w:rsid w:val="00091C4F"/>
    <w:rsid w:val="00094D50"/>
    <w:rsid w:val="000A07E2"/>
    <w:rsid w:val="000A16A9"/>
    <w:rsid w:val="000A1ECF"/>
    <w:rsid w:val="000A2276"/>
    <w:rsid w:val="000A2610"/>
    <w:rsid w:val="000A3F22"/>
    <w:rsid w:val="000A5CB9"/>
    <w:rsid w:val="000A6C37"/>
    <w:rsid w:val="000A7FFA"/>
    <w:rsid w:val="000B164B"/>
    <w:rsid w:val="000B206C"/>
    <w:rsid w:val="000B2F7D"/>
    <w:rsid w:val="000B4A7D"/>
    <w:rsid w:val="000C45E1"/>
    <w:rsid w:val="000C6921"/>
    <w:rsid w:val="000C747A"/>
    <w:rsid w:val="000D3EB3"/>
    <w:rsid w:val="000D59D1"/>
    <w:rsid w:val="000E03DA"/>
    <w:rsid w:val="000F0D9F"/>
    <w:rsid w:val="000F271D"/>
    <w:rsid w:val="000F5ABC"/>
    <w:rsid w:val="000F6136"/>
    <w:rsid w:val="000F6F65"/>
    <w:rsid w:val="001005BC"/>
    <w:rsid w:val="001008E3"/>
    <w:rsid w:val="001009D6"/>
    <w:rsid w:val="00101166"/>
    <w:rsid w:val="00102ECE"/>
    <w:rsid w:val="00104C6A"/>
    <w:rsid w:val="0010553E"/>
    <w:rsid w:val="00105DE3"/>
    <w:rsid w:val="00113846"/>
    <w:rsid w:val="00113983"/>
    <w:rsid w:val="001157AA"/>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10B1"/>
    <w:rsid w:val="0017522A"/>
    <w:rsid w:val="00175C6B"/>
    <w:rsid w:val="00177D29"/>
    <w:rsid w:val="0018252F"/>
    <w:rsid w:val="001827FB"/>
    <w:rsid w:val="0018561A"/>
    <w:rsid w:val="00185841"/>
    <w:rsid w:val="00191CEC"/>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230F"/>
    <w:rsid w:val="001D458E"/>
    <w:rsid w:val="001D5BF4"/>
    <w:rsid w:val="001D5DFE"/>
    <w:rsid w:val="001D7486"/>
    <w:rsid w:val="001D74BC"/>
    <w:rsid w:val="001E3731"/>
    <w:rsid w:val="001E477B"/>
    <w:rsid w:val="001F20AD"/>
    <w:rsid w:val="001F28DD"/>
    <w:rsid w:val="001F4021"/>
    <w:rsid w:val="001F6063"/>
    <w:rsid w:val="0020067E"/>
    <w:rsid w:val="002022B5"/>
    <w:rsid w:val="00203B09"/>
    <w:rsid w:val="0020596B"/>
    <w:rsid w:val="002109C7"/>
    <w:rsid w:val="002113FA"/>
    <w:rsid w:val="0021376A"/>
    <w:rsid w:val="002149DD"/>
    <w:rsid w:val="002203A4"/>
    <w:rsid w:val="00221F85"/>
    <w:rsid w:val="002225B4"/>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5620"/>
    <w:rsid w:val="00277F3A"/>
    <w:rsid w:val="00282F9A"/>
    <w:rsid w:val="00285277"/>
    <w:rsid w:val="00287BD2"/>
    <w:rsid w:val="0029123E"/>
    <w:rsid w:val="00291293"/>
    <w:rsid w:val="00292AA2"/>
    <w:rsid w:val="002973AD"/>
    <w:rsid w:val="002A0093"/>
    <w:rsid w:val="002A0CA5"/>
    <w:rsid w:val="002A472A"/>
    <w:rsid w:val="002A6E01"/>
    <w:rsid w:val="002A6FFA"/>
    <w:rsid w:val="002A79EB"/>
    <w:rsid w:val="002B6AA0"/>
    <w:rsid w:val="002C1ABF"/>
    <w:rsid w:val="002C295F"/>
    <w:rsid w:val="002C3067"/>
    <w:rsid w:val="002C5378"/>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22AF8"/>
    <w:rsid w:val="00326514"/>
    <w:rsid w:val="0033076D"/>
    <w:rsid w:val="003312B2"/>
    <w:rsid w:val="00332813"/>
    <w:rsid w:val="003355C6"/>
    <w:rsid w:val="0033622C"/>
    <w:rsid w:val="00343355"/>
    <w:rsid w:val="003457B5"/>
    <w:rsid w:val="00345EF8"/>
    <w:rsid w:val="00346332"/>
    <w:rsid w:val="0035014D"/>
    <w:rsid w:val="00352260"/>
    <w:rsid w:val="00352B59"/>
    <w:rsid w:val="00352E33"/>
    <w:rsid w:val="0036125D"/>
    <w:rsid w:val="00363A0E"/>
    <w:rsid w:val="00363E8B"/>
    <w:rsid w:val="00364353"/>
    <w:rsid w:val="0037123C"/>
    <w:rsid w:val="003714C6"/>
    <w:rsid w:val="003743E3"/>
    <w:rsid w:val="00374B19"/>
    <w:rsid w:val="003766D0"/>
    <w:rsid w:val="003767EF"/>
    <w:rsid w:val="00376D89"/>
    <w:rsid w:val="00380F0E"/>
    <w:rsid w:val="003824BF"/>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629BE"/>
    <w:rsid w:val="0046376F"/>
    <w:rsid w:val="00463869"/>
    <w:rsid w:val="004661B2"/>
    <w:rsid w:val="004678A1"/>
    <w:rsid w:val="00473EFC"/>
    <w:rsid w:val="00474040"/>
    <w:rsid w:val="00475D68"/>
    <w:rsid w:val="00483ABE"/>
    <w:rsid w:val="004852DA"/>
    <w:rsid w:val="00485F59"/>
    <w:rsid w:val="00491209"/>
    <w:rsid w:val="0049291E"/>
    <w:rsid w:val="00492B29"/>
    <w:rsid w:val="00495900"/>
    <w:rsid w:val="004962E4"/>
    <w:rsid w:val="00496513"/>
    <w:rsid w:val="004A12DB"/>
    <w:rsid w:val="004A16F1"/>
    <w:rsid w:val="004B0799"/>
    <w:rsid w:val="004B0910"/>
    <w:rsid w:val="004B1D6E"/>
    <w:rsid w:val="004B276B"/>
    <w:rsid w:val="004B2DF1"/>
    <w:rsid w:val="004B3A08"/>
    <w:rsid w:val="004B45DA"/>
    <w:rsid w:val="004B7F19"/>
    <w:rsid w:val="004C2558"/>
    <w:rsid w:val="004C3CF1"/>
    <w:rsid w:val="004C6CE2"/>
    <w:rsid w:val="004D5CFF"/>
    <w:rsid w:val="004E0DCB"/>
    <w:rsid w:val="004E1168"/>
    <w:rsid w:val="004E1C99"/>
    <w:rsid w:val="004E2538"/>
    <w:rsid w:val="004E4DC1"/>
    <w:rsid w:val="004E57A0"/>
    <w:rsid w:val="004F3809"/>
    <w:rsid w:val="004F574B"/>
    <w:rsid w:val="004F5A2D"/>
    <w:rsid w:val="00500BF2"/>
    <w:rsid w:val="005019CD"/>
    <w:rsid w:val="00505602"/>
    <w:rsid w:val="00511103"/>
    <w:rsid w:val="00513A1F"/>
    <w:rsid w:val="005226C9"/>
    <w:rsid w:val="005227BD"/>
    <w:rsid w:val="005227C7"/>
    <w:rsid w:val="005252F3"/>
    <w:rsid w:val="0052561E"/>
    <w:rsid w:val="00531EE1"/>
    <w:rsid w:val="005362A7"/>
    <w:rsid w:val="00536A58"/>
    <w:rsid w:val="005376ED"/>
    <w:rsid w:val="0054234B"/>
    <w:rsid w:val="005456DA"/>
    <w:rsid w:val="005458E1"/>
    <w:rsid w:val="0054671B"/>
    <w:rsid w:val="0055400E"/>
    <w:rsid w:val="00556A2E"/>
    <w:rsid w:val="00557891"/>
    <w:rsid w:val="00561946"/>
    <w:rsid w:val="00563F5B"/>
    <w:rsid w:val="00564566"/>
    <w:rsid w:val="005727B5"/>
    <w:rsid w:val="00580360"/>
    <w:rsid w:val="00580707"/>
    <w:rsid w:val="00580C4C"/>
    <w:rsid w:val="00582064"/>
    <w:rsid w:val="00584407"/>
    <w:rsid w:val="00585CC4"/>
    <w:rsid w:val="005912DB"/>
    <w:rsid w:val="00592C85"/>
    <w:rsid w:val="005930E3"/>
    <w:rsid w:val="00594B40"/>
    <w:rsid w:val="005A1173"/>
    <w:rsid w:val="005A5216"/>
    <w:rsid w:val="005A6C80"/>
    <w:rsid w:val="005A6D47"/>
    <w:rsid w:val="005B1554"/>
    <w:rsid w:val="005B1836"/>
    <w:rsid w:val="005B3DC0"/>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1523"/>
    <w:rsid w:val="00652CA7"/>
    <w:rsid w:val="00654BC6"/>
    <w:rsid w:val="00655E52"/>
    <w:rsid w:val="00656D1E"/>
    <w:rsid w:val="00657688"/>
    <w:rsid w:val="00661C67"/>
    <w:rsid w:val="006643A0"/>
    <w:rsid w:val="00665685"/>
    <w:rsid w:val="006656A7"/>
    <w:rsid w:val="00666C22"/>
    <w:rsid w:val="0067019C"/>
    <w:rsid w:val="0067067C"/>
    <w:rsid w:val="006735F4"/>
    <w:rsid w:val="00676974"/>
    <w:rsid w:val="00676EFE"/>
    <w:rsid w:val="00676FDC"/>
    <w:rsid w:val="0068061E"/>
    <w:rsid w:val="0068511F"/>
    <w:rsid w:val="006857C0"/>
    <w:rsid w:val="006873B8"/>
    <w:rsid w:val="00687B19"/>
    <w:rsid w:val="00690413"/>
    <w:rsid w:val="00690D55"/>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336"/>
    <w:rsid w:val="006E5ECE"/>
    <w:rsid w:val="006E6A9F"/>
    <w:rsid w:val="006F0254"/>
    <w:rsid w:val="006F683F"/>
    <w:rsid w:val="00703B3E"/>
    <w:rsid w:val="0070436E"/>
    <w:rsid w:val="0071156C"/>
    <w:rsid w:val="0071204B"/>
    <w:rsid w:val="007135AC"/>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1CFE"/>
    <w:rsid w:val="00772885"/>
    <w:rsid w:val="0077336B"/>
    <w:rsid w:val="007754CD"/>
    <w:rsid w:val="007824B9"/>
    <w:rsid w:val="0078285A"/>
    <w:rsid w:val="00791DC2"/>
    <w:rsid w:val="007940A3"/>
    <w:rsid w:val="007948E9"/>
    <w:rsid w:val="00794B1D"/>
    <w:rsid w:val="007A1820"/>
    <w:rsid w:val="007A7ED9"/>
    <w:rsid w:val="007B0AF2"/>
    <w:rsid w:val="007B1B5B"/>
    <w:rsid w:val="007B273A"/>
    <w:rsid w:val="007B31D7"/>
    <w:rsid w:val="007B5C26"/>
    <w:rsid w:val="007B6A21"/>
    <w:rsid w:val="007B7EF3"/>
    <w:rsid w:val="007C1C0B"/>
    <w:rsid w:val="007C5809"/>
    <w:rsid w:val="007C6D55"/>
    <w:rsid w:val="007D304E"/>
    <w:rsid w:val="007D40CD"/>
    <w:rsid w:val="007D4D03"/>
    <w:rsid w:val="007D6F24"/>
    <w:rsid w:val="007E30E9"/>
    <w:rsid w:val="007E44C2"/>
    <w:rsid w:val="007E60F4"/>
    <w:rsid w:val="007F2611"/>
    <w:rsid w:val="007F393E"/>
    <w:rsid w:val="007F46CF"/>
    <w:rsid w:val="007F4D7F"/>
    <w:rsid w:val="007F659D"/>
    <w:rsid w:val="007F75C4"/>
    <w:rsid w:val="00803622"/>
    <w:rsid w:val="00807574"/>
    <w:rsid w:val="00811535"/>
    <w:rsid w:val="008163F6"/>
    <w:rsid w:val="00816E2E"/>
    <w:rsid w:val="00817D3F"/>
    <w:rsid w:val="0082305D"/>
    <w:rsid w:val="0082783C"/>
    <w:rsid w:val="0083345A"/>
    <w:rsid w:val="008344F2"/>
    <w:rsid w:val="008377E3"/>
    <w:rsid w:val="00846AF5"/>
    <w:rsid w:val="00851532"/>
    <w:rsid w:val="00860627"/>
    <w:rsid w:val="0086410E"/>
    <w:rsid w:val="00865A7F"/>
    <w:rsid w:val="00865D85"/>
    <w:rsid w:val="0087052F"/>
    <w:rsid w:val="00872F22"/>
    <w:rsid w:val="00874861"/>
    <w:rsid w:val="00875536"/>
    <w:rsid w:val="0087581C"/>
    <w:rsid w:val="00877E09"/>
    <w:rsid w:val="00880D7C"/>
    <w:rsid w:val="00896FED"/>
    <w:rsid w:val="00897566"/>
    <w:rsid w:val="008A07C1"/>
    <w:rsid w:val="008A19FF"/>
    <w:rsid w:val="008A1F16"/>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0F56"/>
    <w:rsid w:val="008D7911"/>
    <w:rsid w:val="008F2039"/>
    <w:rsid w:val="008F2803"/>
    <w:rsid w:val="008F31CC"/>
    <w:rsid w:val="008F430F"/>
    <w:rsid w:val="008F53A9"/>
    <w:rsid w:val="00902CB1"/>
    <w:rsid w:val="00903904"/>
    <w:rsid w:val="0090766E"/>
    <w:rsid w:val="00913639"/>
    <w:rsid w:val="00924100"/>
    <w:rsid w:val="00924C79"/>
    <w:rsid w:val="0093076B"/>
    <w:rsid w:val="009330C9"/>
    <w:rsid w:val="0093557E"/>
    <w:rsid w:val="00935E1D"/>
    <w:rsid w:val="00936493"/>
    <w:rsid w:val="00944886"/>
    <w:rsid w:val="00945753"/>
    <w:rsid w:val="00946EFD"/>
    <w:rsid w:val="00951956"/>
    <w:rsid w:val="00951CB1"/>
    <w:rsid w:val="009538EA"/>
    <w:rsid w:val="0095584D"/>
    <w:rsid w:val="00956B63"/>
    <w:rsid w:val="009600B1"/>
    <w:rsid w:val="00962D47"/>
    <w:rsid w:val="00963647"/>
    <w:rsid w:val="009655DD"/>
    <w:rsid w:val="0096567E"/>
    <w:rsid w:val="009669E2"/>
    <w:rsid w:val="00970E41"/>
    <w:rsid w:val="009716C7"/>
    <w:rsid w:val="009729DF"/>
    <w:rsid w:val="00977713"/>
    <w:rsid w:val="00981710"/>
    <w:rsid w:val="00982CED"/>
    <w:rsid w:val="00985180"/>
    <w:rsid w:val="00986029"/>
    <w:rsid w:val="009A0B14"/>
    <w:rsid w:val="009A1991"/>
    <w:rsid w:val="009A268A"/>
    <w:rsid w:val="009A4F53"/>
    <w:rsid w:val="009B10F0"/>
    <w:rsid w:val="009B3817"/>
    <w:rsid w:val="009B49D9"/>
    <w:rsid w:val="009C0C74"/>
    <w:rsid w:val="009C489A"/>
    <w:rsid w:val="009C48AC"/>
    <w:rsid w:val="009C5285"/>
    <w:rsid w:val="009D32B7"/>
    <w:rsid w:val="009D5B38"/>
    <w:rsid w:val="009D6C9D"/>
    <w:rsid w:val="009E15EF"/>
    <w:rsid w:val="009E1DB6"/>
    <w:rsid w:val="009E2D0C"/>
    <w:rsid w:val="009E3741"/>
    <w:rsid w:val="009E4051"/>
    <w:rsid w:val="009E7085"/>
    <w:rsid w:val="009E77FB"/>
    <w:rsid w:val="009E7D87"/>
    <w:rsid w:val="009F384B"/>
    <w:rsid w:val="009F5180"/>
    <w:rsid w:val="009F5914"/>
    <w:rsid w:val="00A013E9"/>
    <w:rsid w:val="00A01427"/>
    <w:rsid w:val="00A06287"/>
    <w:rsid w:val="00A10E9B"/>
    <w:rsid w:val="00A12C03"/>
    <w:rsid w:val="00A14D62"/>
    <w:rsid w:val="00A14EFC"/>
    <w:rsid w:val="00A15DB0"/>
    <w:rsid w:val="00A20716"/>
    <w:rsid w:val="00A2607C"/>
    <w:rsid w:val="00A26483"/>
    <w:rsid w:val="00A27779"/>
    <w:rsid w:val="00A27C65"/>
    <w:rsid w:val="00A303B3"/>
    <w:rsid w:val="00A31CE8"/>
    <w:rsid w:val="00A330D0"/>
    <w:rsid w:val="00A33234"/>
    <w:rsid w:val="00A34F16"/>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5735"/>
    <w:rsid w:val="00A763A0"/>
    <w:rsid w:val="00A77575"/>
    <w:rsid w:val="00A8284A"/>
    <w:rsid w:val="00A84490"/>
    <w:rsid w:val="00A8455E"/>
    <w:rsid w:val="00A85D98"/>
    <w:rsid w:val="00A85E5F"/>
    <w:rsid w:val="00A90092"/>
    <w:rsid w:val="00A964D8"/>
    <w:rsid w:val="00A96B38"/>
    <w:rsid w:val="00A97123"/>
    <w:rsid w:val="00AA1966"/>
    <w:rsid w:val="00AA1F58"/>
    <w:rsid w:val="00AA394A"/>
    <w:rsid w:val="00AA3BD0"/>
    <w:rsid w:val="00AB0CEA"/>
    <w:rsid w:val="00AB47C6"/>
    <w:rsid w:val="00AB6156"/>
    <w:rsid w:val="00AB6ADC"/>
    <w:rsid w:val="00AC0381"/>
    <w:rsid w:val="00AC07A7"/>
    <w:rsid w:val="00AC1613"/>
    <w:rsid w:val="00AC3977"/>
    <w:rsid w:val="00AC7713"/>
    <w:rsid w:val="00AD29EE"/>
    <w:rsid w:val="00AD2E5F"/>
    <w:rsid w:val="00AD378A"/>
    <w:rsid w:val="00AD4373"/>
    <w:rsid w:val="00AD770C"/>
    <w:rsid w:val="00AE17B7"/>
    <w:rsid w:val="00AE1E22"/>
    <w:rsid w:val="00AE4A4E"/>
    <w:rsid w:val="00AF44D1"/>
    <w:rsid w:val="00B014AC"/>
    <w:rsid w:val="00B03249"/>
    <w:rsid w:val="00B03918"/>
    <w:rsid w:val="00B06CC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009C"/>
    <w:rsid w:val="00B95EAA"/>
    <w:rsid w:val="00B96CC4"/>
    <w:rsid w:val="00BA46EC"/>
    <w:rsid w:val="00BA5BC2"/>
    <w:rsid w:val="00BA7544"/>
    <w:rsid w:val="00BB0CCF"/>
    <w:rsid w:val="00BB2146"/>
    <w:rsid w:val="00BB2BA3"/>
    <w:rsid w:val="00BB2FDC"/>
    <w:rsid w:val="00BB35C0"/>
    <w:rsid w:val="00BB4C8E"/>
    <w:rsid w:val="00BB7225"/>
    <w:rsid w:val="00BB72D0"/>
    <w:rsid w:val="00BC168E"/>
    <w:rsid w:val="00BC275D"/>
    <w:rsid w:val="00BC428F"/>
    <w:rsid w:val="00BC4F03"/>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BF79F2"/>
    <w:rsid w:val="00C059DA"/>
    <w:rsid w:val="00C05A9C"/>
    <w:rsid w:val="00C119FF"/>
    <w:rsid w:val="00C11FEE"/>
    <w:rsid w:val="00C1463C"/>
    <w:rsid w:val="00C1709C"/>
    <w:rsid w:val="00C20CA9"/>
    <w:rsid w:val="00C26831"/>
    <w:rsid w:val="00C26AC7"/>
    <w:rsid w:val="00C30742"/>
    <w:rsid w:val="00C33733"/>
    <w:rsid w:val="00C33C3F"/>
    <w:rsid w:val="00C34AC8"/>
    <w:rsid w:val="00C35A9A"/>
    <w:rsid w:val="00C35BCC"/>
    <w:rsid w:val="00C424BF"/>
    <w:rsid w:val="00C43C9A"/>
    <w:rsid w:val="00C50319"/>
    <w:rsid w:val="00C50B09"/>
    <w:rsid w:val="00C61616"/>
    <w:rsid w:val="00C617CF"/>
    <w:rsid w:val="00C642D8"/>
    <w:rsid w:val="00C70BD7"/>
    <w:rsid w:val="00C7394B"/>
    <w:rsid w:val="00C74B33"/>
    <w:rsid w:val="00C80F0B"/>
    <w:rsid w:val="00C81105"/>
    <w:rsid w:val="00C813AD"/>
    <w:rsid w:val="00C8333D"/>
    <w:rsid w:val="00C85E9C"/>
    <w:rsid w:val="00C8752F"/>
    <w:rsid w:val="00C908D7"/>
    <w:rsid w:val="00C939A4"/>
    <w:rsid w:val="00CA213B"/>
    <w:rsid w:val="00CA2E50"/>
    <w:rsid w:val="00CA2F3B"/>
    <w:rsid w:val="00CA5933"/>
    <w:rsid w:val="00CB137F"/>
    <w:rsid w:val="00CB4795"/>
    <w:rsid w:val="00CB7D76"/>
    <w:rsid w:val="00CC17B7"/>
    <w:rsid w:val="00CC1EF4"/>
    <w:rsid w:val="00CC4714"/>
    <w:rsid w:val="00CC75B9"/>
    <w:rsid w:val="00CD39AE"/>
    <w:rsid w:val="00CE17D2"/>
    <w:rsid w:val="00CE1DAC"/>
    <w:rsid w:val="00CE3673"/>
    <w:rsid w:val="00CE3D49"/>
    <w:rsid w:val="00CF2EC9"/>
    <w:rsid w:val="00CF3A2F"/>
    <w:rsid w:val="00CF562A"/>
    <w:rsid w:val="00CF7141"/>
    <w:rsid w:val="00D00025"/>
    <w:rsid w:val="00D03459"/>
    <w:rsid w:val="00D06B2C"/>
    <w:rsid w:val="00D073D0"/>
    <w:rsid w:val="00D2156A"/>
    <w:rsid w:val="00D22270"/>
    <w:rsid w:val="00D22CCF"/>
    <w:rsid w:val="00D24C8A"/>
    <w:rsid w:val="00D25F5A"/>
    <w:rsid w:val="00D261B4"/>
    <w:rsid w:val="00D36808"/>
    <w:rsid w:val="00D36CAA"/>
    <w:rsid w:val="00D43C46"/>
    <w:rsid w:val="00D47987"/>
    <w:rsid w:val="00D50234"/>
    <w:rsid w:val="00D52A6C"/>
    <w:rsid w:val="00D577C1"/>
    <w:rsid w:val="00D60F39"/>
    <w:rsid w:val="00D651DF"/>
    <w:rsid w:val="00D66E0D"/>
    <w:rsid w:val="00D70E26"/>
    <w:rsid w:val="00D71D8C"/>
    <w:rsid w:val="00D7285D"/>
    <w:rsid w:val="00D7363D"/>
    <w:rsid w:val="00D80D6E"/>
    <w:rsid w:val="00D81193"/>
    <w:rsid w:val="00D81C41"/>
    <w:rsid w:val="00D81E05"/>
    <w:rsid w:val="00D90E37"/>
    <w:rsid w:val="00D915C7"/>
    <w:rsid w:val="00D9467C"/>
    <w:rsid w:val="00D96B4D"/>
    <w:rsid w:val="00D9713C"/>
    <w:rsid w:val="00D97F82"/>
    <w:rsid w:val="00DA1193"/>
    <w:rsid w:val="00DA1780"/>
    <w:rsid w:val="00DB02C5"/>
    <w:rsid w:val="00DB1599"/>
    <w:rsid w:val="00DB3227"/>
    <w:rsid w:val="00DB35F9"/>
    <w:rsid w:val="00DB3603"/>
    <w:rsid w:val="00DB4D4D"/>
    <w:rsid w:val="00DC630C"/>
    <w:rsid w:val="00DD20B7"/>
    <w:rsid w:val="00DD2213"/>
    <w:rsid w:val="00DD3065"/>
    <w:rsid w:val="00DD3CC6"/>
    <w:rsid w:val="00DE0817"/>
    <w:rsid w:val="00DE0E77"/>
    <w:rsid w:val="00DE4783"/>
    <w:rsid w:val="00DF2858"/>
    <w:rsid w:val="00DF5307"/>
    <w:rsid w:val="00E000AA"/>
    <w:rsid w:val="00E00785"/>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852F8"/>
    <w:rsid w:val="00E91B9E"/>
    <w:rsid w:val="00E92BA1"/>
    <w:rsid w:val="00E944EA"/>
    <w:rsid w:val="00E97A3C"/>
    <w:rsid w:val="00EA18DD"/>
    <w:rsid w:val="00EA29DC"/>
    <w:rsid w:val="00EA48A5"/>
    <w:rsid w:val="00EB0C6A"/>
    <w:rsid w:val="00ED4A44"/>
    <w:rsid w:val="00ED50CE"/>
    <w:rsid w:val="00ED6903"/>
    <w:rsid w:val="00EE7798"/>
    <w:rsid w:val="00EF292F"/>
    <w:rsid w:val="00EF539D"/>
    <w:rsid w:val="00F03201"/>
    <w:rsid w:val="00F041DE"/>
    <w:rsid w:val="00F06C91"/>
    <w:rsid w:val="00F174D8"/>
    <w:rsid w:val="00F17F2F"/>
    <w:rsid w:val="00F26981"/>
    <w:rsid w:val="00F3126D"/>
    <w:rsid w:val="00F32528"/>
    <w:rsid w:val="00F36961"/>
    <w:rsid w:val="00F37C80"/>
    <w:rsid w:val="00F42EBF"/>
    <w:rsid w:val="00F43900"/>
    <w:rsid w:val="00F530AC"/>
    <w:rsid w:val="00F53617"/>
    <w:rsid w:val="00F54C2D"/>
    <w:rsid w:val="00F56D8B"/>
    <w:rsid w:val="00F66F8B"/>
    <w:rsid w:val="00F67046"/>
    <w:rsid w:val="00F70D69"/>
    <w:rsid w:val="00F72E5E"/>
    <w:rsid w:val="00F74355"/>
    <w:rsid w:val="00F75E37"/>
    <w:rsid w:val="00F77DF8"/>
    <w:rsid w:val="00F83DE1"/>
    <w:rsid w:val="00F90E13"/>
    <w:rsid w:val="00F91A7E"/>
    <w:rsid w:val="00F92827"/>
    <w:rsid w:val="00FA1C59"/>
    <w:rsid w:val="00FA3335"/>
    <w:rsid w:val="00FA569B"/>
    <w:rsid w:val="00FA65D9"/>
    <w:rsid w:val="00FB16E9"/>
    <w:rsid w:val="00FB2E23"/>
    <w:rsid w:val="00FB4E52"/>
    <w:rsid w:val="00FC018A"/>
    <w:rsid w:val="00FC52E1"/>
    <w:rsid w:val="00FC5549"/>
    <w:rsid w:val="00FD0318"/>
    <w:rsid w:val="00FD1E94"/>
    <w:rsid w:val="00FD451F"/>
    <w:rsid w:val="00FE45BD"/>
    <w:rsid w:val="00FE491F"/>
    <w:rsid w:val="00FE6F63"/>
    <w:rsid w:val="00FF3694"/>
    <w:rsid w:val="00FF6585"/>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18">
    <w:name w:val="Знак1"/>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11">
    <w:name w:val="Абзац списка11"/>
    <w:basedOn w:val="a"/>
    <w:rsid w:val="007754CD"/>
    <w:pPr>
      <w:spacing w:after="200" w:line="276" w:lineRule="auto"/>
      <w:ind w:left="720"/>
      <w:contextualSpacing/>
    </w:pPr>
    <w:rPr>
      <w:rFonts w:ascii="Calibri" w:hAnsi="Calibri"/>
      <w:sz w:val="22"/>
      <w:szCs w:val="22"/>
    </w:rPr>
  </w:style>
  <w:style w:type="paragraph" w:customStyle="1" w:styleId="afff">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0">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1">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2">
    <w:name w:val="Основной текст_"/>
    <w:link w:val="24"/>
    <w:locked/>
    <w:rsid w:val="007754CD"/>
    <w:rPr>
      <w:sz w:val="27"/>
      <w:szCs w:val="27"/>
      <w:shd w:val="clear" w:color="auto" w:fill="FFFFFF"/>
    </w:rPr>
  </w:style>
  <w:style w:type="paragraph" w:customStyle="1" w:styleId="24">
    <w:name w:val="Основной текст2"/>
    <w:basedOn w:val="a"/>
    <w:link w:val="afff2"/>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10">
    <w:name w:val="Знак Знак41"/>
    <w:rsid w:val="007754CD"/>
    <w:rPr>
      <w:lang w:val="x-none" w:eastAsia="ru-RU" w:bidi="ar-SA"/>
    </w:rPr>
  </w:style>
  <w:style w:type="character" w:customStyle="1" w:styleId="121">
    <w:name w:val="Знак Знак121"/>
    <w:locked/>
    <w:rsid w:val="007754CD"/>
    <w:rPr>
      <w:sz w:val="28"/>
      <w:lang w:val="ru-RU" w:eastAsia="ru-RU" w:bidi="ar-SA"/>
    </w:rPr>
  </w:style>
  <w:style w:type="character" w:customStyle="1" w:styleId="101">
    <w:name w:val="Знак Знак101"/>
    <w:locked/>
    <w:rsid w:val="007754CD"/>
    <w:rPr>
      <w:rFonts w:ascii="Calibri" w:eastAsia="Calibri" w:hAnsi="Calibri" w:hint="default"/>
      <w:lang w:val="ru-RU" w:eastAsia="ru-RU" w:bidi="ar-SA"/>
    </w:rPr>
  </w:style>
  <w:style w:type="character" w:customStyle="1" w:styleId="91">
    <w:name w:val="Знак Знак91"/>
    <w:locked/>
    <w:rsid w:val="007754CD"/>
    <w:rPr>
      <w:sz w:val="24"/>
      <w:szCs w:val="24"/>
      <w:lang w:val="ru-RU" w:eastAsia="ru-RU" w:bidi="ar-SA"/>
    </w:rPr>
  </w:style>
  <w:style w:type="character" w:customStyle="1" w:styleId="141">
    <w:name w:val="Знак Знак141"/>
    <w:locked/>
    <w:rsid w:val="007754CD"/>
    <w:rPr>
      <w:rFonts w:ascii="Calibri" w:eastAsia="Calibri" w:hAnsi="Calibri" w:hint="default"/>
      <w:sz w:val="28"/>
      <w:lang w:val="ru-RU" w:eastAsia="ru-RU" w:bidi="ar-SA"/>
    </w:rPr>
  </w:style>
  <w:style w:type="character" w:customStyle="1" w:styleId="610">
    <w:name w:val="Знак Знак61"/>
    <w:locked/>
    <w:rsid w:val="007754CD"/>
    <w:rPr>
      <w:rFonts w:ascii="Calibri" w:eastAsia="Calibri" w:hAnsi="Calibri" w:hint="default"/>
      <w:sz w:val="32"/>
      <w:lang w:val="ru-RU" w:eastAsia="ru-RU" w:bidi="ar-SA"/>
    </w:rPr>
  </w:style>
  <w:style w:type="character" w:customStyle="1" w:styleId="510">
    <w:name w:val="Знак Знак51"/>
    <w:locked/>
    <w:rsid w:val="007754CD"/>
    <w:rPr>
      <w:sz w:val="28"/>
      <w:szCs w:val="28"/>
      <w:lang w:val="ru-RU" w:eastAsia="en-US" w:bidi="ar-SA"/>
    </w:rPr>
  </w:style>
  <w:style w:type="character" w:customStyle="1" w:styleId="25">
    <w:name w:val="Знак Знак2"/>
    <w:locked/>
    <w:rsid w:val="007754CD"/>
    <w:rPr>
      <w:rFonts w:ascii="Calibri" w:eastAsia="Calibri" w:hAnsi="Calibri" w:hint="default"/>
      <w:sz w:val="16"/>
      <w:szCs w:val="16"/>
      <w:lang w:val="ru-RU" w:eastAsia="ru-RU" w:bidi="ar-SA"/>
    </w:rPr>
  </w:style>
  <w:style w:type="character" w:customStyle="1" w:styleId="112">
    <w:name w:val="Знак Знак11"/>
    <w:semiHidden/>
    <w:rsid w:val="007754CD"/>
    <w:rPr>
      <w:sz w:val="16"/>
      <w:szCs w:val="16"/>
      <w:lang w:val="ru-RU" w:eastAsia="ru-RU" w:bidi="ar-SA"/>
    </w:rPr>
  </w:style>
  <w:style w:type="table" w:customStyle="1" w:styleId="113">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Гиперссылка1"/>
    <w:uiPriority w:val="99"/>
    <w:unhideWhenUsed/>
    <w:rsid w:val="007754CD"/>
    <w:rPr>
      <w:rFonts w:cs="Times New Roman"/>
      <w:color w:val="0563C1"/>
      <w:u w:val="single"/>
    </w:rPr>
  </w:style>
  <w:style w:type="paragraph" w:customStyle="1" w:styleId="114">
    <w:name w:val="Без интервала1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6">
    <w:name w:val="Body Text Indent 2"/>
    <w:basedOn w:val="a"/>
    <w:link w:val="27"/>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7">
    <w:name w:val="Основной текст с отступом 2 Знак"/>
    <w:basedOn w:val="a0"/>
    <w:link w:val="26"/>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3">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4">
    <w:name w:val="line number"/>
    <w:uiPriority w:val="99"/>
    <w:unhideWhenUsed/>
    <w:rsid w:val="007754CD"/>
  </w:style>
  <w:style w:type="table" w:customStyle="1" w:styleId="28">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7754CD"/>
    <w:pPr>
      <w:spacing w:after="0" w:line="240" w:lineRule="auto"/>
    </w:pPr>
    <w:rPr>
      <w:rFonts w:ascii="Calibri" w:eastAsia="Times New Roman" w:hAnsi="Calibri" w:cs="Times New Roman"/>
      <w:lang w:eastAsia="ru-RU"/>
    </w:rPr>
  </w:style>
  <w:style w:type="paragraph" w:customStyle="1" w:styleId="2a">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b">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18">
    <w:name w:val="Знак1"/>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11">
    <w:name w:val="Абзац списка11"/>
    <w:basedOn w:val="a"/>
    <w:rsid w:val="007754CD"/>
    <w:pPr>
      <w:spacing w:after="200" w:line="276" w:lineRule="auto"/>
      <w:ind w:left="720"/>
      <w:contextualSpacing/>
    </w:pPr>
    <w:rPr>
      <w:rFonts w:ascii="Calibri" w:hAnsi="Calibri"/>
      <w:sz w:val="22"/>
      <w:szCs w:val="22"/>
    </w:rPr>
  </w:style>
  <w:style w:type="paragraph" w:customStyle="1" w:styleId="afff">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0">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1">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2">
    <w:name w:val="Основной текст_"/>
    <w:link w:val="24"/>
    <w:locked/>
    <w:rsid w:val="007754CD"/>
    <w:rPr>
      <w:sz w:val="27"/>
      <w:szCs w:val="27"/>
      <w:shd w:val="clear" w:color="auto" w:fill="FFFFFF"/>
    </w:rPr>
  </w:style>
  <w:style w:type="paragraph" w:customStyle="1" w:styleId="24">
    <w:name w:val="Основной текст2"/>
    <w:basedOn w:val="a"/>
    <w:link w:val="afff2"/>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10">
    <w:name w:val="Знак Знак41"/>
    <w:rsid w:val="007754CD"/>
    <w:rPr>
      <w:lang w:val="x-none" w:eastAsia="ru-RU" w:bidi="ar-SA"/>
    </w:rPr>
  </w:style>
  <w:style w:type="character" w:customStyle="1" w:styleId="121">
    <w:name w:val="Знак Знак121"/>
    <w:locked/>
    <w:rsid w:val="007754CD"/>
    <w:rPr>
      <w:sz w:val="28"/>
      <w:lang w:val="ru-RU" w:eastAsia="ru-RU" w:bidi="ar-SA"/>
    </w:rPr>
  </w:style>
  <w:style w:type="character" w:customStyle="1" w:styleId="101">
    <w:name w:val="Знак Знак101"/>
    <w:locked/>
    <w:rsid w:val="007754CD"/>
    <w:rPr>
      <w:rFonts w:ascii="Calibri" w:eastAsia="Calibri" w:hAnsi="Calibri" w:hint="default"/>
      <w:lang w:val="ru-RU" w:eastAsia="ru-RU" w:bidi="ar-SA"/>
    </w:rPr>
  </w:style>
  <w:style w:type="character" w:customStyle="1" w:styleId="91">
    <w:name w:val="Знак Знак91"/>
    <w:locked/>
    <w:rsid w:val="007754CD"/>
    <w:rPr>
      <w:sz w:val="24"/>
      <w:szCs w:val="24"/>
      <w:lang w:val="ru-RU" w:eastAsia="ru-RU" w:bidi="ar-SA"/>
    </w:rPr>
  </w:style>
  <w:style w:type="character" w:customStyle="1" w:styleId="141">
    <w:name w:val="Знак Знак141"/>
    <w:locked/>
    <w:rsid w:val="007754CD"/>
    <w:rPr>
      <w:rFonts w:ascii="Calibri" w:eastAsia="Calibri" w:hAnsi="Calibri" w:hint="default"/>
      <w:sz w:val="28"/>
      <w:lang w:val="ru-RU" w:eastAsia="ru-RU" w:bidi="ar-SA"/>
    </w:rPr>
  </w:style>
  <w:style w:type="character" w:customStyle="1" w:styleId="610">
    <w:name w:val="Знак Знак61"/>
    <w:locked/>
    <w:rsid w:val="007754CD"/>
    <w:rPr>
      <w:rFonts w:ascii="Calibri" w:eastAsia="Calibri" w:hAnsi="Calibri" w:hint="default"/>
      <w:sz w:val="32"/>
      <w:lang w:val="ru-RU" w:eastAsia="ru-RU" w:bidi="ar-SA"/>
    </w:rPr>
  </w:style>
  <w:style w:type="character" w:customStyle="1" w:styleId="510">
    <w:name w:val="Знак Знак51"/>
    <w:locked/>
    <w:rsid w:val="007754CD"/>
    <w:rPr>
      <w:sz w:val="28"/>
      <w:szCs w:val="28"/>
      <w:lang w:val="ru-RU" w:eastAsia="en-US" w:bidi="ar-SA"/>
    </w:rPr>
  </w:style>
  <w:style w:type="character" w:customStyle="1" w:styleId="25">
    <w:name w:val="Знак Знак2"/>
    <w:locked/>
    <w:rsid w:val="007754CD"/>
    <w:rPr>
      <w:rFonts w:ascii="Calibri" w:eastAsia="Calibri" w:hAnsi="Calibri" w:hint="default"/>
      <w:sz w:val="16"/>
      <w:szCs w:val="16"/>
      <w:lang w:val="ru-RU" w:eastAsia="ru-RU" w:bidi="ar-SA"/>
    </w:rPr>
  </w:style>
  <w:style w:type="character" w:customStyle="1" w:styleId="112">
    <w:name w:val="Знак Знак11"/>
    <w:semiHidden/>
    <w:rsid w:val="007754CD"/>
    <w:rPr>
      <w:sz w:val="16"/>
      <w:szCs w:val="16"/>
      <w:lang w:val="ru-RU" w:eastAsia="ru-RU" w:bidi="ar-SA"/>
    </w:rPr>
  </w:style>
  <w:style w:type="table" w:customStyle="1" w:styleId="113">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Гиперссылка1"/>
    <w:uiPriority w:val="99"/>
    <w:unhideWhenUsed/>
    <w:rsid w:val="007754CD"/>
    <w:rPr>
      <w:rFonts w:cs="Times New Roman"/>
      <w:color w:val="0563C1"/>
      <w:u w:val="single"/>
    </w:rPr>
  </w:style>
  <w:style w:type="paragraph" w:customStyle="1" w:styleId="114">
    <w:name w:val="Без интервала1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6">
    <w:name w:val="Body Text Indent 2"/>
    <w:basedOn w:val="a"/>
    <w:link w:val="27"/>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7">
    <w:name w:val="Основной текст с отступом 2 Знак"/>
    <w:basedOn w:val="a0"/>
    <w:link w:val="26"/>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3">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4">
    <w:name w:val="line number"/>
    <w:uiPriority w:val="99"/>
    <w:unhideWhenUsed/>
    <w:rsid w:val="007754CD"/>
  </w:style>
  <w:style w:type="table" w:customStyle="1" w:styleId="28">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7754CD"/>
    <w:pPr>
      <w:spacing w:after="0" w:line="240" w:lineRule="auto"/>
    </w:pPr>
    <w:rPr>
      <w:rFonts w:ascii="Calibri" w:eastAsia="Times New Roman" w:hAnsi="Calibri" w:cs="Times New Roman"/>
      <w:lang w:eastAsia="ru-RU"/>
    </w:rPr>
  </w:style>
  <w:style w:type="paragraph" w:customStyle="1" w:styleId="2a">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b">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AE3D-2051-4607-876C-F8985E53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3</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3</cp:revision>
  <cp:lastPrinted>2022-12-27T06:49:00Z</cp:lastPrinted>
  <dcterms:created xsi:type="dcterms:W3CDTF">2019-04-12T05:25:00Z</dcterms:created>
  <dcterms:modified xsi:type="dcterms:W3CDTF">2022-12-27T07:08:00Z</dcterms:modified>
</cp:coreProperties>
</file>