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center"/>
        <w:tabs>
          <w:tab w:val="left" w:pos="4962" w:leader="none"/>
        </w:tabs>
        <w:rPr>
          <w:rFonts w:ascii="Times New Roman" w:hAnsi="Times New Roman"/>
          <w:bCs/>
          <w:sz w:val="28"/>
          <w:szCs w:val="28"/>
        </w:rPr>
        <w:outlineLvl w:val="0"/>
      </w:pP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752475" cy="828675"/>
                <wp:effectExtent l="0" t="0" r="0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2160962" name="Рисунок 1"/>
                        <pic:cNvPicPr>
                          <a:picLocks noChangeArrowheads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752474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9.25pt;height:65.25pt;mso-wrap-distance-left:0.00pt;mso-wrap-distance-top:0.00pt;mso-wrap-distance-right:0.00pt;mso-wrap-distance-bottom:0.00pt;" stroked="f">
                <v:path textboxrect="0,0,0,0"/>
                <v:imagedata r:id="rId16" o:title=""/>
              </v:shape>
            </w:pict>
          </mc:Fallback>
        </mc:AlternateContent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0"/>
        <w:jc w:val="right"/>
        <w:tabs>
          <w:tab w:val="left" w:pos="4962" w:leader="none"/>
        </w:tabs>
        <w:rPr>
          <w:rFonts w:ascii="Times New Roman" w:hAnsi="Times New Roman"/>
          <w:bCs/>
          <w:sz w:val="28"/>
          <w:szCs w:val="28"/>
        </w:rPr>
        <w:outlineLvl w:val="0"/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0"/>
        <w:jc w:val="center"/>
        <w:tabs>
          <w:tab w:val="left" w:pos="4962" w:leader="none"/>
        </w:tabs>
        <w:rPr>
          <w:rFonts w:ascii="Times New Roman" w:hAnsi="Times New Roman"/>
          <w:b/>
          <w:bCs/>
          <w:sz w:val="36"/>
          <w:szCs w:val="36"/>
        </w:rPr>
        <w:outlineLvl w:val="0"/>
      </w:pPr>
      <w:r>
        <w:rPr>
          <w:rFonts w:ascii="Times New Roman" w:hAnsi="Times New Roman"/>
          <w:b/>
          <w:bCs/>
          <w:sz w:val="36"/>
          <w:szCs w:val="36"/>
        </w:rPr>
        <w:t xml:space="preserve">АДМИНИСТРАЦИЯ БЕРЕЗОВСКОГО РАЙОНА</w:t>
      </w:r>
      <w:r>
        <w:rPr>
          <w:rFonts w:ascii="Times New Roman" w:hAnsi="Times New Roman"/>
          <w:b/>
          <w:bCs/>
          <w:sz w:val="36"/>
          <w:szCs w:val="36"/>
        </w:rPr>
      </w:r>
    </w:p>
    <w:p>
      <w:pPr>
        <w:ind w:firstLine="0"/>
        <w:jc w:val="center"/>
        <w:tabs>
          <w:tab w:val="left" w:pos="4962" w:leader="none"/>
        </w:tabs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</w:r>
      <w:r>
        <w:rPr>
          <w:rFonts w:ascii="Times New Roman" w:hAnsi="Times New Roman"/>
          <w:b/>
          <w:bCs/>
          <w:sz w:val="20"/>
          <w:szCs w:val="20"/>
        </w:rPr>
      </w:r>
    </w:p>
    <w:p>
      <w:pPr>
        <w:ind w:firstLine="0"/>
        <w:jc w:val="center"/>
        <w:tabs>
          <w:tab w:val="left" w:pos="4962" w:leader="none"/>
        </w:tabs>
        <w:rPr>
          <w:rFonts w:ascii="Times New Roman" w:hAnsi="Times New Roman"/>
          <w:b/>
          <w:bCs/>
          <w:sz w:val="20"/>
          <w:szCs w:val="20"/>
        </w:rPr>
        <w:outlineLvl w:val="0"/>
      </w:pPr>
      <w:r>
        <w:rPr>
          <w:rFonts w:ascii="Times New Roman" w:hAnsi="Times New Roman"/>
          <w:b/>
          <w:bCs/>
          <w:sz w:val="20"/>
          <w:szCs w:val="20"/>
        </w:rPr>
        <w:t xml:space="preserve">ХАНТЫ-МАНСИЙСКОГО АВТОНОМНОГО ОКРУГА – ЮГРЫ</w:t>
      </w:r>
      <w:r>
        <w:rPr>
          <w:rFonts w:ascii="Times New Roman" w:hAnsi="Times New Roman"/>
          <w:b/>
          <w:bCs/>
          <w:sz w:val="20"/>
          <w:szCs w:val="20"/>
        </w:rPr>
      </w:r>
    </w:p>
    <w:p>
      <w:pPr>
        <w:ind w:firstLine="0"/>
        <w:jc w:val="center"/>
        <w:tabs>
          <w:tab w:val="left" w:pos="4962" w:leader="none"/>
        </w:tabs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73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ПОСТАНОВЛЕНИЕ</w:t>
      </w:r>
      <w:r>
        <w:rPr>
          <w:rFonts w:ascii="Times New Roman" w:hAnsi="Times New Roman" w:cs="Times New Roman"/>
          <w:sz w:val="36"/>
          <w:szCs w:val="36"/>
        </w:rPr>
      </w:r>
    </w:p>
    <w:p>
      <w:pPr>
        <w:pStyle w:val="949"/>
        <w:tabs>
          <w:tab w:val="left" w:pos="709" w:leader="none"/>
          <w:tab w:val="left" w:pos="993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от  01.10.2026                                                                                                           № 877</w:t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пгт. Березово</w:t>
      </w:r>
      <w:r>
        <w:rPr>
          <w:rFonts w:ascii="Times New Roman" w:hAnsi="Times New Roman"/>
          <w:sz w:val="28"/>
          <w:szCs w:val="28"/>
        </w:rPr>
      </w:r>
    </w:p>
    <w:p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5103" w:firstLine="0"/>
        <w:widowControl w:val="off"/>
        <w:tabs>
          <w:tab w:val="left" w:pos="4536" w:leader="none"/>
        </w:tabs>
        <w:rPr>
          <w:rFonts w:ascii="Times New Roman" w:hAnsi="Times New Roman"/>
          <w:color w:val="1e1d1e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z w:val="28"/>
          <w:szCs w:val="28"/>
        </w:rPr>
        <w:t xml:space="preserve">О Порядке </w:t>
      </w:r>
      <w:bookmarkStart w:id="0" w:name="_Hlk105094704"/>
      <w:r>
        <w:rPr>
          <w:rFonts w:ascii="Times New Roman" w:hAnsi="Times New Roman"/>
          <w:bCs/>
          <w:sz w:val="28"/>
          <w:szCs w:val="28"/>
        </w:rPr>
        <w:t xml:space="preserve">предоставления субсидии </w:t>
      </w:r>
      <w:r>
        <w:rPr>
          <w:rFonts w:ascii="Times New Roman" w:hAnsi="Times New Roman"/>
          <w:bCs/>
          <w:sz w:val="28"/>
          <w:szCs w:val="28"/>
        </w:rPr>
        <w:t xml:space="preserve">Березовскому поселковому потребительскому обществу</w:t>
      </w:r>
      <w:r>
        <w:rPr>
          <w:rFonts w:ascii="Times New Roman" w:hAnsi="Times New Roman" w:eastAsia="Calibri"/>
          <w:sz w:val="28"/>
          <w:szCs w:val="28"/>
        </w:rPr>
        <w:t xml:space="preserve"> на возмещение части затрат </w:t>
      </w:r>
      <w:r>
        <w:rPr>
          <w:rFonts w:ascii="Times New Roman" w:hAnsi="Times New Roman"/>
          <w:sz w:val="28"/>
          <w:szCs w:val="28"/>
        </w:rPr>
        <w:t xml:space="preserve">в связи с производством (реализацией) хлеба</w:t>
      </w:r>
      <w:r>
        <w:rPr>
          <w:rFonts w:ascii="Times New Roman" w:hAnsi="Times New Roman"/>
          <w:bCs/>
          <w:iCs/>
          <w:sz w:val="28"/>
          <w:szCs w:val="28"/>
        </w:rPr>
        <w:t xml:space="preserve"> в сельских населенных пунктах городского поселения Березово и признании </w:t>
      </w:r>
      <w:r>
        <w:rPr>
          <w:rFonts w:ascii="Times New Roman" w:hAnsi="Times New Roman"/>
          <w:bCs/>
          <w:iCs/>
          <w:sz w:val="28"/>
          <w:szCs w:val="28"/>
        </w:rPr>
        <w:t xml:space="preserve">утратившими</w:t>
      </w:r>
      <w:r>
        <w:rPr>
          <w:rFonts w:ascii="Times New Roman" w:hAnsi="Times New Roman"/>
          <w:bCs/>
          <w:iCs/>
          <w:sz w:val="28"/>
          <w:szCs w:val="28"/>
        </w:rPr>
        <w:t xml:space="preserve"> силу некоторых муниципальных правовых актов админи</w:t>
      </w:r>
      <w:r>
        <w:rPr>
          <w:rFonts w:ascii="Times New Roman" w:hAnsi="Times New Roman"/>
          <w:bCs/>
          <w:iCs/>
          <w:sz w:val="28"/>
          <w:szCs w:val="28"/>
        </w:rPr>
        <w:t xml:space="preserve">страции Березовского района</w:t>
      </w:r>
      <w:bookmarkEnd w:id="0"/>
      <w:r>
        <w:rPr>
          <w:rFonts w:ascii="Times New Roman" w:hAnsi="Times New Roman"/>
          <w:color w:val="1e1d1e"/>
          <w:sz w:val="28"/>
          <w:szCs w:val="28"/>
          <w:shd w:val="clear" w:color="auto" w:fill="ffffff"/>
        </w:rPr>
      </w:r>
    </w:p>
    <w:p>
      <w:pPr>
        <w:ind w:firstLine="0"/>
        <w:tabs>
          <w:tab w:val="left" w:pos="5760" w:leader="none"/>
          <w:tab w:val="left" w:pos="594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rPr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78 Бюджетного кодекса Российской Федерации, постановлением Правительства Российской Федерации от 25.10.2023 № 1782 «Об утверждении общих треб</w:t>
      </w:r>
      <w:r>
        <w:rPr>
          <w:rFonts w:ascii="Times New Roman" w:hAnsi="Times New Roman"/>
          <w:sz w:val="28"/>
          <w:szCs w:val="28"/>
        </w:rPr>
        <w:t xml:space="preserve">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</w:t>
      </w:r>
      <w:r>
        <w:rPr>
          <w:rFonts w:ascii="Times New Roman" w:hAnsi="Times New Roman"/>
          <w:sz w:val="28"/>
          <w:szCs w:val="28"/>
        </w:rPr>
        <w:t xml:space="preserve">физическим лицам и проведение отборов получателей указанных субсидий, в том числе грантов</w:t>
      </w:r>
      <w:r>
        <w:rPr>
          <w:rFonts w:ascii="Times New Roman" w:hAnsi="Times New Roman"/>
          <w:sz w:val="28"/>
          <w:szCs w:val="28"/>
        </w:rPr>
        <w:t xml:space="preserve"> в форме субсидий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», решением Совета депутатов городского поселения Березово от 19.12.2025 № 231 «О бюджете городского поселения Берёзово на 2026 год и плановый период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2027 и 2028 годов», постановлением администрации Березовского района от 26.12.2023 № 1003</w:t>
      </w:r>
      <w:r>
        <w:rPr>
          <w:rFonts w:ascii="Times New Roman" w:hAnsi="Times New Roman"/>
          <w:sz w:val="28"/>
          <w:szCs w:val="28"/>
        </w:rPr>
        <w:t xml:space="preserve"> «Формирование комфортной потребительской среды в </w:t>
      </w:r>
      <w:r>
        <w:rPr>
          <w:rFonts w:ascii="Times New Roman" w:hAnsi="Times New Roman"/>
          <w:color w:val="000000"/>
          <w:sz w:val="30"/>
          <w:szCs w:val="30"/>
          <w:shd w:val="clear" w:color="auto" w:fill="ffffff"/>
        </w:rPr>
        <w:t xml:space="preserve"> городском поселении Березово</w:t>
      </w:r>
      <w:r>
        <w:rPr>
          <w:rFonts w:ascii="Times New Roman" w:hAnsi="Times New Roman"/>
          <w:sz w:val="28"/>
          <w:szCs w:val="28"/>
        </w:rPr>
        <w:t xml:space="preserve">»:</w:t>
      </w:r>
      <w:r>
        <w:rPr>
          <w:szCs w:val="28"/>
        </w:rPr>
      </w:r>
    </w:p>
    <w:p>
      <w:pPr>
        <w:pStyle w:val="992"/>
        <w:numPr>
          <w:ilvl w:val="0"/>
          <w:numId w:val="41"/>
        </w:numPr>
        <w:ind w:left="0" w:right="0" w:firstLine="709"/>
        <w:widowControl w:val="off"/>
        <w:tabs>
          <w:tab w:val="left" w:pos="0" w:leader="none"/>
          <w:tab w:val="left" w:pos="1134" w:leader="none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Порядок </w:t>
      </w:r>
      <w:r>
        <w:rPr>
          <w:rFonts w:ascii="Times New Roman" w:hAnsi="Times New Roman"/>
          <w:bCs/>
          <w:sz w:val="28"/>
          <w:szCs w:val="28"/>
        </w:rPr>
        <w:t xml:space="preserve">предоставления субсидии Березовскому поселковому потребительскому о</w:t>
      </w:r>
      <w:r>
        <w:rPr>
          <w:rFonts w:ascii="Times New Roman" w:hAnsi="Times New Roman"/>
          <w:bCs/>
          <w:sz w:val="28"/>
          <w:szCs w:val="28"/>
        </w:rPr>
        <w:t xml:space="preserve">бществу</w:t>
      </w:r>
      <w:r>
        <w:rPr>
          <w:rFonts w:ascii="Times New Roman" w:hAnsi="Times New Roman" w:eastAsia="Calibri"/>
          <w:sz w:val="28"/>
          <w:szCs w:val="28"/>
        </w:rPr>
        <w:t xml:space="preserve"> на возмещение части затрат </w:t>
      </w:r>
      <w:r>
        <w:rPr>
          <w:rFonts w:ascii="Times New Roman" w:hAnsi="Times New Roman"/>
          <w:sz w:val="28"/>
          <w:szCs w:val="28"/>
        </w:rPr>
        <w:t xml:space="preserve">в связи с производством (реализацией) хлеба</w:t>
      </w:r>
      <w:r>
        <w:rPr>
          <w:rFonts w:ascii="Times New Roman" w:hAnsi="Times New Roman"/>
          <w:bCs/>
          <w:iCs/>
          <w:sz w:val="28"/>
          <w:szCs w:val="28"/>
        </w:rPr>
        <w:t xml:space="preserve"> в сельских населенных пунктах городского поселения Березово </w:t>
      </w:r>
      <w:r>
        <w:rPr>
          <w:rFonts w:ascii="Times New Roman" w:hAnsi="Times New Roman"/>
          <w:sz w:val="28"/>
          <w:szCs w:val="28"/>
        </w:rPr>
        <w:t xml:space="preserve">согласно приложению к настоящему постановлению.</w:t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992"/>
        <w:numPr>
          <w:ilvl w:val="0"/>
          <w:numId w:val="41"/>
        </w:numPr>
        <w:ind w:left="0" w:right="0" w:firstLine="709"/>
        <w:widowControl w:val="off"/>
        <w:tabs>
          <w:tab w:val="left" w:pos="0" w:leader="none"/>
          <w:tab w:val="left" w:pos="1134" w:leader="none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Признать утратившими силу постановления администрации Березовского ра</w:t>
      </w:r>
      <w:r>
        <w:rPr>
          <w:rFonts w:ascii="Times New Roman" w:hAnsi="Times New Roman"/>
          <w:sz w:val="28"/>
          <w:szCs w:val="28"/>
        </w:rPr>
        <w:t xml:space="preserve">йона </w:t>
      </w:r>
      <w:r>
        <w:rPr>
          <w:rFonts w:ascii="Times New Roman" w:hAnsi="Times New Roman"/>
          <w:sz w:val="28"/>
          <w:szCs w:val="28"/>
        </w:rPr>
        <w:t xml:space="preserve">от</w:t>
      </w:r>
      <w:r>
        <w:rPr>
          <w:rFonts w:ascii="Times New Roman" w:hAnsi="Times New Roman"/>
          <w:sz w:val="28"/>
          <w:szCs w:val="28"/>
        </w:rPr>
        <w:t xml:space="preserve">:</w:t>
      </w:r>
      <w:r>
        <w:rPr>
          <w:rFonts w:ascii="Times New Roman" w:hAnsi="Times New Roman"/>
          <w:bCs/>
          <w:sz w:val="28"/>
          <w:szCs w:val="28"/>
        </w:rPr>
      </w:r>
    </w:p>
    <w:p>
      <w:pPr>
        <w:ind w:left="0" w:right="0" w:firstLine="709"/>
        <w:shd w:val="clear" w:color="auto" w:fill="ffffff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- 02.06.2020 № 484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«О порядке предоставления субсидии субъектам малого и среднего предпринимательства, осуществляющим деятельность в сфере хлебопечения в сельских населенных пунктах городского поселения Березово»;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- 08.12.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2020 № 1187 «О внесении изменений в постановление администрации Березовского района от 02.06.2020 № 484 «О порядке предоставления субсидии субъектам малого и среднего предпринимательства Березовского района, осуществляющим деятельность в сфере хлебопечения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 в сельских населенных пунктах городского поселения Березово»;</w:t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shd w:val="clear" w:color="auto" w:fill="ffffff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- 21.06.2021№ 693 «О внесении изменений в постановление администрации Березовского района от 02.06.2020 № 484 «О порядке предоставления субсидии субъектам малого и среднего предпринимательства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Березовского района, осуществляющим деятельность в сфере хлебопечения в сельских населенных пунктах городского поселения Березово»;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shd w:val="clear" w:color="auto" w:fill="ffffff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- 25.01.2022 № 134 «О внесении изменений в постановление администрации Березовского района от 02.06.2020 № 484 «О порядке пр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едоставления субсидии субъектам малого и среднего предпринимательства Березовского района, осуществляющим деятельность в сфере хлебопечения в сельских населенных пунктах городского поселения Березово»;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shd w:val="clear" w:color="auto" w:fill="ffffff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- 11.04.2022 № 510 «О внесении изменений в постановлен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ие администрации Березовского района от 02.06.2020 № 484 «О порядке предоставления субсидии субъектам малого и среднего предпринимательства Березовского района, осуществляющим деятельность в сфере хлебопечения в сельских населенных пунктах городского посел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ения Березово»;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shd w:val="clear" w:color="auto" w:fill="ffffff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- 02.12.2022 № 1599 «О внесении изменений в постановление администрации Березовского района от 02.06.2020 № 484 «О порядке предоставления субсидии субъектам малого и среднего предпринимательства Березовского района, осуществляющим деятельно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сть в сфере хлебопечения в сельских населенных пунктах городского поселения Березово»;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shd w:val="clear" w:color="auto" w:fill="ffffff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- 01.02.2023 № 22 «О внесении изменений в постановление администрации Березовского района от 02.06.2020 № 484 «О порядке предоставления субсидии субъектам малого и средн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его предпринимательства Березовского района, осуществляющим деятельность в сфере хлебопечения в сельских населенных пунктах городского поселения Березово»;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shd w:val="clear" w:color="auto" w:fill="ffffff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- 30.03.2023 № 205 «О внесении изменений в постановление администрации Березовского района от 02.06.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2020 № 484 «О порядке предоставления субсидии субъектам малого и среднего предпринимательства Березовского района, осуществляющим деятельность в сфере хлебопечения в сельских населенных пунктах городского поселения Березово»;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shd w:val="clear" w:color="auto" w:fill="ffffff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- 11.05.2023 № 324 «О внесении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 изменений в постановление администрации Березовского района от 02.06.2020 № 484 «О порядке предоставления субсидии субъектам малого и среднего предпринимательства Березовского района, осуществляющим деятельность в сфере хлебопечения в сельских населенных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пунктах городского поселения Березово»;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shd w:val="clear" w:color="auto" w:fill="ffffff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- 28.07.2023 № 588 «О внесении изменений в постановление администрации Березовского района от 02.06.2020 № 484 «О порядке предоставления субсидии субъектам малого и среднего предпринимательства, осуществляющим деятел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ьность в сфере хлебопечения в сельских населенных пунктах городского поселения Березово»;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shd w:val="clear" w:color="auto" w:fill="ffffff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- 27.06.2024 № 603 «О внесении изменений в постановление администрации Березовского района от 02.06.2020 № 484 «О порядке предоставления субсидии субъектам малого и с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реднего предпринимательства, осуществляющим деятельность в сфере хлебопечения в сельских населенных пунктах городского поселения Березово»;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shd w:val="clear" w:color="auto" w:fill="ffffff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- 13.08.2025 № 591 «О внесении изменения в постановление администрации Березовского района от 02.06.2020 № 484 «О по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рядке предоставления субсидии субъектам малого и среднего предпринимательства, осуществляющим деятельность в сфере хлебопечения в сельских населенных пунктах городского поселения Березово».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tabs>
          <w:tab w:val="left" w:pos="720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</w:t>
      </w:r>
      <w:r>
        <w:rPr>
          <w:rFonts w:ascii="Times New Roman" w:hAnsi="Times New Roman"/>
          <w:sz w:val="28"/>
          <w:szCs w:val="28"/>
        </w:rPr>
        <w:t xml:space="preserve">. Опубликовать настоящее постановление в газете «Жизнь Югры» и ра</w:t>
      </w:r>
      <w:r>
        <w:rPr>
          <w:rFonts w:ascii="Times New Roman" w:hAnsi="Times New Roman"/>
          <w:sz w:val="28"/>
          <w:szCs w:val="28"/>
        </w:rPr>
        <w:t xml:space="preserve">зместить на </w:t>
      </w:r>
      <w:r>
        <w:rPr>
          <w:rFonts w:ascii="Times New Roman" w:hAnsi="Times New Roman"/>
          <w:sz w:val="28"/>
          <w:szCs w:val="28"/>
        </w:rPr>
        <w:t xml:space="preserve">официальном</w:t>
      </w:r>
      <w:r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tabs>
          <w:tab w:val="left" w:pos="709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</w:t>
      </w:r>
      <w:r>
        <w:rPr>
          <w:rFonts w:ascii="Times New Roman" w:hAnsi="Times New Roman"/>
          <w:sz w:val="28"/>
          <w:szCs w:val="28"/>
        </w:rPr>
        <w:t xml:space="preserve">. Настоящее постановление вступает в силу после его официального опубликования.  </w:t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</w:t>
      </w:r>
      <w:bookmarkStart w:id="1" w:name="_GoBack"/>
      <w:r/>
      <w:bookmarkEnd w:id="1"/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Контроль за</w:t>
      </w:r>
      <w:r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Бер</w:t>
      </w:r>
      <w:r>
        <w:rPr>
          <w:rFonts w:ascii="Times New Roman" w:hAnsi="Times New Roman"/>
          <w:sz w:val="28"/>
          <w:szCs w:val="28"/>
        </w:rPr>
        <w:t xml:space="preserve">езовского района, председателя Комитета С.А. Гельвер.</w:t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72"/>
        <w:ind w:firstLine="0"/>
        <w:jc w:val="lef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Глава района </w:t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           </w:t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   </w:t>
      </w: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                              Р.В. Александров</w:t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 xml:space="preserve">                                                                             </w:t>
      </w:r>
      <w:r>
        <w:rPr>
          <w:rFonts w:ascii="Times New Roman" w:hAnsi="Times New Roman"/>
        </w:rPr>
      </w:r>
    </w:p>
    <w:p>
      <w:pPr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0"/>
        <w:jc w:val="right"/>
        <w:rPr>
          <w:rStyle w:val="987"/>
          <w:rFonts w:ascii="Times New Roman" w:hAnsi="Times New Roman"/>
          <w:b w:val="0"/>
          <w:color w:val="0d0d0d" w:themeColor="text1" w:themeTint="F2"/>
          <w:sz w:val="22"/>
          <w:szCs w:val="20"/>
        </w:rPr>
      </w:pPr>
      <w:r>
        <w:rPr>
          <w:rStyle w:val="987"/>
          <w:rFonts w:ascii="Times New Roman" w:hAnsi="Times New Roman"/>
          <w:b w:val="0"/>
          <w:color w:val="0d0d0d" w:themeColor="text1" w:themeTint="F2"/>
          <w:sz w:val="24"/>
          <w:szCs w:val="22"/>
        </w:rPr>
        <w:t xml:space="preserve">Приложение</w:t>
      </w:r>
      <w:r>
        <w:rPr>
          <w:rStyle w:val="987"/>
          <w:rFonts w:ascii="Times New Roman" w:hAnsi="Times New Roman"/>
          <w:b w:val="0"/>
          <w:color w:val="0d0d0d" w:themeColor="text1" w:themeTint="F2"/>
          <w:sz w:val="22"/>
          <w:szCs w:val="20"/>
        </w:rPr>
      </w:r>
    </w:p>
    <w:p>
      <w:pPr>
        <w:jc w:val="right"/>
        <w:rPr>
          <w:rFonts w:ascii="Times New Roman" w:hAnsi="Times New Roman"/>
          <w:bCs/>
          <w:color w:val="0d0d0d" w:themeColor="text1" w:themeTint="F2"/>
          <w:sz w:val="22"/>
          <w:szCs w:val="20"/>
        </w:rPr>
      </w:pPr>
      <w:r>
        <w:rPr>
          <w:rStyle w:val="987"/>
          <w:rFonts w:ascii="Times New Roman" w:hAnsi="Times New Roman"/>
          <w:b w:val="0"/>
          <w:color w:val="0d0d0d" w:themeColor="text1" w:themeTint="F2"/>
          <w:sz w:val="24"/>
          <w:szCs w:val="22"/>
        </w:rPr>
        <w:t xml:space="preserve">к постановлению администрации Березовского района</w:t>
      </w:r>
      <w:r>
        <w:rPr>
          <w:rFonts w:ascii="Times New Roman" w:hAnsi="Times New Roman"/>
          <w:bCs/>
          <w:color w:val="0d0d0d" w:themeColor="text1" w:themeTint="F2"/>
          <w:sz w:val="22"/>
          <w:szCs w:val="20"/>
        </w:rPr>
      </w:r>
    </w:p>
    <w:p>
      <w:pPr>
        <w:jc w:val="right"/>
        <w:rPr>
          <w:rFonts w:ascii="Times New Roman" w:hAnsi="Times New Roman"/>
          <w:color w:val="0d0d0d" w:themeColor="text1" w:themeTint="F2"/>
          <w:sz w:val="22"/>
          <w:szCs w:val="22"/>
        </w:rPr>
      </w:pPr>
      <w:r>
        <w:rPr>
          <w:rFonts w:ascii="Times New Roman" w:hAnsi="Times New Roman"/>
          <w:color w:val="0d0d0d" w:themeColor="text1" w:themeTint="F2"/>
          <w:sz w:val="24"/>
          <w:szCs w:val="24"/>
        </w:rPr>
        <w:t xml:space="preserve">от 01.10.2026 № 877</w:t>
      </w:r>
      <w:r>
        <w:rPr>
          <w:rFonts w:ascii="Times New Roman" w:hAnsi="Times New Roman"/>
          <w:color w:val="0d0d0d" w:themeColor="text1" w:themeTint="F2"/>
          <w:sz w:val="22"/>
          <w:szCs w:val="22"/>
        </w:rPr>
      </w:r>
    </w:p>
    <w:p>
      <w:pPr>
        <w:ind w:left="5954"/>
        <w:rPr>
          <w:b/>
          <w:color w:val="0d0d0d" w:themeColor="text1" w:themeTint="F2"/>
          <w:sz w:val="28"/>
          <w:szCs w:val="28"/>
        </w:rPr>
      </w:pPr>
      <w:r>
        <w:rPr>
          <w:b/>
          <w:color w:val="0d0d0d" w:themeColor="text1" w:themeTint="F2"/>
          <w:sz w:val="28"/>
          <w:szCs w:val="28"/>
        </w:rPr>
      </w:r>
      <w:r>
        <w:rPr>
          <w:b/>
          <w:color w:val="0d0d0d" w:themeColor="text1" w:themeTint="F2"/>
          <w:sz w:val="28"/>
          <w:szCs w:val="28"/>
        </w:rPr>
      </w:r>
    </w:p>
    <w:p>
      <w:pPr>
        <w:pStyle w:val="772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Порядок</w:t>
      </w:r>
      <w:r>
        <w:rPr>
          <w:rFonts w:ascii="Times New Roman" w:hAnsi="Times New Roman"/>
          <w:b w:val="0"/>
          <w:sz w:val="28"/>
          <w:szCs w:val="28"/>
        </w:rPr>
        <w:t xml:space="preserve"> предоставления субсидии Березовскому поселковому потребительскому обществу</w:t>
      </w:r>
      <w:r>
        <w:rPr>
          <w:rFonts w:ascii="Times New Roman" w:hAnsi="Times New Roman" w:eastAsia="Calibri"/>
          <w:b w:val="0"/>
          <w:sz w:val="28"/>
          <w:szCs w:val="28"/>
        </w:rPr>
        <w:t xml:space="preserve"> на возмещение части затрат</w:t>
      </w:r>
      <w:r>
        <w:rPr>
          <w:rFonts w:ascii="Times New Roman" w:hAnsi="Times New Roman"/>
          <w:b w:val="0"/>
          <w:sz w:val="28"/>
          <w:szCs w:val="28"/>
        </w:rPr>
        <w:t xml:space="preserve"> в связи с производством (реализацией) хлеба</w:t>
      </w:r>
      <w:r>
        <w:rPr>
          <w:rFonts w:ascii="Times New Roman" w:hAnsi="Times New Roman"/>
          <w:b w:val="0"/>
          <w:iCs/>
          <w:sz w:val="28"/>
          <w:szCs w:val="28"/>
        </w:rPr>
        <w:t xml:space="preserve"> в сельских населенных пунктах городского поселения Березово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(далее – Порядок)</w:t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r/>
      <w:r/>
    </w:p>
    <w:p>
      <w:pPr>
        <w:pStyle w:val="772"/>
        <w:numPr>
          <w:ilvl w:val="0"/>
          <w:numId w:val="42"/>
        </w:numPr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Общие положения о предоставлен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ии субсидии</w:t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ind w:left="709" w:firstLine="0"/>
      </w:pPr>
      <w:r/>
      <w:r/>
    </w:p>
    <w:p>
      <w:pPr>
        <w:ind w:right="-2" w:firstLine="709"/>
        <w:widowControl w:val="off"/>
        <w:tabs>
          <w:tab w:val="left" w:pos="1134" w:leader="none"/>
        </w:tabs>
        <w:rPr>
          <w:rFonts w:ascii="Times New Roman" w:hAnsi="Times New Roman"/>
          <w:color w:val="1e1d1e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1.1. Настоящий Порядок определяет цели и условия предоставления субсидии </w:t>
      </w:r>
      <w:r>
        <w:rPr>
          <w:rFonts w:ascii="Times New Roman" w:hAnsi="Times New Roman"/>
          <w:color w:val="1e1d1e"/>
          <w:sz w:val="28"/>
          <w:szCs w:val="28"/>
          <w:shd w:val="clear" w:color="auto" w:fill="ffffff"/>
        </w:rPr>
        <w:t xml:space="preserve">Березовскому поселковому потребительскому обществу </w:t>
      </w:r>
      <w:r>
        <w:rPr>
          <w:rFonts w:ascii="Times New Roman" w:hAnsi="Times New Roman" w:eastAsia="Calibri"/>
          <w:sz w:val="28"/>
          <w:szCs w:val="28"/>
        </w:rPr>
        <w:t xml:space="preserve">на возмещение части затрат</w:t>
      </w:r>
      <w:r>
        <w:rPr>
          <w:rFonts w:ascii="Times New Roman" w:hAnsi="Times New Roman"/>
          <w:sz w:val="28"/>
          <w:szCs w:val="28"/>
        </w:rPr>
        <w:t xml:space="preserve"> связи с производством (реализацией) хлеба</w:t>
      </w:r>
      <w:r>
        <w:rPr>
          <w:rFonts w:ascii="Times New Roman" w:hAnsi="Times New Roman"/>
          <w:bCs/>
          <w:iCs/>
          <w:sz w:val="28"/>
          <w:szCs w:val="28"/>
        </w:rPr>
        <w:t xml:space="preserve"> в сельских населенных пунктах городского поселения Березово</w:t>
      </w:r>
      <w:r>
        <w:rPr>
          <w:rFonts w:ascii="Times New Roman" w:hAnsi="Times New Roman"/>
          <w:sz w:val="28"/>
          <w:szCs w:val="28"/>
        </w:rPr>
        <w:t xml:space="preserve">,</w:t>
      </w:r>
      <w:r>
        <w:rPr>
          <w:rFonts w:ascii="Times New Roman" w:hAnsi="Times New Roman"/>
          <w:bCs/>
          <w:sz w:val="28"/>
          <w:szCs w:val="28"/>
          <w:lang w:eastAsia="en-US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а также порядок возврата субсидии в случае нарушения условий, установленных при ее предоставлении, ответственность за нарушение.</w:t>
      </w:r>
      <w:r>
        <w:rPr>
          <w:rFonts w:ascii="Times New Roman" w:hAnsi="Times New Roman"/>
          <w:color w:val="1e1d1e"/>
          <w:sz w:val="28"/>
          <w:szCs w:val="28"/>
          <w:shd w:val="clear" w:color="auto" w:fill="ffffff"/>
        </w:rPr>
      </w:r>
    </w:p>
    <w:p>
      <w:pPr>
        <w:ind w:firstLine="709"/>
        <w:widowControl w:val="off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Понятия, используемые для целей настоящего Порядка: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widowControl w:val="off"/>
        <w:tabs>
          <w:tab w:val="left" w:pos="1134" w:leader="none"/>
        </w:tabs>
        <w:rPr>
          <w:rFonts w:ascii="Times New Roman" w:hAnsi="Times New Roman"/>
          <w:bCs/>
          <w:iCs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Субсидия</w:t>
      </w:r>
      <w:r>
        <w:rPr>
          <w:rFonts w:ascii="Times New Roman" w:hAnsi="Times New Roman"/>
          <w:sz w:val="28"/>
          <w:szCs w:val="28"/>
        </w:rPr>
        <w:t xml:space="preserve"> – бюджетные средства, предоставляемые из бюджета городского поселения Березово получателю субсидии на безвозмездной и безвозвратной основе </w:t>
      </w:r>
      <w:r>
        <w:rPr>
          <w:rFonts w:ascii="Times New Roman" w:hAnsi="Times New Roman" w:eastAsia="Calibri"/>
          <w:sz w:val="28"/>
          <w:szCs w:val="28"/>
        </w:rPr>
        <w:t xml:space="preserve">на возмещение части затрат</w:t>
      </w:r>
      <w:r>
        <w:rPr>
          <w:rFonts w:ascii="Times New Roman" w:hAnsi="Times New Roman"/>
          <w:sz w:val="28"/>
          <w:szCs w:val="28"/>
        </w:rPr>
        <w:t xml:space="preserve"> в связи с производством (реализацией) хлеба</w:t>
      </w:r>
      <w:r>
        <w:rPr>
          <w:rFonts w:ascii="Times New Roman" w:hAnsi="Times New Roman"/>
          <w:bCs/>
          <w:iCs/>
          <w:sz w:val="28"/>
          <w:szCs w:val="28"/>
        </w:rPr>
        <w:t xml:space="preserve"> в сельских населенных пунктах </w:t>
      </w:r>
      <w:r>
        <w:rPr>
          <w:rFonts w:ascii="Times New Roman" w:hAnsi="Times New Roman"/>
          <w:bCs/>
          <w:iCs/>
          <w:color w:val="0d0d0d" w:themeColor="text1" w:themeTint="F2"/>
          <w:sz w:val="28"/>
          <w:szCs w:val="28"/>
        </w:rPr>
        <w:t xml:space="preserve">городского посе</w:t>
      </w:r>
      <w:r>
        <w:rPr>
          <w:rFonts w:ascii="Times New Roman" w:hAnsi="Times New Roman"/>
          <w:bCs/>
          <w:iCs/>
          <w:color w:val="0d0d0d" w:themeColor="text1" w:themeTint="F2"/>
          <w:sz w:val="28"/>
          <w:szCs w:val="28"/>
        </w:rPr>
        <w:t xml:space="preserve">ления Березово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для достижения целей, указанных в пункте 1.5 Порядка, и значений результата предоставления субсидии предусмотренных пунктом 2.11 Порядка.</w:t>
      </w:r>
      <w:r>
        <w:rPr>
          <w:rFonts w:ascii="Times New Roman" w:hAnsi="Times New Roman"/>
          <w:bCs/>
          <w:iCs/>
          <w:color w:val="0d0d0d" w:themeColor="text1" w:themeTint="F2"/>
          <w:sz w:val="28"/>
          <w:szCs w:val="28"/>
        </w:rPr>
      </w:r>
    </w:p>
    <w:p>
      <w:pPr>
        <w:ind w:firstLine="709"/>
        <w:widowControl w:val="off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Получатель субсидии – Березовское поселковое потребительское общество</w:t>
      </w:r>
      <w:r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,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фактически осуществляющее произв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одство и реализацию</w:t>
      </w:r>
      <w:r>
        <w:rPr>
          <w:rFonts w:ascii="Times New Roman" w:hAnsi="Times New Roman"/>
          <w:sz w:val="28"/>
          <w:szCs w:val="28"/>
        </w:rPr>
        <w:t xml:space="preserve">  хлеба</w:t>
      </w:r>
      <w:r>
        <w:rPr>
          <w:rFonts w:ascii="Times New Roman" w:hAnsi="Times New Roman"/>
          <w:bCs/>
          <w:iCs/>
          <w:sz w:val="28"/>
          <w:szCs w:val="28"/>
        </w:rPr>
        <w:t xml:space="preserve"> в сельских населенных пунктах городского поселения Березово</w:t>
      </w:r>
      <w:r>
        <w:rPr>
          <w:rFonts w:ascii="Times New Roman" w:hAnsi="Times New Roman"/>
          <w:bCs/>
          <w:sz w:val="28"/>
          <w:szCs w:val="28"/>
        </w:rPr>
        <w:t xml:space="preserve">,</w:t>
      </w:r>
      <w:r>
        <w:rPr>
          <w:rFonts w:ascii="Times New Roman" w:hAnsi="Times New Roman"/>
          <w:sz w:val="28"/>
          <w:szCs w:val="28"/>
        </w:rPr>
        <w:t xml:space="preserve"> обратившееся с заявлением о предоставлении субсидии и соответствующее требованиям пункта 2.1 Порядка. Получатель субсидии определен решением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Совета депутатов городского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 поселения Березово от 19.12.2025 № 231 «О бюджете городского поселения Берёзово на 2026 год и плановый период 2027 и 2028 годов»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pStyle w:val="992"/>
        <w:numPr>
          <w:ilvl w:val="1"/>
          <w:numId w:val="36"/>
        </w:numPr>
        <w:ind w:left="0" w:firstLine="709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Главным распорядителем бюджетных средств, до которого в соответствии с бюджетным законодательством Российской Федерации, как </w:t>
      </w:r>
      <w:r>
        <w:rPr>
          <w:rFonts w:ascii="Times New Roman" w:hAnsi="Times New Roman"/>
          <w:sz w:val="28"/>
          <w:szCs w:val="28"/>
        </w:rPr>
        <w:t xml:space="preserve">получателя бюджетных средств, доведены в установленном порядке лимиты бюджетных обязательств на предоставление субсидий на соответствующий финансовый год и плановый период, является администрация Березовского района (далее – Главный распорядитель).</w:t>
      </w:r>
      <w:r>
        <w:rPr>
          <w:rFonts w:ascii="Times New Roman" w:hAnsi="Times New Roman"/>
          <w:sz w:val="28"/>
          <w:szCs w:val="28"/>
        </w:rPr>
      </w:r>
    </w:p>
    <w:p>
      <w:pPr>
        <w:pStyle w:val="992"/>
        <w:numPr>
          <w:ilvl w:val="1"/>
          <w:numId w:val="36"/>
        </w:numPr>
        <w:ind w:left="0" w:firstLine="709"/>
        <w:tabs>
          <w:tab w:val="left" w:pos="1134" w:leader="none"/>
        </w:tabs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Уполном</w:t>
      </w:r>
      <w:r>
        <w:rPr>
          <w:rFonts w:ascii="Times New Roman" w:hAnsi="Times New Roman"/>
          <w:bCs/>
          <w:sz w:val="28"/>
          <w:szCs w:val="28"/>
        </w:rPr>
        <w:t xml:space="preserve">оченным органом по приему и рассмотрению документов на предоставление субсидии, подготовке проекта соглашения о предоставлении субсидии, подготовке проекта решения о предоставлении субсидии либо об отказе в предоставлении субсидии является комитет по эконо</w:t>
      </w:r>
      <w:r>
        <w:rPr>
          <w:rFonts w:ascii="Times New Roman" w:hAnsi="Times New Roman"/>
          <w:bCs/>
          <w:sz w:val="28"/>
          <w:szCs w:val="28"/>
        </w:rPr>
        <w:t xml:space="preserve">мической политике администрации Березовского района (далее – Уполномоченный орган).</w:t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992"/>
        <w:numPr>
          <w:ilvl w:val="1"/>
          <w:numId w:val="36"/>
        </w:numPr>
        <w:ind w:left="0" w:firstLine="709"/>
        <w:tabs>
          <w:tab w:val="left" w:pos="1134" w:leader="none"/>
        </w:tabs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Субсидия предоставляется из бюджета городского поселения Березово в пределах бюджетных ассигнований, предусмотренных решением Совета депутатов городского поселения Березово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 от 19.12.2025 № 231 «О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бюджете городского поселения Берёзово на 2026 год и плановый период 2027 и 2028 годов» в рамках комплекса процессных мероприятий «Субсидии субъектам малого и среднего предпринимательства, осуществляющим деятельность в сфере хлебопеч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ения в сельских населенных пунктах городского поселения Березово» </w:t>
      </w:r>
      <w:r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муниципальной</w:t>
      </w:r>
      <w:r>
        <w:rPr>
          <w:rFonts w:ascii="Times New Roman" w:hAnsi="Times New Roman"/>
          <w:bCs/>
          <w:color w:val="0d0d0d" w:themeColor="text1" w:themeTint="F2"/>
          <w:sz w:val="28"/>
          <w:szCs w:val="28"/>
        </w:rPr>
        <w:t xml:space="preserve"> программы</w:t>
      </w:r>
      <w:r>
        <w:rPr>
          <w:rFonts w:ascii="Times New Roman" w:hAnsi="Times New Roman" w:eastAsia="Calibri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«Формирование комфортной потребительской среды в городском поселении Березово»</w:t>
      </w:r>
      <w:r>
        <w:rPr>
          <w:rFonts w:ascii="Times New Roman" w:hAnsi="Times New Roman" w:eastAsia="Calibri"/>
          <w:color w:val="0d0d0d" w:themeColor="text1" w:themeTint="F2"/>
          <w:sz w:val="28"/>
          <w:szCs w:val="28"/>
        </w:rPr>
        <w:t xml:space="preserve">, утвержденной постановлением администрации Березовского района </w:t>
      </w:r>
      <w:hyperlink r:id="rId17" w:tooltip="постановление от 26.12.2023 0:00:00 №1003 Администрация Березовского района&#10;&#10;О муниципальной программе " w:history="1">
        <w:r>
          <w:rPr>
            <w:rStyle w:val="961"/>
            <w:rFonts w:ascii="Times New Roman" w:hAnsi="Times New Roman" w:eastAsia="Calibri"/>
            <w:color w:val="0d0d0d" w:themeColor="text1" w:themeTint="F2"/>
            <w:sz w:val="28"/>
            <w:szCs w:val="28"/>
          </w:rPr>
          <w:t xml:space="preserve">от 26.12.2023 № 1003</w:t>
        </w:r>
      </w:hyperlink>
      <w:r>
        <w:rPr>
          <w:rStyle w:val="961"/>
          <w:rFonts w:ascii="Times New Roman" w:hAnsi="Times New Roman" w:eastAsia="Calibri"/>
          <w:color w:val="0d0d0d" w:themeColor="text1" w:themeTint="F2"/>
          <w:sz w:val="28"/>
          <w:szCs w:val="28"/>
        </w:rPr>
        <w:t xml:space="preserve"> (далее – муниципальная программа).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pStyle w:val="992"/>
        <w:numPr>
          <w:ilvl w:val="1"/>
          <w:numId w:val="36"/>
        </w:numPr>
        <w:ind w:left="0" w:firstLine="567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о Субсидии подлежат раз</w:t>
      </w:r>
      <w:r>
        <w:rPr>
          <w:rFonts w:ascii="Times New Roman" w:hAnsi="Times New Roman"/>
          <w:sz w:val="28"/>
          <w:szCs w:val="28"/>
        </w:rPr>
        <w:t xml:space="preserve">мещению на едином портале бюджетной системы Российской Федерации в информационно-телекоммуникационной сети «Интернет» (далее – единый портал) (в разделе единого портала) (в том числе предусмотренных решением о бюджет, решением о внесении изменений в решени</w:t>
      </w:r>
      <w:r>
        <w:rPr>
          <w:rFonts w:ascii="Times New Roman" w:hAnsi="Times New Roman"/>
          <w:sz w:val="28"/>
          <w:szCs w:val="28"/>
        </w:rPr>
        <w:t xml:space="preserve">е о бюджете), в порядке, установленном Министерством финансов Российской Федерации,  в течени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е</w:t>
      </w:r>
      <w:r>
        <w:rPr>
          <w:rFonts w:ascii="Times New Roman" w:hAnsi="Times New Roman"/>
          <w:sz w:val="28"/>
          <w:szCs w:val="28"/>
        </w:rPr>
        <w:t xml:space="preserve"> 10 рабочих дней со дня, следующего за днем доведения бюджетных ассигнований на предоставление</w:t>
      </w:r>
      <w:r>
        <w:rPr>
          <w:rFonts w:ascii="Times New Roman" w:hAnsi="Times New Roman"/>
          <w:sz w:val="28"/>
          <w:szCs w:val="28"/>
        </w:rPr>
        <w:t xml:space="preserve"> Субсидии до Главного распорядителя.</w:t>
      </w:r>
      <w:r>
        <w:rPr>
          <w:rFonts w:ascii="Times New Roman" w:hAnsi="Times New Roman"/>
          <w:sz w:val="28"/>
          <w:szCs w:val="28"/>
        </w:rPr>
      </w:r>
    </w:p>
    <w:p>
      <w:pPr>
        <w:pStyle w:val="947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</w:r>
      <w:r>
        <w:rPr>
          <w:rFonts w:ascii="Times New Roman" w:hAnsi="Times New Roman" w:cs="Times New Roman"/>
          <w:b/>
          <w:bCs/>
          <w:iCs/>
          <w:sz w:val="28"/>
          <w:szCs w:val="28"/>
        </w:rPr>
      </w:r>
    </w:p>
    <w:p>
      <w:pPr>
        <w:pStyle w:val="947"/>
        <w:ind w:left="36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2. Условия и порядок предостав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ления субсидии</w:t>
      </w:r>
      <w:r>
        <w:rPr>
          <w:rFonts w:ascii="Times New Roman" w:hAnsi="Times New Roman" w:cs="Times New Roman"/>
          <w:bCs/>
          <w:iCs/>
          <w:sz w:val="28"/>
          <w:szCs w:val="28"/>
        </w:rPr>
      </w:r>
    </w:p>
    <w:p>
      <w:pPr>
        <w:rPr>
          <w:color w:val="0d0d0d" w:themeColor="text1" w:themeTint="F2"/>
        </w:rPr>
      </w:pPr>
      <w:r>
        <w:rPr>
          <w:color w:val="0d0d0d" w:themeColor="text1" w:themeTint="F2"/>
        </w:rPr>
      </w:r>
      <w:r>
        <w:rPr>
          <w:color w:val="0d0d0d" w:themeColor="text1" w:themeTint="F2"/>
        </w:rPr>
      </w:r>
    </w:p>
    <w:p>
      <w:pPr>
        <w:ind w:left="0" w:right="0" w:firstLine="709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2.1. Получатель субсидии на дату подачи заявления о предоставлении субсидии должен соответствовать следующим требованиям: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) в реестре дисквалифицированных лиц отсутствуют сведения о дисквалифицированных руководителе, членах коллегиального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исполнительного органа, лице, исполняющем функции единоличного исполнительного органа, или главном бухгалтере получателя субсидии;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2) не находится в перечне организаций, в отношении которых имеются сведения об их причастности к экстремистской деятельности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или терроризму;</w:t>
      </w:r>
      <w:r>
        <w:rPr>
          <w:rFonts w:ascii="Times New Roman" w:hAnsi="Times New Roman"/>
          <w:b/>
          <w:color w:val="0d0d0d" w:themeColor="text1" w:themeTint="F2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3) не находится в составляемых в рамках реализации полномочий, предусмотренных </w:t>
      </w:r>
      <w:hyperlink r:id="rId18" w:tooltip="https://login.consultant.ru/link/?req=doc&amp;base=LAW&amp;n=121087&amp;dst=100142" w:history="1">
        <w:r>
          <w:rPr>
            <w:rFonts w:ascii="Times New Roman" w:hAnsi="Times New Roman"/>
            <w:color w:val="0d0d0d" w:themeColor="text1" w:themeTint="F2"/>
            <w:sz w:val="28"/>
            <w:szCs w:val="28"/>
          </w:rPr>
          <w:t xml:space="preserve">главой VII</w:t>
        </w:r>
      </w:hyperlink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 Ус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4) не является  иностранным агентом в соответствии с Федеральным </w:t>
      </w:r>
      <w:hyperlink r:id="rId19" w:tooltip="https://login.consultant.ru/link/?req=doc&amp;base=LAW&amp;n=503623" w:history="1">
        <w:r>
          <w:rPr>
            <w:rFonts w:ascii="Times New Roman" w:hAnsi="Times New Roman"/>
            <w:color w:val="0d0d0d" w:themeColor="text1" w:themeTint="F2"/>
            <w:sz w:val="28"/>
            <w:szCs w:val="28"/>
          </w:rPr>
          <w:t xml:space="preserve">законом</w:t>
        </w:r>
      </w:hyperlink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 от 14.07.2022 № 255-ФЗ «О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контроле за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 дея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тельностью лиц, находящихся под иностранным влиянием»;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contextualSpacing/>
        <w:ind w:left="0" w:right="0" w:firstLine="709"/>
        <w:spacing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не </w:t>
      </w:r>
      <w:r>
        <w:rPr>
          <w:rFonts w:ascii="Times New Roman" w:hAnsi="Times New Roman"/>
          <w:spacing w:val="-4"/>
          <w:sz w:val="28"/>
          <w:szCs w:val="28"/>
        </w:rPr>
        <w:t xml:space="preserve">является кредитной организацией, страховой организацией</w:t>
      </w:r>
      <w:r>
        <w:rPr>
          <w:rFonts w:ascii="Times New Roman" w:hAnsi="Times New Roman"/>
          <w:sz w:val="28"/>
          <w:szCs w:val="28"/>
        </w:rPr>
        <w:t xml:space="preserve"> (за исключением потребительских кооперативов), инвестиционным фондом, негосударственным пенсионным фондом, профессиональным участником рынк</w:t>
      </w:r>
      <w:r>
        <w:rPr>
          <w:rFonts w:ascii="Times New Roman" w:hAnsi="Times New Roman"/>
          <w:sz w:val="28"/>
          <w:szCs w:val="28"/>
        </w:rPr>
        <w:t xml:space="preserve">а ценных бумаг, ломбардом;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left="0" w:right="0" w:firstLine="709"/>
        <w:spacing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не является участником соглашений о разделе продукции;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left="0" w:right="0" w:firstLine="709"/>
        <w:spacing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не осуществляет предпринимательскую деятельность в сфере игорного бизнеса;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left="0" w:right="0" w:firstLine="709"/>
        <w:spacing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8) не является</w:t>
      </w:r>
      <w:r>
        <w:rPr>
          <w:rFonts w:ascii="Times New Roman" w:hAnsi="Times New Roman"/>
          <w:sz w:val="28"/>
          <w:szCs w:val="28"/>
        </w:rPr>
        <w:t xml:space="preserve"> в порядке, установленном законодательством Российской Федерации о валютном регулировании и валютном контроле, нерезидентом </w:t>
      </w:r>
      <w:r>
        <w:rPr>
          <w:rFonts w:ascii="Times New Roman" w:hAnsi="Times New Roman"/>
          <w:sz w:val="28"/>
          <w:szCs w:val="28"/>
        </w:rPr>
        <w:t xml:space="preserve">Российской Федерации, за исключением случаев, предусмотренных международными договорами Российской Федерации;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left="0" w:right="0" w:firstLine="709"/>
        <w:spacing w:after="100" w:afterAutospacing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9) не </w:t>
      </w:r>
      <w:r>
        <w:rPr>
          <w:rFonts w:ascii="Times New Roman" w:hAnsi="Times New Roman" w:eastAsia="Calibri"/>
          <w:color w:val="0d0d0d" w:themeColor="text1" w:themeTint="F2"/>
          <w:spacing w:val="-6"/>
          <w:sz w:val="28"/>
          <w:szCs w:val="28"/>
        </w:rPr>
        <w:t xml:space="preserve">осуществляет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про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изводство</w:t>
      </w:r>
      <w:r>
        <w:rPr>
          <w:rFonts w:ascii="Times New Roman" w:hAnsi="Times New Roman"/>
          <w:sz w:val="28"/>
          <w:szCs w:val="28"/>
        </w:rPr>
        <w:t xml:space="preserve"> и (или) реализацию подакцизных товаров, за исключением сахаросодержащих напитков, кроме тонизирующих напитков, а также добычу и (или) реализацию полезных ископаемых, за исключением общераспространенных полезных ископаемых, минеральных питьевых во</w:t>
      </w:r>
      <w:r>
        <w:rPr>
          <w:rFonts w:ascii="Times New Roman" w:hAnsi="Times New Roman"/>
          <w:sz w:val="28"/>
          <w:szCs w:val="28"/>
        </w:rPr>
        <w:t xml:space="preserve">д и лечебных грязей, если иное не предусмотрено Правительством Российской Федерации;</w:t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10)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в Российской Федерации </w:t>
      </w:r>
      <w:hyperlink r:id="rId20" w:tooltip="https://login.consultant.ru/link/?req=doc&amp;base=LAW&amp;n=420230&amp;dst=100010" w:history="1">
        <w:r>
          <w:rPr>
            <w:rFonts w:ascii="Times New Roman" w:hAnsi="Times New Roman"/>
            <w:color w:val="0d0d0d" w:themeColor="text1" w:themeTint="F2"/>
            <w:sz w:val="28"/>
            <w:szCs w:val="28"/>
          </w:rPr>
          <w:t xml:space="preserve">перечень</w:t>
        </w:r>
      </w:hyperlink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 государств и территорий, используемых для промежуточного (офш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 совокупности превышает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 25 процентов (если иное не предусмотрено законодательством Российской Федерации).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 в капитале указанных публичных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 акционерных обществ;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rPr>
          <w:rFonts w:ascii="Times New Roman" w:hAnsi="Times New Roman" w:eastAsia="Calibri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11) наличие кода вида экономической деятельности «</w:t>
      </w:r>
      <w:r>
        <w:rPr>
          <w:rFonts w:ascii="Times New Roman" w:hAnsi="Times New Roman" w:eastAsia="Calibri"/>
          <w:color w:val="0d0d0d" w:themeColor="text1" w:themeTint="F2"/>
          <w:sz w:val="28"/>
          <w:szCs w:val="28"/>
        </w:rPr>
        <w:t xml:space="preserve">10.71-Производство хлеба и мучных кондитерских изделий, тортов и пирожных недлительного хранения» Общероссийского классификатора видов экономической деят</w:t>
      </w:r>
      <w:r>
        <w:rPr>
          <w:rFonts w:ascii="Times New Roman" w:hAnsi="Times New Roman" w:eastAsia="Calibri"/>
          <w:color w:val="0d0d0d" w:themeColor="text1" w:themeTint="F2"/>
          <w:sz w:val="28"/>
          <w:szCs w:val="28"/>
        </w:rPr>
        <w:t xml:space="preserve">ельности;</w:t>
      </w:r>
      <w:r>
        <w:rPr>
          <w:rFonts w:ascii="Times New Roman" w:hAnsi="Times New Roman" w:eastAsia="Calibri"/>
          <w:color w:val="0d0d0d" w:themeColor="text1" w:themeTint="F2"/>
          <w:sz w:val="28"/>
          <w:szCs w:val="28"/>
        </w:rPr>
      </w:r>
    </w:p>
    <w:p>
      <w:pPr>
        <w:contextualSpacing/>
        <w:ind w:left="0" w:right="0" w:firstLine="709"/>
        <w:spacing w:after="100" w:afterAutospacing="1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 xml:space="preserve">12) с даты признания совершившим нарушение порядка и условий оказания поддержки 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 прошло менее одного года, за исключением случая более раннего устранения получателем субсидии такого нарушения при условии соблюдения им срока устранения такого нару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шения, установленного органом или организацией, оказавшими поддержку, а в случае,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 документов, с даты призна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ния Получателя субсидии 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совершившим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, такое нарушение прошло менее трех лет;</w:t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contextualSpacing/>
        <w:ind w:left="0" w:right="0" w:firstLine="709"/>
        <w:spacing w:after="100" w:afterAutospacing="1"/>
        <w:rPr>
          <w:rFonts w:ascii="Times New Roman" w:hAnsi="Times New Roman" w:eastAsia="Calibri"/>
          <w:color w:val="0d0d0d"/>
          <w:sz w:val="28"/>
          <w:szCs w:val="28"/>
          <w:lang w:eastAsia="en-US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13) </w:t>
      </w:r>
      <w:r>
        <w:rPr>
          <w:rFonts w:ascii="Times New Roman" w:hAnsi="Times New Roman"/>
          <w:color w:val="0d0d0d"/>
          <w:sz w:val="28"/>
          <w:szCs w:val="28"/>
        </w:rPr>
        <w:t xml:space="preserve">н</w:t>
      </w:r>
      <w:r>
        <w:rPr>
          <w:rFonts w:ascii="Times New Roman" w:hAnsi="Times New Roman"/>
          <w:color w:val="0d0d0d"/>
          <w:sz w:val="28"/>
          <w:szCs w:val="28"/>
        </w:rPr>
        <w:t xml:space="preserve">а едином налоговом счете отсутствует или не превышает размер, определенный пунктом 3 статьи 47 Налогового Кодекса Российской Федерации задолженность по уплате налогов, сборов и страховых взносов в бюджеты бюджетной системы Российской Федерации</w:t>
      </w:r>
      <w:r>
        <w:rPr>
          <w:rFonts w:ascii="Times New Roman" w:hAnsi="Times New Roman" w:eastAsia="Calibri"/>
          <w:color w:val="0d0d0d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="Calibri"/>
          <w:color w:val="0d0d0d"/>
          <w:sz w:val="28"/>
          <w:szCs w:val="28"/>
          <w:lang w:eastAsia="en-US"/>
        </w:rPr>
      </w:r>
    </w:p>
    <w:p>
      <w:pPr>
        <w:contextualSpacing/>
        <w:ind w:left="0" w:right="0" w:firstLine="709"/>
        <w:spacing w:after="100" w:afterAutospacing="1"/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color w:val="0d0d0d"/>
          <w:sz w:val="28"/>
          <w:szCs w:val="28"/>
          <w:lang w:eastAsia="en-US"/>
        </w:rPr>
        <w:t xml:space="preserve">14) </w:t>
      </w:r>
      <w:r>
        <w:rPr>
          <w:rFonts w:ascii="Times New Roman" w:hAnsi="Times New Roman"/>
          <w:color w:val="0d0d0d"/>
          <w:spacing w:val="-4"/>
          <w:sz w:val="28"/>
          <w:szCs w:val="28"/>
        </w:rPr>
        <w:t xml:space="preserve">отсутст</w:t>
      </w:r>
      <w:r>
        <w:rPr>
          <w:rFonts w:ascii="Times New Roman" w:hAnsi="Times New Roman"/>
          <w:color w:val="0d0d0d"/>
          <w:spacing w:val="-4"/>
          <w:sz w:val="28"/>
          <w:szCs w:val="28"/>
        </w:rPr>
        <w:t xml:space="preserve">вует просроченная задолженность по возврату в бюджет городского поселения Березово иных субсидий, бюджетных инвестиций, а также иной просроченной 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(неурегулированной) задолженности по денежным обязательствам перед 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бюджетом городского поселения Березово;</w:t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contextualSpacing/>
        <w:ind w:left="0" w:right="0" w:firstLine="709"/>
        <w:spacing w:after="100" w:afterAutospacing="1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15)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 не получает средства из бюджета городского поселения Березово в соответствии с иными нормативными правовыми актами администрации Березовского района на цели указанные в пункте 1.5 раздела 1 настоящего Порядка;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contextualSpacing/>
        <w:ind w:left="0" w:right="0" w:firstLine="709"/>
        <w:spacing w:after="100" w:afterAutospacing="1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16) является субъектом малого и среднего пред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принимательства в соответствии со статьей 4 Федерального закона от 24.07.2007 № 209-ФЗ «О развитии малого и среднего предпринимательства в Российской Федерации»;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contextualSpacing/>
        <w:ind w:left="0" w:right="0" w:firstLine="709"/>
        <w:spacing w:after="100" w:afterAutospacing="1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 w:eastAsia="Calibri"/>
          <w:color w:val="0d0d0d" w:themeColor="text1" w:themeTint="F2"/>
          <w:sz w:val="28"/>
          <w:szCs w:val="28"/>
          <w:lang w:eastAsia="en-US"/>
        </w:rPr>
        <w:t xml:space="preserve">17) </w:t>
      </w:r>
      <w:r>
        <w:rPr>
          <w:rFonts w:ascii="Times New Roman" w:hAnsi="Times New Roman"/>
          <w:color w:val="0d0d0d" w:themeColor="text1" w:themeTint="F2"/>
          <w:spacing w:val="-4"/>
          <w:sz w:val="28"/>
          <w:szCs w:val="28"/>
        </w:rPr>
        <w:t xml:space="preserve">не находится в процессе реорганизации (за исключением реорганизации в форме присоединения </w:t>
      </w:r>
      <w:r>
        <w:rPr>
          <w:rFonts w:ascii="Times New Roman" w:hAnsi="Times New Roman"/>
          <w:spacing w:val="-4"/>
          <w:sz w:val="28"/>
          <w:szCs w:val="28"/>
        </w:rPr>
        <w:t xml:space="preserve">к юридическому лицу), ликвидации, в отношении него не введена процедура банкротства, деятельность не приостановлена в порядке, предусмотренном законодательством Российской Федерации.</w:t>
      </w:r>
      <w:r>
        <w:rPr>
          <w:rFonts w:ascii="Times New Roman" w:hAnsi="Times New Roman"/>
          <w:spacing w:val="-4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Перечень документов, предоставляемых получателем субсидии</w:t>
      </w:r>
      <w:r>
        <w:rPr>
          <w:rFonts w:ascii="Times New Roman" w:hAnsi="Times New Roman"/>
          <w:sz w:val="28"/>
          <w:szCs w:val="28"/>
        </w:rPr>
        <w:t xml:space="preserve"> для получения субсидии и подтверждения соответствия требованиям, указанным в пункте 2.1 Порядка:</w:t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заявление на получение субсидии (далее – заявление) по форме согласно приложению 1 к Порядку, которое содержит согласие получателя субсидии на осуществлени</w:t>
      </w:r>
      <w:r>
        <w:rPr>
          <w:rFonts w:ascii="Times New Roman" w:hAnsi="Times New Roman"/>
          <w:sz w:val="28"/>
          <w:szCs w:val="28"/>
        </w:rPr>
        <w:t xml:space="preserve">е Главным распорядителем проверок соблюдения получателем субсидии порядка и условий предоставления субсидии, в том числе в части достижения результатов предоставления субсидии, а также проверки органами муниципального финансового контроля в соответствии со</w:t>
      </w:r>
      <w:r>
        <w:rPr>
          <w:rFonts w:ascii="Times New Roman" w:hAnsi="Times New Roman"/>
          <w:sz w:val="28"/>
          <w:szCs w:val="28"/>
        </w:rPr>
        <w:t xml:space="preserve"> статьями 268.1 и 269.2 Бюджетного кодекса Российской Федерации;</w:t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документ, подтверждающий полномочия лица, подписавшего заявление на осуществление действий от имени получателя субсидии (в том числе копия решения о назначении или об избрании либо приказа</w:t>
      </w:r>
      <w:r>
        <w:rPr>
          <w:rFonts w:ascii="Times New Roman" w:hAnsi="Times New Roman"/>
          <w:sz w:val="28"/>
          <w:szCs w:val="28"/>
        </w:rPr>
        <w:t xml:space="preserve"> о назначении физического лица на должность, в соответствии с которым такое физическое лицо обладает правом действовать от имени получателя субсидии без доверенности (далее –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руководитель).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если от имени получателя субсидии заявление подписало ино</w:t>
      </w:r>
      <w:r>
        <w:rPr>
          <w:rFonts w:ascii="Times New Roman" w:hAnsi="Times New Roman"/>
          <w:sz w:val="28"/>
          <w:szCs w:val="28"/>
        </w:rPr>
        <w:t xml:space="preserve">е лицо, к заявлению должен прилагаться оригинал доверенности на осуществление данного действия от имени получателя субсидии, заверенный печатью получателя субсидии и подписанный руководителем;</w:t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справка-расчет по объему выпуска хлеба по сельским населенны</w:t>
      </w:r>
      <w:r>
        <w:rPr>
          <w:rFonts w:ascii="Times New Roman" w:hAnsi="Times New Roman"/>
          <w:sz w:val="28"/>
          <w:szCs w:val="28"/>
        </w:rPr>
        <w:t xml:space="preserve">м пунктам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городского поселения Березово по форме согласно приложению 2 к Порядку;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4) справка о наличии мощностей для производства хлеба по форме согласно приложению 3 к Порядку;</w:t>
      </w:r>
      <w:r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</w:r>
    </w:p>
    <w:p>
      <w:pPr>
        <w:ind w:left="0" w:right="0" w:firstLine="709"/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5) опись документов по форме согласно приложению 4 к Порядку;</w:t>
      </w:r>
      <w:r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</w:r>
    </w:p>
    <w:p>
      <w:pPr>
        <w:ind w:left="0" w:right="0" w:firstLine="709"/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6)  копия штатно</w:t>
      </w:r>
      <w:r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го расписания получателя субсидии;</w:t>
      </w:r>
      <w:r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</w:r>
    </w:p>
    <w:p>
      <w:pPr>
        <w:ind w:left="0" w:right="0" w:firstLine="709"/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7) копии требований-накладных (актов) на списание сырья по сельским населенным пунктам городского поселения Березово;</w:t>
      </w:r>
      <w:r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</w:r>
    </w:p>
    <w:p>
      <w:pPr>
        <w:ind w:left="0" w:right="0" w:firstLine="709"/>
        <w:shd w:val="clear" w:color="auto" w:fill="ffffff"/>
        <w:rPr>
          <w:rFonts w:ascii="Times New Roman" w:hAnsi="Times New Roman" w:eastAsiaTheme="minorHAnsi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8) </w:t>
      </w:r>
      <w:r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копии документов, подтверждающих реализацию произведенного хлеба (договоры, счета и (или) счета-факт</w:t>
      </w:r>
      <w:r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уры, </w:t>
      </w:r>
      <w:r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товарные-накладные</w:t>
      </w:r>
      <w:r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);</w:t>
      </w:r>
      <w:r>
        <w:rPr>
          <w:rFonts w:ascii="Times New Roman" w:hAnsi="Times New Roman" w:eastAsiaTheme="minorHAnsi"/>
          <w:color w:val="0d0d0d" w:themeColor="text1" w:themeTint="F2"/>
          <w:sz w:val="28"/>
          <w:szCs w:val="28"/>
        </w:rPr>
      </w:r>
    </w:p>
    <w:p>
      <w:pPr>
        <w:pStyle w:val="992"/>
        <w:ind w:left="0" w:right="0" w:firstLine="709"/>
        <w:tabs>
          <w:tab w:val="left" w:pos="709" w:leader="none"/>
        </w:tabs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9) копии документов, подтверждающие фактически произведенные и документально подтвержденные расходы получателя субсидии.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Заявление и документы, указанные в пункте 2.2 Порядка, получатель субсидии предоставляет </w:t>
      </w:r>
      <w:r>
        <w:rPr>
          <w:rFonts w:ascii="Times New Roman" w:hAnsi="Times New Roman"/>
          <w:sz w:val="28"/>
          <w:szCs w:val="28"/>
        </w:rPr>
        <w:t xml:space="preserve">непосредственно в Уполномоченный орган, расположенный по адресу: 628140, Ханты-Мансийский автономный округ-Югра,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пгт. Березово, ул. Астраханцева д.54, кабинет 408. Уполномоченный орган регистрирует заявление в течение одного рабочего дня в системе электрон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ного документооборота «Дело» с момента его поступления.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contextualSpacing/>
        <w:ind w:left="0" w:right="0" w:firstLine="709"/>
        <w:spacing w:before="240"/>
        <w:widowControl w:val="off"/>
        <w:rPr>
          <w:rFonts w:ascii="Times New Roman" w:hAnsi="Times New Roman" w:eastAsiaTheme="minorHAnsi"/>
          <w:color w:val="0d0d0d" w:themeColor="text1" w:themeTint="F2"/>
          <w:sz w:val="28"/>
          <w:szCs w:val="28"/>
          <w:lang w:eastAsia="en-US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2.4. </w:t>
      </w:r>
      <w:r>
        <w:rPr>
          <w:rFonts w:ascii="Times New Roman" w:hAnsi="Times New Roman" w:eastAsiaTheme="minorHAnsi"/>
          <w:color w:val="0d0d0d" w:themeColor="text1" w:themeTint="F2"/>
          <w:sz w:val="28"/>
          <w:szCs w:val="28"/>
          <w:lang w:eastAsia="en-US"/>
        </w:rPr>
        <w:t xml:space="preserve">Для проверки получателя субсидии на соответствие требованиям, указанным пункта 2.1 Порядка, Уполномоченный орган:</w:t>
      </w:r>
      <w:r>
        <w:rPr>
          <w:rFonts w:ascii="Times New Roman" w:hAnsi="Times New Roman" w:eastAsiaTheme="minorHAnsi"/>
          <w:color w:val="0d0d0d" w:themeColor="text1" w:themeTint="F2"/>
          <w:sz w:val="28"/>
          <w:szCs w:val="28"/>
          <w:lang w:eastAsia="en-US"/>
        </w:rPr>
      </w:r>
    </w:p>
    <w:p>
      <w:pPr>
        <w:contextualSpacing/>
        <w:ind w:left="0" w:right="0" w:firstLine="709"/>
        <w:spacing w:before="28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HAnsi"/>
          <w:color w:val="0d0d0d" w:themeColor="text1" w:themeTint="F2"/>
          <w:sz w:val="28"/>
          <w:szCs w:val="28"/>
          <w:lang w:eastAsia="en-US"/>
        </w:rPr>
        <w:t xml:space="preserve">2.4.1. В день регистрации заявления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 на основании сведений, </w:t>
      </w:r>
      <w:r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которые размещаются на</w:t>
      </w:r>
      <w:r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 официальных сайтах (сервисах) государственных органов </w:t>
      </w:r>
      <w:r>
        <w:rPr>
          <w:rFonts w:ascii="Times New Roman" w:hAnsi="Times New Roman"/>
          <w:sz w:val="28"/>
          <w:szCs w:val="28"/>
        </w:rPr>
        <w:t xml:space="preserve">осуществляет формирование </w:t>
      </w:r>
      <w:r>
        <w:rPr>
          <w:rFonts w:ascii="Times New Roman" w:hAnsi="Times New Roman" w:eastAsiaTheme="minorHAnsi"/>
          <w:sz w:val="28"/>
          <w:szCs w:val="28"/>
          <w:lang w:eastAsia="en-US"/>
        </w:rPr>
        <w:t xml:space="preserve">следующих документов (сведений) в электронном виде (или) в порядке межведомственного информационного взаимодействия (в случае наличия технической возможности):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left="0"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  <w:lang w:eastAsia="en-US"/>
        </w:rPr>
        <w:t xml:space="preserve">1) сведения</w:t>
      </w:r>
      <w:r>
        <w:rPr>
          <w:rFonts w:ascii="Times New Roman" w:hAnsi="Times New Roman"/>
          <w:sz w:val="28"/>
          <w:szCs w:val="28"/>
        </w:rPr>
        <w:t xml:space="preserve"> из Единого реестра субъектов малого и среднего предпринимательства Федеральной налоговой службы Российской Федерации с использованием электронного сервиса «Единый реестр субъектов малого и среднего предпринимательства» (</w:t>
      </w:r>
      <w:hyperlink r:id="rId21" w:tooltip="https://egrul.nalog.ru/" w:history="1">
        <w:r>
          <w:rPr>
            <w:rStyle w:val="961"/>
            <w:rFonts w:ascii="Times New Roman" w:hAnsi="Times New Roman"/>
            <w:sz w:val="28"/>
            <w:szCs w:val="28"/>
          </w:rPr>
          <w:t xml:space="preserve">https://egrul.nalog.ru/</w:t>
        </w:r>
      </w:hyperlink>
      <w:r>
        <w:rPr>
          <w:rFonts w:ascii="Times New Roman" w:hAnsi="Times New Roman"/>
          <w:sz w:val="28"/>
          <w:szCs w:val="28"/>
        </w:rPr>
        <w:t xml:space="preserve">), подписанные усиленной квалифицированной электронной подписью налогового органа;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left="0" w:right="0" w:firstLine="709"/>
        <w:rPr>
          <w:rFonts w:ascii="Times New Roman" w:hAnsi="Times New Roman" w:eastAsiaTheme="minorHAnsi"/>
          <w:sz w:val="28"/>
          <w:szCs w:val="28"/>
          <w:lang w:eastAsia="en-US"/>
        </w:rPr>
      </w:pPr>
      <w:r>
        <w:rPr>
          <w:rFonts w:ascii="Times New Roman" w:hAnsi="Times New Roman" w:eastAsiaTheme="minorHAnsi"/>
          <w:sz w:val="28"/>
          <w:szCs w:val="28"/>
          <w:lang w:eastAsia="en-US"/>
        </w:rPr>
        <w:t xml:space="preserve">2) выписку из Единого государственного реестра юридических лиц </w:t>
      </w:r>
      <w:r>
        <w:rPr>
          <w:rFonts w:ascii="Times New Roman" w:hAnsi="Times New Roman"/>
          <w:sz w:val="28"/>
          <w:szCs w:val="28"/>
        </w:rPr>
        <w:t xml:space="preserve">(</w:t>
      </w:r>
      <w:hyperlink r:id="rId22" w:tooltip="https://egrul.nalog.ru/" w:history="1">
        <w:r>
          <w:rPr>
            <w:rStyle w:val="961"/>
            <w:rFonts w:ascii="Times New Roman" w:hAnsi="Times New Roman"/>
            <w:sz w:val="28"/>
            <w:szCs w:val="28"/>
          </w:rPr>
          <w:t xml:space="preserve">https://egrul.nalog.ru/</w:t>
        </w:r>
      </w:hyperlink>
      <w:r>
        <w:rPr>
          <w:rFonts w:ascii="Times New Roman" w:hAnsi="Times New Roman"/>
          <w:sz w:val="28"/>
          <w:szCs w:val="28"/>
        </w:rPr>
        <w:t xml:space="preserve">) подписанную усиленной квалифицированной электронной подписью налогового органа</w:t>
      </w:r>
      <w:r>
        <w:rPr>
          <w:rFonts w:ascii="Times New Roman" w:hAnsi="Times New Roman" w:eastAsiaTheme="minorHAnsi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Theme="minorHAnsi"/>
          <w:sz w:val="28"/>
          <w:szCs w:val="28"/>
          <w:lang w:eastAsia="en-US"/>
        </w:rPr>
      </w:r>
    </w:p>
    <w:p>
      <w:pPr>
        <w:contextualSpacing/>
        <w:ind w:left="0"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сведения о дисквалифицированных руководителе, членах коллегиального исполнительного органа, лице, исполняющем функции единоличного </w:t>
      </w:r>
      <w:r>
        <w:rPr>
          <w:rFonts w:ascii="Times New Roman" w:hAnsi="Times New Roman"/>
          <w:sz w:val="28"/>
          <w:szCs w:val="28"/>
        </w:rPr>
        <w:t xml:space="preserve">исполнительного органа, или главном бухгалтере (при наличии) Получателя субсидии (</w:t>
      </w:r>
      <w:hyperlink r:id="rId23" w:tooltip="https://egrul.nalog.ru/" w:history="1">
        <w:r>
          <w:rPr>
            <w:rStyle w:val="961"/>
            <w:rFonts w:ascii="Times New Roman" w:hAnsi="Times New Roman"/>
            <w:sz w:val="28"/>
            <w:szCs w:val="28"/>
          </w:rPr>
          <w:t xml:space="preserve">https://egrul.nalog.ru/</w:t>
        </w:r>
      </w:hyperlink>
      <w:r>
        <w:rPr>
          <w:rStyle w:val="961"/>
          <w:rFonts w:ascii="Times New Roman" w:hAnsi="Times New Roman"/>
          <w:color w:val="auto"/>
          <w:sz w:val="28"/>
          <w:szCs w:val="28"/>
        </w:rPr>
        <w:t xml:space="preserve">)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left="0" w:right="0" w:firstLine="709"/>
        <w:spacing w:before="240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сведения о получателе субсидии, не находящимся в процессе реорганизации (за </w:t>
      </w:r>
      <w:r>
        <w:rPr>
          <w:rFonts w:ascii="Times New Roman" w:hAnsi="Times New Roman"/>
          <w:sz w:val="28"/>
          <w:szCs w:val="28"/>
        </w:rPr>
        <w:t xml:space="preserve">исключением реорганизации в форме присоединения к юридическому лицу), ликвидации, в отношении его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 (в Един</w:t>
      </w:r>
      <w:r>
        <w:rPr>
          <w:rFonts w:ascii="Times New Roman" w:hAnsi="Times New Roman"/>
          <w:sz w:val="28"/>
          <w:szCs w:val="28"/>
        </w:rPr>
        <w:t xml:space="preserve">ом федеральном реестре сведений о банкротстве (</w:t>
      </w:r>
      <w:hyperlink r:id="rId24" w:tooltip="https://bankrot.fedresurs.ru/" w:history="1">
        <w:r>
          <w:rPr>
            <w:rStyle w:val="961"/>
            <w:rFonts w:ascii="Times New Roman" w:hAnsi="Times New Roman"/>
            <w:sz w:val="28"/>
            <w:szCs w:val="28"/>
          </w:rPr>
          <w:t xml:space="preserve">https://bankrot.fedresurs.ru/</w:t>
        </w:r>
      </w:hyperlink>
      <w:r>
        <w:rPr>
          <w:rFonts w:ascii="Times New Roman" w:hAnsi="Times New Roman"/>
          <w:sz w:val="28"/>
          <w:szCs w:val="28"/>
        </w:rPr>
        <w:t xml:space="preserve">);</w:t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сведения о том, что </w:t>
      </w:r>
      <w:r>
        <w:rPr>
          <w:rFonts w:ascii="Times New Roman" w:hAnsi="Times New Roman"/>
          <w:color w:val="0d0d0d"/>
          <w:sz w:val="28"/>
          <w:szCs w:val="28"/>
        </w:rPr>
        <w:t xml:space="preserve">едином налоговом счете отсутствует или не превышает размер, определенный </w:t>
      </w:r>
      <w:r>
        <w:rPr>
          <w:rFonts w:ascii="Times New Roman" w:hAnsi="Times New Roman"/>
          <w:color w:val="0d0d0d"/>
          <w:sz w:val="28"/>
          <w:szCs w:val="28"/>
        </w:rPr>
        <w:t xml:space="preserve">пунктом 3 статьи 47 Налогового Кодекса Российской Федерации задолженность по уплате налогов, сборов и страховых взносов в бюджеты бюджетной системы Российской Федерации</w:t>
      </w:r>
      <w:r>
        <w:rPr>
          <w:rFonts w:cs="Arial"/>
          <w:sz w:val="20"/>
          <w:szCs w:val="20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(Федеральная налоговая служба Российской Федерации)</w:t>
      </w:r>
      <w:r>
        <w:rPr>
          <w:rFonts w:ascii="Times New Roman" w:hAnsi="Times New Roman"/>
          <w:color w:val="0d0d0d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left="0" w:right="0" w:firstLine="709"/>
        <w:spacing w:before="240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сведения о получателе субсидии </w:t>
      </w:r>
      <w:r>
        <w:rPr>
          <w:rFonts w:ascii="Times New Roman" w:hAnsi="Times New Roman"/>
          <w:sz w:val="28"/>
          <w:szCs w:val="28"/>
        </w:rPr>
        <w:t xml:space="preserve">не находящимся в перечне организаций и физических лиц, в отношении которых имеются сведения об их причастности к экстремистской деятельности или терроризму (в Перечне организаций и физических лиц, в отношении которых имеются сведения об их причастности к э</w:t>
      </w:r>
      <w:r>
        <w:rPr>
          <w:rFonts w:ascii="Times New Roman" w:hAnsi="Times New Roman"/>
          <w:sz w:val="28"/>
          <w:szCs w:val="28"/>
        </w:rPr>
        <w:t xml:space="preserve">кстремистской деятельности или терроризму </w:t>
      </w:r>
      <w:r>
        <w:rPr>
          <w:rFonts w:ascii="Times New Roman" w:hAnsi="Times New Roman"/>
          <w:sz w:val="28"/>
          <w:szCs w:val="28"/>
        </w:rPr>
        <w:t xml:space="preserve">Росфинмониторинга</w:t>
      </w:r>
      <w:r>
        <w:rPr>
          <w:rFonts w:ascii="Times New Roman" w:hAnsi="Times New Roman"/>
          <w:sz w:val="28"/>
          <w:szCs w:val="28"/>
        </w:rPr>
        <w:t xml:space="preserve"> (</w:t>
      </w:r>
      <w:hyperlink r:id="rId25" w:tooltip="https://fedsfm.ru/documents/terr-list" w:history="1">
        <w:r>
          <w:rPr>
            <w:rStyle w:val="961"/>
            <w:rFonts w:ascii="Times New Roman" w:hAnsi="Times New Roman"/>
            <w:sz w:val="28"/>
            <w:szCs w:val="28"/>
          </w:rPr>
          <w:t xml:space="preserve">https://fedsfm.ru/documents/terr-list</w:t>
        </w:r>
      </w:hyperlink>
      <w:r>
        <w:rPr>
          <w:rFonts w:ascii="Times New Roman" w:hAnsi="Times New Roman"/>
          <w:sz w:val="28"/>
          <w:szCs w:val="28"/>
        </w:rPr>
        <w:t xml:space="preserve">);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left="0" w:right="0" w:firstLine="709"/>
        <w:spacing w:before="240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сведения о получателе субсидии не являющимся иностранны</w:t>
      </w:r>
      <w:r>
        <w:rPr>
          <w:rFonts w:ascii="Times New Roman" w:hAnsi="Times New Roman"/>
          <w:sz w:val="28"/>
          <w:szCs w:val="28"/>
        </w:rPr>
        <w:t xml:space="preserve">м агентом в соответствии с Федеральным законом «О </w:t>
      </w:r>
      <w:r>
        <w:rPr>
          <w:rFonts w:ascii="Times New Roman" w:hAnsi="Times New Roman"/>
          <w:sz w:val="28"/>
          <w:szCs w:val="28"/>
        </w:rPr>
        <w:t xml:space="preserve">контроле за</w:t>
      </w:r>
      <w:r>
        <w:rPr>
          <w:rFonts w:ascii="Times New Roman" w:hAnsi="Times New Roman"/>
          <w:sz w:val="28"/>
          <w:szCs w:val="28"/>
        </w:rPr>
        <w:t xml:space="preserve"> деятельностью лиц, </w:t>
      </w:r>
      <w:r>
        <w:rPr>
          <w:rFonts w:ascii="Times New Roman" w:hAnsi="Times New Roman"/>
          <w:sz w:val="28"/>
          <w:szCs w:val="28"/>
        </w:rPr>
        <w:t xml:space="preserve">находящихся под иностранным влиянием» (в Реестре иностранных агентов Министерства юстиции Российской Федерации (https://minjust.gov.ru/ru/activity/directions/998/);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left="0" w:right="0" w:firstLine="709"/>
        <w:spacing w:before="240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8) сведени</w:t>
      </w:r>
      <w:r>
        <w:rPr>
          <w:rFonts w:ascii="Times New Roman" w:hAnsi="Times New Roman"/>
          <w:sz w:val="28"/>
          <w:szCs w:val="28"/>
        </w:rPr>
        <w:t xml:space="preserve">я о получателе субсидии не находящимся в составляемых в рамках реализации полномочий, предусмотренных главой VII Устава ООН, Советом Безопасности ООН или органами, специально созданными решениями Совета Безопасности ООН, перечнях организаций и физических л</w:t>
      </w:r>
      <w:r>
        <w:rPr>
          <w:rFonts w:ascii="Times New Roman" w:hAnsi="Times New Roman"/>
          <w:sz w:val="28"/>
          <w:szCs w:val="28"/>
        </w:rPr>
        <w:t xml:space="preserve">иц, связанных с террористическими организациями и террористами или с распространением оружия массового уничтожения (в Перечне организаций и физических лиц, в отношении которых имеются сведения об их причастности</w:t>
      </w:r>
      <w:r>
        <w:rPr>
          <w:rFonts w:ascii="Times New Roman" w:hAnsi="Times New Roman"/>
          <w:sz w:val="28"/>
          <w:szCs w:val="28"/>
        </w:rPr>
        <w:t xml:space="preserve"> к экстремистской деятельности или терроризму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Росфинмониторига</w:t>
      </w:r>
      <w:r>
        <w:rPr>
          <w:rFonts w:ascii="Times New Roman" w:hAnsi="Times New Roman"/>
          <w:sz w:val="28"/>
          <w:szCs w:val="28"/>
        </w:rPr>
        <w:t xml:space="preserve">  (</w:t>
      </w:r>
      <w:hyperlink r:id="rId26" w:tooltip="https://fedsfm.ru/documents/terr-list" w:history="1">
        <w:r>
          <w:rPr>
            <w:rStyle w:val="961"/>
            <w:rFonts w:ascii="Times New Roman" w:hAnsi="Times New Roman"/>
            <w:sz w:val="28"/>
            <w:szCs w:val="28"/>
          </w:rPr>
          <w:t xml:space="preserve">https://fedsfm.ru/documents/terr-list</w:t>
        </w:r>
      </w:hyperlink>
      <w:r>
        <w:rPr>
          <w:rFonts w:ascii="Times New Roman" w:hAnsi="Times New Roman"/>
          <w:sz w:val="28"/>
          <w:szCs w:val="28"/>
        </w:rPr>
        <w:t xml:space="preserve">).</w:t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2.4.2. Информация 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на соответствие требованиям, указанным в подпунктах 5-11 пункта 2.1 Порядка, соде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ржится в выписке из Единого государственного реестра юридических лиц.</w:t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2.4.3. </w:t>
      </w:r>
      <w:r>
        <w:rPr>
          <w:rFonts w:ascii="Times New Roman" w:hAnsi="Times New Roman"/>
          <w:color w:val="0d0d0d" w:themeColor="text1" w:themeTint="F2"/>
          <w:sz w:val="28"/>
          <w:szCs w:val="28"/>
          <w:lang w:eastAsia="zh-CN"/>
        </w:rPr>
        <w:t xml:space="preserve">В течение 10 (десяти) календарных дней со дня регистрации заявления </w:t>
      </w:r>
      <w:r>
        <w:rPr>
          <w:rFonts w:ascii="Times New Roman" w:hAnsi="Times New Roman"/>
          <w:sz w:val="28"/>
          <w:szCs w:val="28"/>
        </w:rPr>
        <w:t xml:space="preserve">в системе электронного документооборота «Дело» н</w:t>
      </w:r>
      <w:r>
        <w:rPr>
          <w:rFonts w:ascii="Times New Roman" w:hAnsi="Times New Roman"/>
          <w:sz w:val="28"/>
          <w:szCs w:val="28"/>
        </w:rPr>
        <w:t xml:space="preserve">аправляет запросы в структурные подразделения Главного распорядителя бюджетных средств для получения информации о соответствии получателя субсидии, указанным в подпунктах 14-15  пункта 2.1 Порядка, а также в государственные органы, органы местного самоупра</w:t>
      </w:r>
      <w:r>
        <w:rPr>
          <w:rFonts w:ascii="Times New Roman" w:hAnsi="Times New Roman"/>
          <w:sz w:val="28"/>
          <w:szCs w:val="28"/>
        </w:rPr>
        <w:t xml:space="preserve">вления или иному органу, должностному лицу о предоставлении сведений, документов и материалов, необходимых для предоставления</w:t>
      </w:r>
      <w:r>
        <w:rPr>
          <w:rFonts w:ascii="Times New Roman" w:hAnsi="Times New Roman"/>
          <w:sz w:val="28"/>
          <w:szCs w:val="28"/>
        </w:rPr>
        <w:t xml:space="preserve"> субсидии (в случае необходимости). 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left="0" w:right="0" w:firstLine="709"/>
        <w:spacing w:before="240"/>
        <w:widowControl w:val="off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2.4.4 </w:t>
      </w:r>
      <w:r>
        <w:rPr>
          <w:rFonts w:ascii="Times New Roman" w:hAnsi="Times New Roman"/>
          <w:bCs/>
          <w:sz w:val="28"/>
          <w:szCs w:val="28"/>
        </w:rPr>
        <w:t xml:space="preserve">Уполномоченный орган не вправе требовать от получателя субсидий предоставления документо</w:t>
      </w:r>
      <w:r>
        <w:rPr>
          <w:rFonts w:ascii="Times New Roman" w:hAnsi="Times New Roman"/>
          <w:bCs/>
          <w:sz w:val="28"/>
          <w:szCs w:val="28"/>
        </w:rPr>
        <w:t xml:space="preserve">в и информации в целях подтверждения его соответствия требованиям, указанным в подпункте 2.1 Порядка, при наличии соответствующей информации в государственных информационных системах, доступ к которым у Главного распорядителя имеется, в том числе в рамках </w:t>
      </w:r>
      <w:r>
        <w:rPr>
          <w:rFonts w:ascii="Times New Roman" w:hAnsi="Times New Roman"/>
          <w:bCs/>
          <w:sz w:val="28"/>
          <w:szCs w:val="28"/>
        </w:rPr>
        <w:t xml:space="preserve">межведомственного электронного взаимодействия, за исключением случая, если получатель субсидий готов представить указанные документы и информацию Главному</w:t>
      </w:r>
      <w:r>
        <w:rPr>
          <w:rFonts w:ascii="Times New Roman" w:hAnsi="Times New Roman"/>
          <w:bCs/>
          <w:sz w:val="28"/>
          <w:szCs w:val="28"/>
        </w:rPr>
        <w:t xml:space="preserve"> распорядителю по собственной инициативе.</w:t>
      </w:r>
      <w:r>
        <w:rPr>
          <w:rFonts w:ascii="Times New Roman" w:hAnsi="Times New Roman"/>
          <w:bCs/>
          <w:sz w:val="28"/>
          <w:szCs w:val="28"/>
        </w:rPr>
      </w:r>
    </w:p>
    <w:p>
      <w:pPr>
        <w:contextualSpacing/>
        <w:ind w:left="0" w:right="0" w:firstLine="709"/>
        <w:spacing w:before="240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  <w:lang w:eastAsia="zh-CN"/>
        </w:rPr>
        <w:t xml:space="preserve">2.4.5. Представленные получателем субсидии заявление и докум</w:t>
      </w:r>
      <w:r>
        <w:rPr>
          <w:rFonts w:ascii="Times New Roman" w:hAnsi="Times New Roman"/>
          <w:color w:val="0d0d0d"/>
          <w:sz w:val="28"/>
          <w:szCs w:val="28"/>
          <w:lang w:eastAsia="zh-CN"/>
        </w:rPr>
        <w:t xml:space="preserve">енты рассматриваются Уполномоченным органом в течение 30 (тридцати) календарных дней со дня регистрации в </w:t>
      </w:r>
      <w:r>
        <w:rPr>
          <w:rFonts w:ascii="Times New Roman" w:hAnsi="Times New Roman"/>
          <w:sz w:val="28"/>
          <w:szCs w:val="28"/>
        </w:rPr>
        <w:t xml:space="preserve">системе электронного документооборота «Дело» на соответствие требованиям, установленным пунктами 2.1, 2.2 Порядка и на наличие оснований для отказа в </w:t>
      </w:r>
      <w:r>
        <w:rPr>
          <w:rFonts w:ascii="Times New Roman" w:hAnsi="Times New Roman"/>
          <w:sz w:val="28"/>
          <w:szCs w:val="28"/>
        </w:rPr>
        <w:t xml:space="preserve">предоставлении субсидии установленных пунктом 2.7 Порядка.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left="0" w:right="0" w:firstLine="709"/>
        <w:spacing w:before="240"/>
        <w:widowControl w:val="off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2.5. </w:t>
      </w:r>
      <w:r>
        <w:rPr>
          <w:rFonts w:ascii="Times New Roman" w:hAnsi="Times New Roman"/>
          <w:color w:val="000000"/>
          <w:sz w:val="28"/>
          <w:szCs w:val="28"/>
        </w:rPr>
        <w:t xml:space="preserve">Решение о предоставлении субсидии (об отказе в предоставлении субсидии) принимается Главным распорядителем в виде муниципального правового акта о предоставлении субсидии</w:t>
      </w:r>
      <w:r>
        <w:rPr>
          <w:rFonts w:ascii="Times New Roman" w:hAnsi="Times New Roman" w:eastAsia="Calibri"/>
          <w:color w:val="0d0d0d"/>
          <w:sz w:val="28"/>
          <w:szCs w:val="28"/>
        </w:rPr>
        <w:t xml:space="preserve"> </w:t>
      </w:r>
      <w:r>
        <w:rPr>
          <w:rFonts w:ascii="Times New Roman" w:hAnsi="Times New Roman"/>
          <w:color w:val="0d0d0d"/>
          <w:sz w:val="28"/>
          <w:szCs w:val="28"/>
        </w:rPr>
        <w:t xml:space="preserve">(об отказе в предостав</w:t>
      </w:r>
      <w:r>
        <w:rPr>
          <w:rFonts w:ascii="Times New Roman" w:hAnsi="Times New Roman"/>
          <w:color w:val="0d0d0d"/>
          <w:sz w:val="28"/>
          <w:szCs w:val="28"/>
        </w:rPr>
        <w:t xml:space="preserve">лении субсидии</w:t>
      </w:r>
      <w:r>
        <w:rPr>
          <w:rFonts w:ascii="Times New Roman" w:hAnsi="Times New Roman" w:eastAsia="Calibri"/>
          <w:color w:val="0d0d0d"/>
          <w:sz w:val="28"/>
          <w:szCs w:val="28"/>
        </w:rPr>
        <w:t xml:space="preserve">)</w:t>
      </w:r>
      <w:r>
        <w:rPr>
          <w:rFonts w:ascii="Times New Roman" w:hAnsi="Times New Roman"/>
          <w:color w:val="0d0d0d"/>
          <w:sz w:val="28"/>
          <w:szCs w:val="28"/>
        </w:rPr>
        <w:t xml:space="preserve"> (далее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color w:val="0d0d0d"/>
          <w:sz w:val="28"/>
          <w:szCs w:val="28"/>
        </w:rPr>
        <w:t xml:space="preserve"> Распоряжение) в срок не позднее 30 (тридцати) календарных дней с даты, регистрации заявления в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 системе электронного документооборота «Дело».</w:t>
      </w:r>
      <w:r>
        <w:rPr>
          <w:rFonts w:ascii="Times New Roman" w:hAnsi="Times New Roman"/>
          <w:color w:val="0d0d0d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Получатель субсидии должен </w:t>
      </w:r>
      <w:r>
        <w:rPr>
          <w:rFonts w:ascii="Times New Roman" w:hAnsi="Times New Roman"/>
          <w:sz w:val="28"/>
          <w:szCs w:val="28"/>
        </w:rPr>
        <w:t xml:space="preserve">быть проинформирован о </w:t>
      </w:r>
      <w:r>
        <w:rPr>
          <w:rFonts w:ascii="Times New Roman" w:hAnsi="Times New Roman"/>
          <w:sz w:val="28"/>
          <w:szCs w:val="28"/>
        </w:rPr>
        <w:t xml:space="preserve">решении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 предоставлении субсидии (об от</w:t>
      </w:r>
      <w:r>
        <w:rPr>
          <w:rFonts w:ascii="Times New Roman" w:hAnsi="Times New Roman"/>
          <w:color w:val="000000"/>
          <w:sz w:val="28"/>
          <w:szCs w:val="28"/>
        </w:rPr>
        <w:t xml:space="preserve">казе в предоставлении субсидии)</w:t>
      </w:r>
      <w:r>
        <w:rPr>
          <w:rFonts w:ascii="Times New Roman" w:hAnsi="Times New Roman"/>
          <w:sz w:val="28"/>
          <w:szCs w:val="28"/>
        </w:rPr>
        <w:t xml:space="preserve"> в течение 5 (пяти) календарных дней со дня принятия Распоряжения.</w:t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 Субсидия предоставляется на основании соглашения о предоставлении субсидии, заключаемого между Главным распорядителем и получателем субсидии по типовой ф</w:t>
      </w:r>
      <w:r>
        <w:rPr>
          <w:rFonts w:ascii="Times New Roman" w:hAnsi="Times New Roman"/>
          <w:sz w:val="28"/>
          <w:szCs w:val="28"/>
        </w:rPr>
        <w:t xml:space="preserve">орме, установленной приказом Комитета по финансам администрации Березовского района (далее – Соглашение), которое предусматривает:</w:t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согласие получателя субсидии на осуществление Главным распорядителем проверок соблюдения Получателем субсидии порядка и ус</w:t>
      </w:r>
      <w:r>
        <w:rPr>
          <w:rFonts w:ascii="Times New Roman" w:hAnsi="Times New Roman"/>
          <w:sz w:val="28"/>
          <w:szCs w:val="28"/>
        </w:rPr>
        <w:t xml:space="preserve">ловий предоставления субсидии, в том числе в части достижения результатов предоставления субсидии, а также проверки органом муниципального финансового контроля администрации Березовского района в соответствии со статьями 268.1 и 269.2 Бюджетного кодекса Ро</w:t>
      </w:r>
      <w:r>
        <w:rPr>
          <w:rFonts w:ascii="Times New Roman" w:hAnsi="Times New Roman"/>
          <w:sz w:val="28"/>
          <w:szCs w:val="28"/>
        </w:rPr>
        <w:t xml:space="preserve">ссийской Федерации; </w:t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требование о включении в соглашение в случае уменьшения Главному распорядителю ранее доведенных лимитов бюджетных обязательств, приводящих к невозможности предоставления субсидии в размере, определенном в соглашении, условия о согла</w:t>
      </w:r>
      <w:r>
        <w:rPr>
          <w:rFonts w:ascii="Times New Roman" w:hAnsi="Times New Roman"/>
          <w:sz w:val="28"/>
          <w:szCs w:val="28"/>
        </w:rPr>
        <w:t xml:space="preserve">совании новых условий соглашения или о расторжении соглашения при </w:t>
      </w:r>
      <w:r>
        <w:rPr>
          <w:rFonts w:ascii="Times New Roman" w:hAnsi="Times New Roman"/>
          <w:sz w:val="28"/>
          <w:szCs w:val="28"/>
        </w:rPr>
        <w:t xml:space="preserve">недостижении</w:t>
      </w:r>
      <w:r>
        <w:rPr>
          <w:rFonts w:ascii="Times New Roman" w:hAnsi="Times New Roman"/>
          <w:sz w:val="28"/>
          <w:szCs w:val="28"/>
        </w:rPr>
        <w:t xml:space="preserve"> согласия по новым условиям;</w:t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rPr>
          <w:rFonts w:ascii="Times New Roman" w:hAnsi="Times New Roman" w:eastAsiaTheme="minorHAnsi"/>
          <w:sz w:val="28"/>
          <w:szCs w:val="28"/>
          <w:lang w:eastAsia="en-US"/>
        </w:rPr>
      </w:pPr>
      <w:r>
        <w:rPr>
          <w:rFonts w:ascii="Times New Roman" w:hAnsi="Times New Roman" w:eastAsiaTheme="minorHAnsi"/>
          <w:sz w:val="28"/>
          <w:szCs w:val="28"/>
          <w:lang w:eastAsia="en-US"/>
        </w:rPr>
        <w:t xml:space="preserve">3) при реорганизации получателя субсидии, в форме слияния, присоединения или преобразования в Соглашение вносятся изменения</w:t>
      </w:r>
      <w:r>
        <w:rPr>
          <w:rFonts w:ascii="Times New Roman" w:hAnsi="Times New Roman" w:eastAsiaTheme="minorHAnsi"/>
          <w:sz w:val="28"/>
          <w:szCs w:val="28"/>
          <w:lang w:eastAsia="en-US"/>
        </w:rPr>
        <w:t xml:space="preserve"> путем заключения Дополнительного соглашения в части перемены лица в обязательстве с указанием в нем юридического лица, являющегося правопреемником.</w:t>
      </w:r>
      <w:r>
        <w:rPr>
          <w:rFonts w:ascii="Times New Roman" w:hAnsi="Times New Roman" w:eastAsiaTheme="minorHAnsi"/>
          <w:sz w:val="28"/>
          <w:szCs w:val="28"/>
          <w:lang w:eastAsia="en-US"/>
        </w:rPr>
      </w:r>
    </w:p>
    <w:p>
      <w:pPr>
        <w:ind w:left="0"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2.6.1. </w:t>
      </w:r>
      <w:r>
        <w:rPr>
          <w:rFonts w:ascii="Times New Roman" w:hAnsi="Times New Roman"/>
          <w:sz w:val="28"/>
          <w:szCs w:val="28"/>
        </w:rPr>
        <w:t xml:space="preserve">Дополнительное соглашение к соглашению, а также дополнительное соглашение о расторжении соглашения (при необходимости) заключается в срок не более 5 (пяти) рабочих дней со дня рассмотрения инициативы, послужившей основанием для заключения дополнительного с</w:t>
      </w:r>
      <w:r>
        <w:rPr>
          <w:rFonts w:ascii="Times New Roman" w:hAnsi="Times New Roman"/>
          <w:sz w:val="28"/>
          <w:szCs w:val="28"/>
        </w:rPr>
        <w:t xml:space="preserve">оглашения, а также дополнительного соглашения о расторжении соглашения.</w:t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уменьшения Главному распорядителю ранее доведенных лимитов бюджетных обязательств, приводящих к невозможности предоставления субсидии в размере, определенном в Соглашении, суб</w:t>
      </w:r>
      <w:r>
        <w:rPr>
          <w:rFonts w:ascii="Times New Roman" w:hAnsi="Times New Roman"/>
          <w:sz w:val="28"/>
          <w:szCs w:val="28"/>
        </w:rPr>
        <w:t xml:space="preserve">сидия предоставляется в пределах остатка бюджетных ассигнований, предусмотренных Главным распорядителем на предоставление субсидии на текущий финансовый год, при заключении дополнительного соглашения, в части изменения размера субсидии.</w:t>
      </w:r>
      <w:r>
        <w:rPr>
          <w:rFonts w:ascii="Times New Roman" w:hAnsi="Times New Roman"/>
          <w:sz w:val="28"/>
          <w:szCs w:val="28"/>
        </w:rPr>
        <w:t xml:space="preserve"> При </w:t>
      </w:r>
      <w:r>
        <w:rPr>
          <w:rFonts w:ascii="Times New Roman" w:hAnsi="Times New Roman"/>
          <w:sz w:val="28"/>
          <w:szCs w:val="28"/>
        </w:rPr>
        <w:t xml:space="preserve">недостижении</w:t>
      </w:r>
      <w:r>
        <w:rPr>
          <w:rFonts w:ascii="Times New Roman" w:hAnsi="Times New Roman"/>
          <w:sz w:val="28"/>
          <w:szCs w:val="28"/>
        </w:rPr>
        <w:t xml:space="preserve"> со</w:t>
      </w:r>
      <w:r>
        <w:rPr>
          <w:rFonts w:ascii="Times New Roman" w:hAnsi="Times New Roman"/>
          <w:sz w:val="28"/>
          <w:szCs w:val="28"/>
        </w:rPr>
        <w:t xml:space="preserve">гласия получателя субсидии указанным условиям, заключается соглашение о расторжении.</w:t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2.6.2. </w:t>
      </w:r>
      <w:r>
        <w:rPr>
          <w:rFonts w:ascii="Times New Roman" w:hAnsi="Times New Roman" w:eastAsiaTheme="minorHAnsi"/>
          <w:color w:val="0d0d0d" w:themeColor="text1" w:themeTint="F2"/>
          <w:sz w:val="28"/>
          <w:szCs w:val="28"/>
          <w:lang w:eastAsia="en-US"/>
        </w:rPr>
        <w:t xml:space="preserve">На основании утвержденного Распоряжения о предоставлении субсидии Уполномоченный орган, в течение 2 (двух) рабочих дней со дня подписания Распоряжения, направляет п</w:t>
      </w:r>
      <w:r>
        <w:rPr>
          <w:rFonts w:ascii="Times New Roman" w:hAnsi="Times New Roman" w:eastAsiaTheme="minorHAnsi"/>
          <w:color w:val="0d0d0d" w:themeColor="text1" w:themeTint="F2"/>
          <w:sz w:val="28"/>
          <w:szCs w:val="28"/>
          <w:lang w:eastAsia="en-US"/>
        </w:rPr>
        <w:t xml:space="preserve">олучателю субсидии проект Соглашения. Получатель субсидии должен подписать Соглашение в течение 2 (двух) рабочих дней</w:t>
      </w:r>
      <w:r>
        <w:rPr>
          <w:rFonts w:ascii="Times New Roman" w:hAnsi="Times New Roman"/>
          <w:sz w:val="28"/>
          <w:szCs w:val="28"/>
        </w:rPr>
        <w:t xml:space="preserve"> и вернуть его в Уполномоченный орган.</w:t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2.6.3. В случае </w:t>
      </w:r>
      <w:r>
        <w:rPr>
          <w:rFonts w:ascii="Times New Roman" w:hAnsi="Times New Roman"/>
          <w:sz w:val="28"/>
          <w:szCs w:val="28"/>
        </w:rPr>
        <w:t xml:space="preserve">неподписания</w:t>
      </w:r>
      <w:r>
        <w:rPr>
          <w:rFonts w:ascii="Times New Roman" w:hAnsi="Times New Roman"/>
          <w:sz w:val="28"/>
          <w:szCs w:val="28"/>
        </w:rPr>
        <w:t xml:space="preserve"> получателем субсидии Соглашения в срок, установленный подпунктом 2.6.2 </w:t>
      </w:r>
      <w:r>
        <w:rPr>
          <w:rFonts w:ascii="Times New Roman" w:hAnsi="Times New Roman"/>
          <w:sz w:val="28"/>
          <w:szCs w:val="28"/>
        </w:rPr>
        <w:t xml:space="preserve">пункта 2.6 Порядка, получатель субсидии признается уклонившимся от заключения Соглашения.</w:t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2.7. Основанием для отказа получателю субсидии в предоставлении субсидии являются:</w:t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несоответствие получателя субсидии и представленных получателем субсидии докумен</w:t>
      </w:r>
      <w:r>
        <w:rPr>
          <w:rFonts w:ascii="Times New Roman" w:hAnsi="Times New Roman"/>
          <w:sz w:val="28"/>
          <w:szCs w:val="28"/>
        </w:rPr>
        <w:t xml:space="preserve">тов требованиям, определенным пунктами 2.1, 2.2 Порядка, или непредставление (представление не в полном объеме) указанных документов;</w:t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установление факта недостоверности представленной получателем субсидии информации;</w:t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отсутствие утвержденных лимитов б</w:t>
      </w:r>
      <w:r>
        <w:rPr>
          <w:rFonts w:ascii="Times New Roman" w:hAnsi="Times New Roman"/>
          <w:sz w:val="28"/>
          <w:szCs w:val="28"/>
        </w:rPr>
        <w:t xml:space="preserve">юджетных обязатель</w:t>
      </w:r>
      <w:r>
        <w:rPr>
          <w:rFonts w:ascii="Times New Roman" w:hAnsi="Times New Roman"/>
          <w:sz w:val="28"/>
          <w:szCs w:val="28"/>
        </w:rPr>
        <w:t xml:space="preserve">ств дл</w:t>
      </w:r>
      <w:r>
        <w:rPr>
          <w:rFonts w:ascii="Times New Roman" w:hAnsi="Times New Roman"/>
          <w:sz w:val="28"/>
          <w:szCs w:val="28"/>
        </w:rPr>
        <w:t xml:space="preserve">я предоставления субсидии в бюджете городского поселения Березово.</w:t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2.8.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Размер субсидии составляет 95% от фактически произведенных и документально подтвержденных затрат получателя субсидии </w:t>
      </w:r>
      <w:r>
        <w:rPr>
          <w:rFonts w:ascii="Times New Roman" w:hAnsi="Times New Roman"/>
          <w:sz w:val="28"/>
          <w:szCs w:val="28"/>
        </w:rPr>
        <w:t xml:space="preserve">в пределах утвержденных бюджетных ассигнова</w:t>
      </w:r>
      <w:r>
        <w:rPr>
          <w:rFonts w:ascii="Times New Roman" w:hAnsi="Times New Roman"/>
          <w:sz w:val="28"/>
          <w:szCs w:val="28"/>
        </w:rPr>
        <w:t xml:space="preserve">ний на реализацию муниципальной программы </w:t>
      </w:r>
      <w:r>
        <w:rPr>
          <w:rFonts w:ascii="Times New Roman" w:hAnsi="Times New Roman"/>
          <w:color w:val="0d0d0d"/>
          <w:sz w:val="28"/>
          <w:szCs w:val="28"/>
        </w:rPr>
        <w:t xml:space="preserve">в год</w:t>
      </w:r>
      <w:r>
        <w:rPr>
          <w:rFonts w:ascii="Times New Roman" w:hAnsi="Times New Roman"/>
          <w:sz w:val="28"/>
          <w:szCs w:val="28"/>
        </w:rPr>
        <w:t xml:space="preserve"> по одному или нескольким из следующих направлений по возмещению части затрат:</w:t>
      </w:r>
      <w:r>
        <w:rPr>
          <w:rFonts w:ascii="Times New Roman" w:hAnsi="Times New Roman"/>
          <w:color w:val="0d0d0d"/>
          <w:sz w:val="28"/>
          <w:szCs w:val="28"/>
        </w:rPr>
      </w:r>
    </w:p>
    <w:p>
      <w:pPr>
        <w:pStyle w:val="992"/>
        <w:ind w:left="0" w:right="0" w:firstLine="709"/>
        <w:tabs>
          <w:tab w:val="left" w:pos="709" w:leader="none"/>
        </w:tabs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за предоставленные коммунальные услуги помещений (пекарен, склады) в сельских населенных пунктах городского поселения Березово;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pStyle w:val="992"/>
        <w:ind w:left="0" w:right="0" w:firstLine="709"/>
        <w:tabs>
          <w:tab w:val="left" w:pos="709" w:leader="none"/>
        </w:tabs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тр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анспортные расходы по доставке сырья (мука, дрожжи, соль, масло растительное), используемого для производства хлеба, до места производства хлеба или склада в сельских населенных пунктах городского поселения Березово;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pStyle w:val="992"/>
        <w:ind w:left="0" w:right="0" w:firstLine="709"/>
        <w:tabs>
          <w:tab w:val="left" w:pos="709" w:leader="none"/>
        </w:tabs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по охране помещений (пекарен, склады) в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 которых осуществляется производство хлеба в сельских населенных пунктах городского поселения Березово;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pStyle w:val="992"/>
        <w:ind w:left="0" w:right="0" w:firstLine="709"/>
        <w:tabs>
          <w:tab w:val="left" w:pos="709" w:leader="none"/>
        </w:tabs>
        <w:rPr>
          <w:rFonts w:ascii="Times New Roman" w:hAnsi="Times New Roman" w:eastAsia="Liberation Sans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на аренду помещений (пекарен, склады), в которых осуществляется производство хлеба в сельских населенных пунктах городского поселения Березово;</w:t>
      </w:r>
      <w:r>
        <w:rPr>
          <w:rFonts w:ascii="Times New Roman" w:hAnsi="Times New Roman" w:eastAsia="Liberation Sans"/>
          <w:color w:val="0d0d0d" w:themeColor="text1" w:themeTint="F2"/>
          <w:sz w:val="28"/>
          <w:szCs w:val="28"/>
        </w:rPr>
      </w:r>
    </w:p>
    <w:p>
      <w:pPr>
        <w:pStyle w:val="992"/>
        <w:ind w:left="0" w:right="0" w:firstLine="709"/>
        <w:tabs>
          <w:tab w:val="left" w:pos="709" w:leader="none"/>
        </w:tabs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по оп</w:t>
      </w:r>
      <w:r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лате труда работников, непосредственно обеспечивающих производство хлеба в сельских населенных пунктах городского поселения Березово, включая налог на доходы физических лиц, а также страховые взносы подлежащие уплате в Социальный Фонд Российской Федерации;</w:t>
      </w:r>
      <w:r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</w:r>
    </w:p>
    <w:p>
      <w:pPr>
        <w:pStyle w:val="992"/>
        <w:ind w:left="0" w:right="0" w:firstLine="709"/>
        <w:tabs>
          <w:tab w:val="left" w:pos="709" w:leader="none"/>
        </w:tabs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по оплате услуг за дератизацию и дезинфекцию помещений (пекарни, склады) в сельских населенных пунктах городского поселения Березово;</w:t>
      </w:r>
      <w:r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</w:r>
    </w:p>
    <w:p>
      <w:pPr>
        <w:pStyle w:val="992"/>
        <w:ind w:left="0" w:right="0" w:firstLine="709"/>
        <w:tabs>
          <w:tab w:val="left" w:pos="709" w:leader="none"/>
        </w:tabs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по </w:t>
      </w:r>
      <w:r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приобретению сырья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 (мука, дрожжи, соль, масло растительное)</w:t>
      </w:r>
      <w:r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 для производства хлеба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в сельских населенных пунктах город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ского поселения Березово.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pStyle w:val="992"/>
        <w:ind w:left="0" w:right="0" w:firstLine="709"/>
        <w:tabs>
          <w:tab w:val="left" w:pos="709" w:leader="none"/>
        </w:tabs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К возмещению принимаются затраты, произведенные получателем субсидии в течение 24 месяцев, предшествующих дате регистрации заявления о предоставлении субсидии.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Получатель субсидии несет полную ответственность за достоверность свед</w:t>
      </w:r>
      <w:r>
        <w:rPr>
          <w:rFonts w:ascii="Times New Roman" w:hAnsi="Times New Roman"/>
          <w:sz w:val="28"/>
          <w:szCs w:val="28"/>
        </w:rPr>
        <w:t xml:space="preserve">ений и расчетов, содержащихся в представленных документах на получение субсидии, а также ответственность за достоверность представленной отчетности о достижении значений результатов предоставления субсидии и отчета о реализации плана мероприятий по достиже</w:t>
      </w:r>
      <w:r>
        <w:rPr>
          <w:rFonts w:ascii="Times New Roman" w:hAnsi="Times New Roman"/>
          <w:sz w:val="28"/>
          <w:szCs w:val="28"/>
        </w:rPr>
        <w:t xml:space="preserve">нию результатов предоставления субсидий.</w:t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2.9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.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Субсидия перечисляется не позднее 10 (десятого) рабочего дня следующего за днем подписания </w:t>
      </w:r>
      <w:r>
        <w:rPr>
          <w:rFonts w:ascii="Times New Roman" w:hAnsi="Times New Roman" w:eastAsia="Calibri"/>
          <w:color w:val="0d0d0d" w:themeColor="text1" w:themeTint="F2"/>
          <w:sz w:val="28"/>
          <w:szCs w:val="28"/>
        </w:rPr>
        <w:t xml:space="preserve">Распоряжения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 на счет, открытый получателем субсидии в кредитной организации,</w:t>
      </w:r>
      <w:r>
        <w:rPr>
          <w:rFonts w:ascii="Times New Roman" w:hAnsi="Times New Roman" w:eastAsia="Calibri"/>
          <w:color w:val="0d0d0d" w:themeColor="text1" w:themeTint="F2"/>
          <w:sz w:val="28"/>
          <w:szCs w:val="28"/>
        </w:rPr>
        <w:t xml:space="preserve"> указанный в Соглашении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.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2.10. Порядок и ср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оки возврата средств субсидии в бюджет городского поселения Березово.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Субсидия, перечисленная получателю субсидии, подлежит возврату получателем субсидии в бюджет городского поселения Березово в случаях: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- нарушений получателями условий предоставления субс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идий, установленных при предоставлении субсидий, в том числе в части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не достижения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 значений результатов предоставления субсидии, выявленных по фактам проверок, проведенных Уполномоченным органом и органами муниципального финансового контроля Березовского р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айона;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- предоставления получателем субсидии недостоверных сведений в документах, предусмотренных в пункте 2.2 Порядка;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- неисполнения или ненадлежащего исполнения обязательств по соглашению о предоставлении субсидии.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В течение 10 (десяти) рабочих дней с д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аты возникновения основания для возврата средств субсидии, предусмотренных настоящим пунктом, Главный распорядитель направляет получателю субсидии письменное требование о ее возврате (далее - требование) почтовым отправлением с уведомлением.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В течение 7 (с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еми) рабочих дней с даты получения требования получатель субсидии обязан осуществить возврат средств субсидии по реквизитам, указанным в нем.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rPr>
          <w:color w:val="4f575c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2.11. Результатом предоставления субсидий является объем </w:t>
      </w:r>
      <w:r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произведенного и реализованного </w:t>
      </w:r>
      <w:r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хлеба в сельских населенных пунктах городского поселения Березово (тонн)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.</w:t>
      </w:r>
      <w:r>
        <w:rPr>
          <w:color w:val="4f575c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Значение показателя результата  устанавливается Главным распорядителем в Соглашении</w:t>
      </w:r>
      <w:r>
        <w:rPr>
          <w:color w:val="4f575c"/>
          <w:sz w:val="28"/>
          <w:szCs w:val="28"/>
          <w:shd w:val="clear" w:color="auto" w:fill="ffffff"/>
        </w:rPr>
        <w:t xml:space="preserve">.</w:t>
      </w:r>
      <w:r>
        <w:rPr>
          <w:color w:val="4f575c"/>
          <w:sz w:val="28"/>
          <w:szCs w:val="28"/>
          <w:shd w:val="clear" w:color="auto" w:fill="ffffff"/>
        </w:rPr>
      </w:r>
    </w:p>
    <w:p>
      <w:pPr>
        <w:pStyle w:val="991"/>
        <w:jc w:val="center"/>
        <w:rPr>
          <w:bCs/>
          <w:iCs/>
          <w:color w:val="0d0d0d" w:themeColor="text1" w:themeTint="F2"/>
          <w:sz w:val="28"/>
          <w:szCs w:val="28"/>
        </w:rPr>
      </w:pPr>
      <w:r>
        <w:rPr>
          <w:bCs/>
          <w:iCs/>
          <w:color w:val="0d0d0d" w:themeColor="text1" w:themeTint="F2"/>
          <w:sz w:val="28"/>
          <w:szCs w:val="28"/>
        </w:rPr>
      </w:r>
      <w:r>
        <w:rPr>
          <w:bCs/>
          <w:iCs/>
          <w:color w:val="0d0d0d" w:themeColor="text1" w:themeTint="F2"/>
          <w:sz w:val="28"/>
          <w:szCs w:val="28"/>
        </w:rPr>
      </w:r>
    </w:p>
    <w:p>
      <w:pPr>
        <w:pStyle w:val="991"/>
        <w:jc w:val="center"/>
        <w:rPr>
          <w:b w:val="0"/>
          <w:bCs/>
          <w:iCs/>
          <w:sz w:val="28"/>
          <w:szCs w:val="28"/>
        </w:rPr>
      </w:pPr>
      <w:r>
        <w:rPr>
          <w:b w:val="0"/>
          <w:bCs/>
          <w:iCs/>
          <w:sz w:val="28"/>
          <w:szCs w:val="28"/>
        </w:rPr>
        <w:t xml:space="preserve">3. Требования к отчетности</w:t>
      </w:r>
      <w:r>
        <w:rPr>
          <w:b w:val="0"/>
          <w:bCs/>
          <w:iCs/>
          <w:sz w:val="28"/>
          <w:szCs w:val="28"/>
        </w:rPr>
      </w:r>
    </w:p>
    <w:p>
      <w:pPr>
        <w:pStyle w:val="991"/>
        <w:jc w:val="center"/>
        <w:rPr>
          <w:rFonts w:ascii="Arial" w:hAnsi="Arial" w:cs="Arial"/>
          <w:b w:val="0"/>
          <w:bCs/>
          <w:iCs/>
          <w:sz w:val="30"/>
          <w:szCs w:val="28"/>
        </w:rPr>
      </w:pPr>
      <w:r>
        <w:rPr>
          <w:rFonts w:ascii="Arial" w:hAnsi="Arial" w:cs="Arial"/>
          <w:b w:val="0"/>
          <w:bCs/>
          <w:iCs/>
          <w:sz w:val="30"/>
          <w:szCs w:val="28"/>
        </w:rPr>
      </w:r>
      <w:r>
        <w:rPr>
          <w:rFonts w:ascii="Arial" w:hAnsi="Arial" w:cs="Arial"/>
          <w:b w:val="0"/>
          <w:bCs/>
          <w:iCs/>
          <w:sz w:val="30"/>
          <w:szCs w:val="28"/>
        </w:rPr>
      </w:r>
    </w:p>
    <w:p>
      <w:pPr>
        <w:contextualSpacing/>
        <w:ind w:left="0"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</w:t>
      </w:r>
      <w:r>
        <w:rPr>
          <w:rFonts w:ascii="Times New Roman" w:hAnsi="Times New Roman"/>
          <w:sz w:val="28"/>
          <w:szCs w:val="28"/>
        </w:rPr>
        <w:t xml:space="preserve">Получатель субсидии </w:t>
      </w:r>
      <w:r>
        <w:rPr>
          <w:rFonts w:ascii="Times New Roman" w:hAnsi="Times New Roman"/>
          <w:sz w:val="28"/>
          <w:szCs w:val="28"/>
        </w:rPr>
        <w:t xml:space="preserve">ежеквартально по состоянию на первое число месяца, следующего за отчетным, в срок до 30-го числа месяца, следующего за отчетным кварталом (промежуточный отчет), а также не позднее 10 (десятого) рабочего дня после достижения конечного значения результата пр</w:t>
      </w:r>
      <w:r>
        <w:rPr>
          <w:rFonts w:ascii="Times New Roman" w:hAnsi="Times New Roman"/>
          <w:sz w:val="28"/>
          <w:szCs w:val="28"/>
        </w:rPr>
        <w:t xml:space="preserve">едоставления субсидии (итоговый отчет):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left="0"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  <w:lang w:eastAsia="en-US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отчет о достижении значений результатов предоставления субсидии, по форме, определенной типовой формой Соглашения. 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left="0"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отчет о реализации плана мероприятий по достижению результатов предоставления субсидии по форме,</w:t>
      </w:r>
      <w:r>
        <w:rPr>
          <w:rFonts w:ascii="Times New Roman" w:hAnsi="Times New Roman"/>
          <w:sz w:val="28"/>
          <w:szCs w:val="28"/>
        </w:rPr>
        <w:t xml:space="preserve"> установленной приложением 3 к Порядку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</w:t>
      </w:r>
      <w:r>
        <w:rPr>
          <w:rFonts w:ascii="Times New Roman" w:hAnsi="Times New Roman"/>
          <w:sz w:val="28"/>
          <w:szCs w:val="28"/>
        </w:rPr>
        <w:t xml:space="preserve">им лицам-производителям товаров, работ, услуг, утвержденному </w:t>
      </w:r>
      <w:r>
        <w:rPr>
          <w:rFonts w:ascii="Times New Roman" w:hAnsi="Times New Roman"/>
          <w:sz w:val="28"/>
          <w:szCs w:val="28"/>
        </w:rPr>
        <w:t xml:space="preserve">приказом Министерства </w:t>
      </w:r>
      <w:hyperlink r:id="rId27" w:tooltip="ПРИКАЗ от 27.04.2024 № 53н МИНИСТЕРСТВО ФИНАНСОВ РФ&#10;&#10;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" w:history="1">
        <w:r>
          <w:rPr>
            <w:rFonts w:ascii="Times New Roman" w:hAnsi="Times New Roman"/>
            <w:sz w:val="28"/>
            <w:szCs w:val="28"/>
          </w:rPr>
          <w:t xml:space="preserve">финансов Российской Федерации от 27.04.2024 № 53н</w:t>
        </w:r>
      </w:hyperlink>
      <w:r>
        <w:rPr>
          <w:rFonts w:ascii="Times New Roman" w:hAnsi="Times New Roman"/>
          <w:sz w:val="28"/>
          <w:szCs w:val="28"/>
        </w:rPr>
        <w:t xml:space="preserve"> (далее – Приказ № 53-н, Отчет</w:t>
      </w:r>
      <w:r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 xml:space="preserve"> реализации Плана мероприятий).</w:t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Получатель субсидии несет ответственность за достоверность представленной отчетности в соответствии с действующим законодательством.</w:t>
      </w:r>
      <w:r>
        <w:rPr>
          <w:rFonts w:ascii="Times New Roman" w:hAnsi="Times New Roman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3.3. Вся корреспонденция, связанная с исполнением соглашения, </w:t>
      </w:r>
      <w:r>
        <w:rPr>
          <w:rFonts w:ascii="Times New Roman" w:hAnsi="Times New Roman"/>
          <w:sz w:val="28"/>
          <w:szCs w:val="28"/>
        </w:rPr>
        <w:t xml:space="preserve">предоставляется в Упол</w:t>
      </w:r>
      <w:r>
        <w:rPr>
          <w:rFonts w:ascii="Times New Roman" w:hAnsi="Times New Roman"/>
          <w:sz w:val="28"/>
          <w:szCs w:val="28"/>
        </w:rPr>
        <w:t xml:space="preserve">номоченный орган на бумажном носителе за подписью получателя субсидии и заверяется</w:t>
      </w:r>
      <w:r>
        <w:rPr>
          <w:rFonts w:ascii="Times New Roman" w:hAnsi="Times New Roman"/>
          <w:sz w:val="28"/>
          <w:szCs w:val="28"/>
        </w:rPr>
        <w:t xml:space="preserve"> печатью (при наличии).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rPr>
          <w:rFonts w:ascii="Times New Roman" w:hAnsi="Times New Roman" w:eastAsiaTheme="minorHAnsi" w:cstheme="minorBidi"/>
          <w:sz w:val="28"/>
          <w:szCs w:val="22"/>
          <w:lang w:eastAsia="en-US"/>
        </w:rPr>
      </w:pPr>
      <w:r>
        <w:rPr>
          <w:rFonts w:ascii="Times New Roman" w:hAnsi="Times New Roman" w:eastAsiaTheme="minorHAnsi" w:cstheme="minorBidi"/>
          <w:sz w:val="28"/>
          <w:szCs w:val="22"/>
          <w:lang w:eastAsia="en-US"/>
        </w:rPr>
      </w:r>
      <w:r>
        <w:rPr>
          <w:rFonts w:ascii="Times New Roman" w:hAnsi="Times New Roman" w:eastAsiaTheme="minorHAnsi" w:cstheme="minorBidi"/>
          <w:sz w:val="28"/>
          <w:szCs w:val="22"/>
          <w:lang w:eastAsia="en-US"/>
        </w:rPr>
      </w:r>
    </w:p>
    <w:p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4. </w:t>
      </w:r>
      <w:r>
        <w:rPr>
          <w:rFonts w:ascii="Times New Roman" w:hAnsi="Times New Roman"/>
          <w:sz w:val="28"/>
          <w:szCs w:val="28"/>
        </w:rPr>
        <w:t xml:space="preserve">Требования об осуществлении контроля (мониторинга) за соблюдением условий и порядка предоставления субсидии и ответственность за их нарушение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</w:t>
      </w:r>
      <w:r>
        <w:rPr>
          <w:rFonts w:ascii="Times New Roman" w:hAnsi="Times New Roman"/>
          <w:sz w:val="28"/>
          <w:szCs w:val="28"/>
        </w:rPr>
        <w:t xml:space="preserve">. Уполномоченный орган осуществляет проверку соблюдения получателем субсидии порядка и условий предоставления субсидий, в том числе в части достижения значений результатов предоставления субсидии.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540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Органы муниципального финансового контроля осуществляют про</w:t>
      </w:r>
      <w:r>
        <w:rPr>
          <w:rFonts w:ascii="Times New Roman" w:hAnsi="Times New Roman"/>
          <w:sz w:val="28"/>
          <w:szCs w:val="28"/>
        </w:rPr>
        <w:t xml:space="preserve">верку Получателя субсидии в соответствии со статьями 268.1 и 269.2 Бюджетного кодекса Российской Федерации.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4.2. За нарушение получателем субсидии условий предоставления субсидии, установленных при предоставлении субсидии, выявленных, </w:t>
      </w:r>
      <w:r>
        <w:rPr>
          <w:rFonts w:ascii="Times New Roman" w:hAnsi="Times New Roman"/>
          <w:sz w:val="28"/>
          <w:szCs w:val="28"/>
        </w:rPr>
        <w:t xml:space="preserve">в том числе по фактам проверок, проведенных Главным распорядителем и органами муниципального финансового контроля, предусмотрена мера ответственности в виде возврата субсидии в бюджет городского поселения Березово,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в случаях установленным пунктом 2.10 Поря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дка.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firstLine="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о возврате предоставленной субсидии в бюджет городского поселения Березово принимает Главный распорядитель.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Текущий </w:t>
      </w:r>
      <w:r>
        <w:rPr>
          <w:rFonts w:ascii="Times New Roman" w:hAnsi="Times New Roman"/>
          <w:sz w:val="28"/>
          <w:szCs w:val="28"/>
        </w:rPr>
        <w:t xml:space="preserve">контроль за</w:t>
      </w:r>
      <w:r>
        <w:rPr>
          <w:rFonts w:ascii="Times New Roman" w:hAnsi="Times New Roman"/>
          <w:sz w:val="28"/>
          <w:szCs w:val="28"/>
        </w:rPr>
        <w:t xml:space="preserve"> выполнением условий заключенного соглашения в период его действия возлагается на Уполномоченный орган. Уполном</w:t>
      </w:r>
      <w:r>
        <w:rPr>
          <w:rFonts w:ascii="Times New Roman" w:hAnsi="Times New Roman"/>
          <w:sz w:val="28"/>
          <w:szCs w:val="28"/>
        </w:rPr>
        <w:t xml:space="preserve">оченный орган осуществляет контроль исполнения получателем субсидии условий и обязательств по соглашению путем проведения мероприятий по сбору отчетности и информации в соответствии с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Соглашением.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4.4. </w:t>
      </w:r>
      <w:r>
        <w:rPr>
          <w:rFonts w:ascii="Times New Roman" w:hAnsi="Times New Roman"/>
          <w:sz w:val="28"/>
          <w:szCs w:val="28"/>
        </w:rPr>
        <w:t xml:space="preserve">В целях проведения мониторинга Уполномоченный орган е</w:t>
      </w:r>
      <w:r>
        <w:rPr>
          <w:rFonts w:ascii="Times New Roman" w:hAnsi="Times New Roman"/>
          <w:sz w:val="28"/>
          <w:szCs w:val="28"/>
        </w:rPr>
        <w:t xml:space="preserve">жегодно формирует и утверждает одновременно с заключением Соглашения план мероприятий по достижению результатов предоставления субсидий по форме, установленной приложением 2 к Приказу № 53-н, в котором отражаются контрольные точки по каждому результату пре</w:t>
      </w:r>
      <w:r>
        <w:rPr>
          <w:rFonts w:ascii="Times New Roman" w:hAnsi="Times New Roman"/>
          <w:sz w:val="28"/>
          <w:szCs w:val="28"/>
        </w:rPr>
        <w:t xml:space="preserve">доставления субсидий, плановые значения результатов предоставления субсидии с указанием контрольных точек и их плановых значений, а также плановых сроков достижения.</w:t>
      </w:r>
      <w:r>
        <w:rPr>
          <w:rFonts w:ascii="Times New Roman" w:hAnsi="Times New Roman"/>
          <w:sz w:val="28"/>
          <w:szCs w:val="28"/>
        </w:rPr>
        <w:t xml:space="preserve"> План мероприятий формируется с указанием не менее одной контрольной точки в квартал.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Монит</w:t>
      </w:r>
      <w:r>
        <w:rPr>
          <w:rFonts w:ascii="Times New Roman" w:hAnsi="Times New Roman"/>
          <w:sz w:val="28"/>
          <w:szCs w:val="28"/>
        </w:rPr>
        <w:t xml:space="preserve">оринг </w:t>
      </w:r>
      <w:r>
        <w:rPr>
          <w:rFonts w:ascii="Times New Roman" w:hAnsi="Times New Roman"/>
          <w:sz w:val="28"/>
          <w:szCs w:val="28"/>
        </w:rPr>
        <w:t xml:space="preserve">достижения значений результатов предоставления субсидий</w:t>
      </w:r>
      <w:r>
        <w:rPr>
          <w:rFonts w:ascii="Times New Roman" w:hAnsi="Times New Roman"/>
          <w:sz w:val="28"/>
          <w:szCs w:val="28"/>
        </w:rPr>
        <w:t xml:space="preserve"> проводится Уполномоченным органом в отношении каждого события, отражающего факт завершения мероприятия по получению результата предоставления субсидии (далее - контрольная точка), в течение всег</w:t>
      </w:r>
      <w:r>
        <w:rPr>
          <w:rFonts w:ascii="Times New Roman" w:hAnsi="Times New Roman"/>
          <w:sz w:val="28"/>
          <w:szCs w:val="28"/>
        </w:rPr>
        <w:t xml:space="preserve">о периода, установленного для достижения конечного значения результата предоставления субсидии.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Оценка достижения получателем субсидии значений результата предоставления субсидии осуществляется Уполномоченным органом на основании Отчета о реализации Плана </w:t>
      </w:r>
      <w:r>
        <w:rPr>
          <w:rFonts w:ascii="Times New Roman" w:hAnsi="Times New Roman"/>
          <w:sz w:val="28"/>
          <w:szCs w:val="28"/>
        </w:rPr>
        <w:t xml:space="preserve">мероприятий, формируемого получателем субсидии.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rPr>
          <w:rFonts w:ascii="Times New Roman" w:hAnsi="Times New Roman"/>
          <w:strike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4.5. Стороны несут ответственность за неисполнение или ненадлежащее исполнение условий соглашения о предоставлении субсидии в соответствии с законодательством Российской Федерации.</w:t>
      </w:r>
      <w:r>
        <w:rPr>
          <w:rFonts w:ascii="Times New Roman" w:hAnsi="Times New Roman"/>
          <w:strike/>
          <w:sz w:val="28"/>
          <w:szCs w:val="28"/>
        </w:rPr>
      </w:r>
    </w:p>
    <w:p>
      <w:pPr>
        <w:ind w:firstLine="709"/>
        <w:rPr>
          <w:rFonts w:ascii="Times New Roman" w:hAnsi="Times New Roman"/>
          <w:strike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4.6.  Получатель субсидии н</w:t>
      </w:r>
      <w:r>
        <w:rPr>
          <w:rFonts w:ascii="Times New Roman" w:hAnsi="Times New Roman"/>
          <w:sz w:val="28"/>
          <w:szCs w:val="28"/>
        </w:rPr>
        <w:t xml:space="preserve">есет полную ответственность, предусмотренную действующим законодательством, за достоверность предоставляемых сведений и документов, обоснованность и качество представленных расчетов в целях получения субсидии.</w:t>
      </w:r>
      <w:r>
        <w:rPr>
          <w:rFonts w:ascii="Times New Roman" w:hAnsi="Times New Roman"/>
          <w:strike/>
          <w:sz w:val="28"/>
          <w:szCs w:val="28"/>
        </w:rPr>
      </w:r>
    </w:p>
    <w:p>
      <w:pPr>
        <w:ind w:firstLine="709"/>
        <w:rPr>
          <w:rFonts w:ascii="Times New Roman" w:hAnsi="Times New Roman"/>
          <w:strike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4.7. </w:t>
      </w:r>
      <w:r>
        <w:rPr>
          <w:rFonts w:ascii="Times New Roman" w:hAnsi="Times New Roman"/>
          <w:color w:val="000000"/>
          <w:sz w:val="28"/>
          <w:szCs w:val="28"/>
        </w:rPr>
        <w:t xml:space="preserve">Разногласия и споры, возникающие в процес</w:t>
      </w:r>
      <w:r>
        <w:rPr>
          <w:rFonts w:ascii="Times New Roman" w:hAnsi="Times New Roman"/>
          <w:color w:val="000000"/>
          <w:sz w:val="28"/>
          <w:szCs w:val="28"/>
        </w:rPr>
        <w:t xml:space="preserve">се предоставления и использования субсидии, разрешаются в установленном действующим законодательством порядке.</w:t>
      </w:r>
      <w:r>
        <w:rPr>
          <w:rFonts w:ascii="Times New Roman" w:hAnsi="Times New Roman"/>
          <w:strike/>
          <w:sz w:val="28"/>
          <w:szCs w:val="28"/>
        </w:rPr>
      </w:r>
    </w:p>
    <w:p>
      <w:pPr>
        <w:ind w:firstLine="709"/>
      </w:pPr>
      <w:r>
        <w:rPr>
          <w:rFonts w:ascii="Times New Roman" w:hAnsi="Times New Roman"/>
          <w:sz w:val="28"/>
          <w:szCs w:val="28"/>
        </w:rPr>
        <w:t xml:space="preserve">4.8. В случае невыполнения получателем субсидий требований о возврате субсидий ее взыскание осуществляется в судебном порядке в соответствии с за</w:t>
      </w:r>
      <w:r>
        <w:rPr>
          <w:rFonts w:ascii="Times New Roman" w:hAnsi="Times New Roman"/>
          <w:sz w:val="28"/>
          <w:szCs w:val="28"/>
        </w:rPr>
        <w:t xml:space="preserve">конодательством Российской Федерации.</w:t>
      </w:r>
      <w:r/>
    </w:p>
    <w:p>
      <w:pPr>
        <w:contextualSpacing/>
        <w:ind w:firstLine="708"/>
        <w:rPr>
          <w:rFonts w:ascii="Times New Roman" w:hAnsi="Times New Roman" w:eastAsiaTheme="minorHAnsi" w:cstheme="minorBidi"/>
          <w:sz w:val="28"/>
          <w:szCs w:val="22"/>
          <w:lang w:eastAsia="en-US"/>
        </w:rPr>
      </w:pPr>
      <w:r>
        <w:rPr>
          <w:rFonts w:ascii="Times New Roman" w:hAnsi="Times New Roman" w:eastAsiaTheme="minorHAnsi" w:cstheme="minorBidi"/>
          <w:sz w:val="28"/>
          <w:szCs w:val="22"/>
          <w:lang w:eastAsia="en-US"/>
        </w:rPr>
        <w:t xml:space="preserve">4.9. Перечень обстоятельств непреодолимой силы, вследствие возникновения которых соблюдение условий предоставления субсидии, в том числе исполнение обязательств по достижению значения результата предоставления с</w:t>
      </w:r>
      <w:r>
        <w:rPr>
          <w:rFonts w:ascii="Times New Roman" w:hAnsi="Times New Roman" w:eastAsiaTheme="minorHAnsi" w:cstheme="minorBidi"/>
          <w:sz w:val="28"/>
          <w:szCs w:val="22"/>
          <w:lang w:eastAsia="en-US"/>
        </w:rPr>
        <w:t xml:space="preserve">убсидии, указанного в пункте 2.11 Порядка, является невозможным (далее – обстоятельства непреодолимой силы).</w:t>
      </w:r>
      <w:r>
        <w:rPr>
          <w:rFonts w:ascii="Times New Roman" w:hAnsi="Times New Roman" w:eastAsiaTheme="minorHAnsi" w:cstheme="minorBidi"/>
          <w:sz w:val="28"/>
          <w:szCs w:val="22"/>
          <w:lang w:eastAsia="en-US"/>
        </w:rPr>
      </w:r>
    </w:p>
    <w:p>
      <w:pPr>
        <w:ind w:firstLine="709"/>
        <w:rPr>
          <w:rFonts w:ascii="Times New Roman" w:hAnsi="Times New Roman" w:eastAsiaTheme="minorHAnsi" w:cstheme="minorBidi"/>
          <w:sz w:val="28"/>
          <w:szCs w:val="22"/>
          <w:lang w:eastAsia="en-US"/>
        </w:rPr>
      </w:pPr>
      <w:r>
        <w:rPr>
          <w:rFonts w:ascii="Times New Roman" w:hAnsi="Times New Roman" w:eastAsiaTheme="minorHAnsi" w:cstheme="minorBidi"/>
          <w:sz w:val="28"/>
          <w:szCs w:val="22"/>
          <w:lang w:eastAsia="en-US"/>
        </w:rPr>
        <w:t xml:space="preserve">К обстоятельствам непреодолимой силы относятся обстоятельства общественной жизни (</w:t>
      </w:r>
      <w:r>
        <w:rPr>
          <w:rFonts w:ascii="Times New Roman" w:hAnsi="Times New Roman" w:eastAsiaTheme="minorHAnsi"/>
          <w:sz w:val="28"/>
          <w:szCs w:val="28"/>
          <w:lang w:eastAsia="en-US"/>
        </w:rPr>
        <w:t xml:space="preserve">вооруженные конфликты, пандемия и </w:t>
      </w:r>
      <w:r>
        <w:rPr>
          <w:rFonts w:ascii="Times New Roman" w:hAnsi="Times New Roman" w:eastAsiaTheme="minorHAnsi"/>
          <w:sz w:val="28"/>
          <w:szCs w:val="28"/>
          <w:lang w:eastAsia="en-US"/>
        </w:rPr>
        <w:t xml:space="preserve">т</w:t>
      </w:r>
      <w:r>
        <w:rPr>
          <w:rFonts w:ascii="Times New Roman" w:hAnsi="Times New Roman" w:eastAsiaTheme="minorHAnsi"/>
          <w:sz w:val="28"/>
          <w:szCs w:val="28"/>
          <w:lang w:eastAsia="en-US"/>
        </w:rPr>
        <w:t xml:space="preserve">.п</w:t>
      </w:r>
      <w:r>
        <w:rPr>
          <w:rFonts w:ascii="Times New Roman" w:hAnsi="Times New Roman" w:eastAsiaTheme="minorHAnsi"/>
          <w:sz w:val="28"/>
          <w:szCs w:val="28"/>
          <w:lang w:eastAsia="en-US"/>
        </w:rPr>
        <w:t xml:space="preserve">) и </w:t>
      </w:r>
      <w:r>
        <w:rPr>
          <w:rFonts w:ascii="Times New Roman" w:hAnsi="Times New Roman" w:eastAsiaTheme="minorHAnsi" w:cstheme="minorBidi"/>
          <w:sz w:val="28"/>
          <w:szCs w:val="22"/>
          <w:lang w:eastAsia="en-US"/>
        </w:rPr>
        <w:t xml:space="preserve">чрезвычайная ситуация (п</w:t>
      </w:r>
      <w:r>
        <w:rPr>
          <w:rFonts w:ascii="Times New Roman" w:hAnsi="Times New Roman" w:eastAsiaTheme="minorHAnsi" w:cstheme="minorBidi"/>
          <w:sz w:val="28"/>
          <w:szCs w:val="22"/>
          <w:lang w:eastAsia="en-US"/>
        </w:rPr>
        <w:t xml:space="preserve">ожар, взрыв, наводнение и </w:t>
      </w:r>
      <w:r>
        <w:rPr>
          <w:rFonts w:ascii="Times New Roman" w:hAnsi="Times New Roman" w:eastAsiaTheme="minorHAnsi" w:cstheme="minorBidi"/>
          <w:sz w:val="28"/>
          <w:szCs w:val="22"/>
          <w:lang w:eastAsia="en-US"/>
        </w:rPr>
        <w:t xml:space="preserve">т.п</w:t>
      </w:r>
      <w:r>
        <w:rPr>
          <w:rFonts w:ascii="Times New Roman" w:hAnsi="Times New Roman" w:eastAsiaTheme="minorHAnsi" w:cstheme="minorBidi"/>
          <w:sz w:val="28"/>
          <w:szCs w:val="22"/>
          <w:lang w:eastAsia="en-US"/>
        </w:rPr>
        <w:t xml:space="preserve">).</w:t>
      </w:r>
      <w:r>
        <w:rPr>
          <w:rFonts w:ascii="Times New Roman" w:hAnsi="Times New Roman" w:eastAsiaTheme="minorHAnsi" w:cstheme="minorBidi"/>
          <w:sz w:val="28"/>
          <w:szCs w:val="22"/>
          <w:lang w:eastAsia="en-US"/>
        </w:rPr>
      </w:r>
    </w:p>
    <w:p>
      <w:pPr>
        <w:ind w:firstLine="709"/>
        <w:rPr>
          <w:rFonts w:ascii="Times New Roman" w:hAnsi="Times New Roman" w:eastAsiaTheme="minorHAnsi" w:cstheme="minorBidi"/>
          <w:sz w:val="28"/>
          <w:szCs w:val="22"/>
          <w:lang w:eastAsia="en-US"/>
        </w:rPr>
      </w:pPr>
      <w:r>
        <w:rPr>
          <w:rFonts w:ascii="Times New Roman" w:hAnsi="Times New Roman" w:eastAsiaTheme="minorHAnsi" w:cstheme="minorBidi"/>
          <w:sz w:val="28"/>
          <w:szCs w:val="22"/>
          <w:lang w:eastAsia="en-US"/>
        </w:rPr>
        <w:t xml:space="preserve">В случае возникновения обстоятельств непреодолимой силы, препятствующих достижению получателем субсидии значения результатов предоставления субсидии, получателями субсидии предоставляется пояснительная записка:</w:t>
      </w:r>
      <w:r>
        <w:rPr>
          <w:rFonts w:ascii="Times New Roman" w:hAnsi="Times New Roman" w:eastAsiaTheme="minorHAnsi" w:cstheme="minorBidi"/>
          <w:sz w:val="28"/>
          <w:szCs w:val="22"/>
          <w:lang w:eastAsia="en-US"/>
        </w:rPr>
      </w:r>
    </w:p>
    <w:p>
      <w:pPr>
        <w:ind w:firstLine="709"/>
        <w:rPr>
          <w:rFonts w:ascii="Times New Roman" w:hAnsi="Times New Roman" w:eastAsiaTheme="minorHAnsi" w:cstheme="minorBidi"/>
          <w:sz w:val="28"/>
          <w:szCs w:val="22"/>
          <w:lang w:eastAsia="en-US"/>
        </w:rPr>
      </w:pPr>
      <w:r>
        <w:rPr>
          <w:rFonts w:ascii="Times New Roman" w:hAnsi="Times New Roman" w:eastAsiaTheme="minorHAnsi" w:cstheme="minorBidi"/>
          <w:sz w:val="28"/>
          <w:szCs w:val="22"/>
          <w:lang w:eastAsia="en-US"/>
        </w:rPr>
        <w:t xml:space="preserve">- с указанием</w:t>
      </w:r>
      <w:r>
        <w:rPr>
          <w:rFonts w:ascii="Times New Roman" w:hAnsi="Times New Roman" w:eastAsiaTheme="minorHAnsi" w:cstheme="minorBidi"/>
          <w:sz w:val="28"/>
          <w:szCs w:val="22"/>
          <w:lang w:eastAsia="en-US"/>
        </w:rPr>
        <w:t xml:space="preserve"> причины возникновения обстоятельства непреодолимой силы, препятствующего исполнению соответствующих обязательств;</w:t>
      </w:r>
      <w:r>
        <w:rPr>
          <w:rFonts w:ascii="Times New Roman" w:hAnsi="Times New Roman" w:eastAsiaTheme="minorHAnsi" w:cstheme="minorBidi"/>
          <w:sz w:val="28"/>
          <w:szCs w:val="22"/>
          <w:lang w:eastAsia="en-US"/>
        </w:rPr>
      </w:r>
    </w:p>
    <w:p>
      <w:pPr>
        <w:ind w:firstLine="709"/>
        <w:rPr>
          <w:rFonts w:ascii="Times New Roman" w:hAnsi="Times New Roman"/>
          <w:color w:val="000000"/>
          <w:sz w:val="28"/>
          <w:szCs w:val="20"/>
        </w:rPr>
      </w:pPr>
      <w:r>
        <w:rPr>
          <w:rFonts w:ascii="Times New Roman" w:hAnsi="Times New Roman" w:eastAsiaTheme="minorHAnsi" w:cstheme="minorBidi"/>
          <w:sz w:val="28"/>
          <w:szCs w:val="22"/>
          <w:lang w:eastAsia="en-US"/>
        </w:rPr>
        <w:t xml:space="preserve">- с приложением копий документа, подтверждающего наступление обстоятельств непреодолимой силы, из числа перечисленных в настоящем пункте Поря</w:t>
      </w:r>
      <w:r>
        <w:rPr>
          <w:rFonts w:ascii="Times New Roman" w:hAnsi="Times New Roman" w:eastAsiaTheme="minorHAnsi" w:cstheme="minorBidi"/>
          <w:sz w:val="28"/>
          <w:szCs w:val="22"/>
          <w:lang w:eastAsia="en-US"/>
        </w:rPr>
        <w:t xml:space="preserve">дка и </w:t>
      </w:r>
      <w:r>
        <w:rPr>
          <w:rFonts w:ascii="Times New Roman" w:hAnsi="Times New Roman"/>
          <w:color w:val="000000"/>
          <w:sz w:val="28"/>
          <w:szCs w:val="20"/>
        </w:rPr>
        <w:t xml:space="preserve">препятствующих исполнению соответствующих </w:t>
      </w:r>
      <w:r>
        <w:rPr>
          <w:rFonts w:ascii="Times New Roman" w:hAnsi="Times New Roman"/>
          <w:sz w:val="28"/>
          <w:szCs w:val="28"/>
        </w:rPr>
        <w:t xml:space="preserve">результатов предоставления субсидии</w:t>
      </w:r>
      <w:r>
        <w:rPr>
          <w:rFonts w:ascii="Times New Roman" w:hAnsi="Times New Roman"/>
          <w:color w:val="000000"/>
          <w:sz w:val="28"/>
          <w:szCs w:val="20"/>
        </w:rPr>
        <w:t xml:space="preserve"> </w:t>
      </w:r>
      <w:r>
        <w:rPr>
          <w:rFonts w:ascii="Times New Roman" w:hAnsi="Times New Roman" w:eastAsiaTheme="minorHAnsi" w:cstheme="minorBidi"/>
          <w:sz w:val="28"/>
          <w:szCs w:val="22"/>
          <w:lang w:eastAsia="en-US"/>
        </w:rPr>
        <w:t xml:space="preserve">указанных в пункте 2.11 Порядка.</w:t>
      </w:r>
      <w:r>
        <w:rPr>
          <w:rFonts w:ascii="Times New Roman" w:hAnsi="Times New Roman"/>
          <w:color w:val="000000"/>
          <w:sz w:val="28"/>
          <w:szCs w:val="20"/>
        </w:rPr>
      </w:r>
    </w:p>
    <w:p>
      <w:pPr>
        <w:pStyle w:val="991"/>
        <w:rPr>
          <w:rFonts w:ascii="Arial" w:hAnsi="Arial" w:cs="Arial"/>
          <w:bCs/>
          <w:iCs/>
          <w:sz w:val="30"/>
          <w:szCs w:val="28"/>
        </w:rPr>
      </w:pPr>
      <w:r>
        <w:rPr>
          <w:rFonts w:ascii="Arial" w:hAnsi="Arial" w:cs="Arial"/>
          <w:bCs/>
          <w:iCs/>
          <w:sz w:val="30"/>
          <w:szCs w:val="28"/>
        </w:rPr>
      </w:r>
      <w:r>
        <w:rPr>
          <w:rFonts w:ascii="Arial" w:hAnsi="Arial" w:cs="Arial"/>
          <w:bCs/>
          <w:iCs/>
          <w:sz w:val="30"/>
          <w:szCs w:val="28"/>
        </w:rPr>
      </w:r>
    </w:p>
    <w:p>
      <w:pPr>
        <w:ind w:firstLine="0"/>
        <w:sectPr>
          <w:headerReference w:type="default" r:id="rId9"/>
          <w:headerReference w:type="even" r:id="rId10"/>
          <w:headerReference w:type="first" r:id="rId11"/>
          <w:footerReference w:type="even" r:id="rId13"/>
          <w:footerReference w:type="first" r:id="rId14"/>
          <w:footnotePr/>
          <w:endnotePr/>
          <w:type w:val="nextPage"/>
          <w:pgSz w:w="11906" w:h="16838" w:orient="portrait"/>
          <w:pgMar w:top="1134" w:right="567" w:bottom="1134" w:left="1417" w:header="567" w:footer="709" w:gutter="0"/>
          <w:cols w:num="1" w:sep="0" w:space="708" w:equalWidth="1"/>
          <w:docGrid w:linePitch="360"/>
          <w:titlePg/>
        </w:sectPr>
      </w:pPr>
      <w:r/>
      <w:r/>
    </w:p>
    <w:p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1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bCs/>
          <w:sz w:val="28"/>
          <w:szCs w:val="28"/>
        </w:rPr>
        <w:t xml:space="preserve">П</w:t>
      </w:r>
      <w:r>
        <w:rPr>
          <w:rFonts w:ascii="Times New Roman" w:hAnsi="Times New Roman"/>
          <w:bCs/>
          <w:sz w:val="28"/>
          <w:szCs w:val="28"/>
        </w:rPr>
        <w:t xml:space="preserve">орядку </w:t>
      </w:r>
      <w:r>
        <w:rPr>
          <w:rFonts w:ascii="Times New Roman" w:hAnsi="Times New Roman"/>
          <w:sz w:val="28"/>
          <w:szCs w:val="28"/>
        </w:rPr>
      </w:r>
      <w:r/>
      <w:r>
        <w:rPr>
          <w:rFonts w:ascii="Times New Roman" w:hAnsi="Times New Roman"/>
          <w:sz w:val="28"/>
          <w:szCs w:val="28"/>
        </w:rPr>
        <w:t xml:space="preserve">предоставления субсидии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2" w:firstLine="0"/>
        <w:jc w:val="right"/>
        <w:widowControl w:val="off"/>
        <w:tabs>
          <w:tab w:val="left" w:pos="453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Березовскому поселковому </w:t>
      </w:r>
      <w:r>
        <w:rPr>
          <w:rFonts w:ascii="Times New Roman" w:hAnsi="Times New Roman"/>
          <w:sz w:val="28"/>
          <w:szCs w:val="28"/>
        </w:rPr>
      </w:r>
    </w:p>
    <w:p>
      <w:pPr>
        <w:ind w:right="-2" w:firstLine="0"/>
        <w:jc w:val="right"/>
        <w:widowControl w:val="off"/>
        <w:tabs>
          <w:tab w:val="left" w:pos="4536" w:leader="none"/>
        </w:tabs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потребительскому обществу</w:t>
      </w:r>
      <w:r>
        <w:rPr>
          <w:rFonts w:ascii="Times New Roman" w:hAnsi="Times New Roman" w:eastAsia="Calibri"/>
          <w:sz w:val="28"/>
          <w:szCs w:val="28"/>
        </w:rPr>
        <w:t xml:space="preserve"> </w:t>
      </w:r>
      <w:r>
        <w:rPr>
          <w:rFonts w:ascii="Times New Roman" w:hAnsi="Times New Roman" w:eastAsia="Calibri"/>
          <w:sz w:val="28"/>
          <w:szCs w:val="28"/>
        </w:rPr>
      </w:r>
    </w:p>
    <w:p>
      <w:pPr>
        <w:ind w:right="-2" w:firstLine="0"/>
        <w:jc w:val="right"/>
        <w:widowControl w:val="off"/>
        <w:tabs>
          <w:tab w:val="left" w:pos="4536" w:leader="none"/>
        </w:tabs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на возмещение части затрат </w:t>
      </w:r>
      <w:r>
        <w:rPr>
          <w:rFonts w:ascii="Times New Roman" w:hAnsi="Times New Roman" w:eastAsia="Calibri"/>
          <w:sz w:val="28"/>
          <w:szCs w:val="28"/>
        </w:rPr>
      </w:r>
    </w:p>
    <w:p>
      <w:pPr>
        <w:ind w:right="-2" w:firstLine="0"/>
        <w:jc w:val="right"/>
        <w:widowControl w:val="off"/>
        <w:tabs>
          <w:tab w:val="left" w:pos="453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производством (реализацией) </w:t>
      </w:r>
      <w:r>
        <w:rPr>
          <w:rFonts w:ascii="Times New Roman" w:hAnsi="Times New Roman"/>
          <w:sz w:val="28"/>
          <w:szCs w:val="28"/>
        </w:rPr>
      </w:r>
    </w:p>
    <w:p>
      <w:pPr>
        <w:ind w:right="-2" w:firstLine="0"/>
        <w:jc w:val="right"/>
        <w:widowControl w:val="off"/>
        <w:tabs>
          <w:tab w:val="left" w:pos="4536" w:leader="none"/>
        </w:tabs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хлеба</w:t>
      </w:r>
      <w:r>
        <w:rPr>
          <w:rFonts w:ascii="Times New Roman" w:hAnsi="Times New Roman"/>
          <w:iCs/>
          <w:sz w:val="28"/>
          <w:szCs w:val="28"/>
        </w:rPr>
        <w:t xml:space="preserve"> в сельских населенных пунктах</w:t>
      </w:r>
      <w:r>
        <w:rPr>
          <w:rFonts w:ascii="Times New Roman" w:hAnsi="Times New Roman"/>
          <w:iCs/>
          <w:sz w:val="28"/>
          <w:szCs w:val="28"/>
        </w:rPr>
      </w:r>
    </w:p>
    <w:p>
      <w:pPr>
        <w:ind w:right="-2" w:firstLine="0"/>
        <w:jc w:val="right"/>
        <w:widowControl w:val="off"/>
        <w:tabs>
          <w:tab w:val="left" w:pos="4536" w:leader="none"/>
        </w:tabs>
        <w:rPr>
          <w:rFonts w:cs="Arial"/>
          <w:b/>
          <w:sz w:val="32"/>
          <w:szCs w:val="32"/>
        </w:rPr>
      </w:pPr>
      <w:r>
        <w:rPr>
          <w:rFonts w:ascii="Times New Roman" w:hAnsi="Times New Roman"/>
          <w:iCs/>
          <w:sz w:val="28"/>
          <w:szCs w:val="28"/>
        </w:rPr>
        <w:t xml:space="preserve"> городского поселения Березово</w:t>
      </w:r>
      <w:r>
        <w:rPr>
          <w:rFonts w:cs="Arial"/>
          <w:b/>
          <w:sz w:val="32"/>
          <w:szCs w:val="32"/>
        </w:rPr>
      </w:r>
    </w:p>
    <w:p>
      <w:pPr>
        <w:ind w:right="-2" w:firstLine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947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Заявление</w:t>
      </w:r>
      <w:r>
        <w:rPr>
          <w:rFonts w:ascii="Times New Roman" w:hAnsi="Times New Roman" w:cs="Times New Roman"/>
          <w:bCs/>
          <w:iCs/>
          <w:sz w:val="28"/>
          <w:szCs w:val="28"/>
        </w:rPr>
      </w:r>
    </w:p>
    <w:p>
      <w:pPr>
        <w:ind w:firstLine="0"/>
        <w:jc w:val="center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на предоставление</w:t>
      </w:r>
      <w:r>
        <w:rPr>
          <w:rFonts w:ascii="Times New Roman" w:hAnsi="Times New Roman"/>
          <w:bCs/>
          <w:iCs/>
          <w:sz w:val="28"/>
          <w:szCs w:val="28"/>
        </w:rPr>
        <w:t xml:space="preserve"> субсидии</w:t>
      </w:r>
      <w:r>
        <w:rPr>
          <w:rFonts w:ascii="Times New Roman" w:hAnsi="Times New Roman"/>
          <w:bCs/>
          <w:iCs/>
          <w:sz w:val="28"/>
          <w:szCs w:val="28"/>
        </w:rPr>
      </w:r>
    </w:p>
    <w:p>
      <w:pPr>
        <w:ind w:right="-2" w:firstLine="0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right="-2" w:firstLine="709"/>
        <w:widowControl w:val="off"/>
        <w:tabs>
          <w:tab w:val="left" w:pos="453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Порядком предоставления  субсидии  Березовскому поселковому  потребительскому обществу</w:t>
      </w:r>
      <w:r>
        <w:rPr>
          <w:rFonts w:ascii="Times New Roman" w:hAnsi="Times New Roman" w:eastAsia="Calibri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eastAsia="Calibri"/>
          <w:sz w:val="28"/>
          <w:szCs w:val="28"/>
        </w:rPr>
        <w:t xml:space="preserve">на возмещение части затрат </w:t>
      </w:r>
      <w:r>
        <w:rPr>
          <w:rFonts w:ascii="Times New Roman" w:hAnsi="Times New Roman"/>
          <w:sz w:val="28"/>
          <w:szCs w:val="28"/>
        </w:rPr>
        <w:t xml:space="preserve">в связи с производством (реализацией) хлеба</w:t>
      </w:r>
      <w:r>
        <w:rPr>
          <w:rFonts w:ascii="Times New Roman" w:hAnsi="Times New Roman"/>
          <w:iCs/>
          <w:sz w:val="28"/>
          <w:szCs w:val="28"/>
        </w:rPr>
        <w:t xml:space="preserve"> в сельских населенных пунктах</w:t>
      </w:r>
      <w:r>
        <w:rPr>
          <w:rFonts w:ascii="Times New Roman" w:hAnsi="Times New Roman"/>
          <w:sz w:val="28"/>
          <w:szCs w:val="28"/>
        </w:rPr>
        <w:t xml:space="preserve">, утвержденного постановлением администр</w:t>
      </w:r>
      <w:r>
        <w:rPr>
          <w:rFonts w:ascii="Times New Roman" w:hAnsi="Times New Roman"/>
          <w:sz w:val="28"/>
          <w:szCs w:val="28"/>
        </w:rPr>
        <w:t xml:space="preserve">ации Березовского района от «______»___________20______года, прошу предоставить субсидию за период с ___________________  </w:t>
      </w:r>
      <w:r>
        <w:rPr>
          <w:rFonts w:ascii="Times New Roman" w:hAnsi="Times New Roman" w:eastAsia="Calibri"/>
          <w:sz w:val="28"/>
          <w:szCs w:val="28"/>
        </w:rPr>
        <w:t xml:space="preserve">в размере ____________________ рублей, </w:t>
      </w:r>
      <w:r>
        <w:rPr>
          <w:rFonts w:ascii="Times New Roman" w:hAnsi="Times New Roman"/>
          <w:sz w:val="28"/>
          <w:szCs w:val="28"/>
        </w:rPr>
        <w:t xml:space="preserve">в целях возмещения части затрат _______________________________________________________________</w:t>
      </w:r>
      <w:r>
        <w:rPr>
          <w:rFonts w:ascii="Times New Roman" w:hAnsi="Times New Roman"/>
          <w:sz w:val="28"/>
          <w:szCs w:val="28"/>
        </w:rPr>
        <w:t xml:space="preserve">______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widowControl w:val="off"/>
        <w:rPr>
          <w:rFonts w:ascii="Times New Roman" w:hAnsi="Times New Roman"/>
          <w:sz w:val="28"/>
          <w:szCs w:val="28"/>
        </w:rPr>
        <w:outlineLvl w:val="0"/>
      </w:pPr>
      <w:r>
        <w:rPr>
          <w:rFonts w:ascii="Times New Roman" w:hAnsi="Times New Roman"/>
          <w:sz w:val="28"/>
          <w:szCs w:val="28"/>
        </w:rPr>
        <w:t xml:space="preserve">(целевое назначение субсидии)</w:t>
      </w:r>
      <w:r>
        <w:rPr>
          <w:rFonts w:ascii="Times New Roman" w:hAnsi="Times New Roman"/>
          <w:sz w:val="28"/>
          <w:szCs w:val="28"/>
        </w:rPr>
      </w:r>
    </w:p>
    <w:p>
      <w:pPr>
        <w:ind w:right="-2" w:firstLine="0"/>
        <w:widowControl w:val="off"/>
        <w:tabs>
          <w:tab w:val="left" w:pos="709" w:leader="none"/>
        </w:tabs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</w:r>
      <w:r>
        <w:rPr>
          <w:rFonts w:ascii="Times New Roman" w:hAnsi="Times New Roman" w:eastAsia="Calibri"/>
          <w:sz w:val="28"/>
          <w:szCs w:val="28"/>
        </w:rPr>
      </w:r>
    </w:p>
    <w:p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 о Получателе субсидии:</w:t>
      </w:r>
      <w:r>
        <w:rPr>
          <w:rFonts w:ascii="Times New Roman" w:hAnsi="Times New Roman"/>
          <w:sz w:val="28"/>
          <w:szCs w:val="28"/>
        </w:rPr>
      </w:r>
    </w:p>
    <w:p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ИНН/КПП: __________________________________________________________</w:t>
      </w:r>
      <w:r>
        <w:rPr>
          <w:rFonts w:ascii="Times New Roman" w:hAnsi="Times New Roman"/>
          <w:sz w:val="28"/>
          <w:szCs w:val="28"/>
        </w:rPr>
      </w:r>
    </w:p>
    <w:p>
      <w:pPr>
        <w:ind w:right="-2" w:firstLine="0"/>
        <w:widowControl w:val="off"/>
        <w:tabs>
          <w:tab w:val="left" w:pos="453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Юридический  адрес Березовского  поселкового потребительского общества</w:t>
      </w:r>
      <w:r>
        <w:rPr>
          <w:rFonts w:ascii="Times New Roman" w:hAnsi="Times New Roman" w:eastAsia="Calibri"/>
          <w:sz w:val="28"/>
          <w:szCs w:val="28"/>
        </w:rPr>
        <w:t xml:space="preserve">:</w:t>
      </w:r>
      <w:r>
        <w:rPr>
          <w:rFonts w:ascii="Times New Roman" w:hAnsi="Times New Roman"/>
          <w:sz w:val="28"/>
          <w:szCs w:val="28"/>
        </w:rPr>
      </w:r>
    </w:p>
    <w:p>
      <w:pPr>
        <w:ind w:right="-2" w:firstLine="0"/>
        <w:jc w:val="right"/>
        <w:widowControl w:val="off"/>
        <w:tabs>
          <w:tab w:val="left" w:pos="453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</w:t>
      </w:r>
      <w:r>
        <w:rPr>
          <w:rFonts w:ascii="Times New Roman" w:hAnsi="Times New Roman"/>
          <w:sz w:val="28"/>
          <w:szCs w:val="28"/>
        </w:rPr>
        <w:t xml:space="preserve">__________________________</w:t>
      </w:r>
      <w:r>
        <w:rPr>
          <w:rFonts w:ascii="Times New Roman" w:hAnsi="Times New Roman"/>
          <w:sz w:val="28"/>
          <w:szCs w:val="28"/>
        </w:rPr>
      </w:r>
    </w:p>
    <w:p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Фактический адрес пекарен:____________________________________________</w:t>
      </w:r>
      <w:r>
        <w:rPr>
          <w:rFonts w:ascii="Times New Roman" w:hAnsi="Times New Roman"/>
          <w:sz w:val="28"/>
          <w:szCs w:val="28"/>
        </w:rPr>
      </w:r>
    </w:p>
    <w:p>
      <w:pPr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___________________________________________________________________</w:t>
      </w:r>
      <w:r>
        <w:rPr>
          <w:rFonts w:ascii="Times New Roman" w:hAnsi="Times New Roman"/>
          <w:sz w:val="28"/>
          <w:szCs w:val="28"/>
        </w:rPr>
      </w:r>
    </w:p>
    <w:p>
      <w:pPr>
        <w:ind w:firstLine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Наименование </w:t>
      </w:r>
      <w:r>
        <w:rPr>
          <w:rFonts w:ascii="Times New Roman" w:hAnsi="Times New Roman"/>
          <w:sz w:val="28"/>
          <w:szCs w:val="28"/>
        </w:rPr>
        <w:t xml:space="preserve">кредитной</w:t>
      </w:r>
      <w:r>
        <w:rPr>
          <w:rFonts w:ascii="Times New Roman" w:hAnsi="Times New Roman"/>
          <w:sz w:val="28"/>
          <w:szCs w:val="28"/>
        </w:rPr>
        <w:t xml:space="preserve"> организации: _________________________________</w:t>
      </w:r>
      <w:r>
        <w:rPr>
          <w:rFonts w:ascii="Times New Roman" w:hAnsi="Times New Roman"/>
          <w:sz w:val="28"/>
          <w:szCs w:val="28"/>
        </w:rPr>
      </w:r>
    </w:p>
    <w:p>
      <w:pPr>
        <w:ind w:firstLine="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</w:t>
      </w:r>
      <w:r>
        <w:rPr>
          <w:rFonts w:ascii="Times New Roman" w:hAnsi="Times New Roman"/>
          <w:sz w:val="28"/>
          <w:szCs w:val="28"/>
        </w:rPr>
        <w:t xml:space="preserve">/</w:t>
      </w:r>
      <w:r>
        <w:rPr>
          <w:rFonts w:ascii="Times New Roman" w:hAnsi="Times New Roman"/>
          <w:sz w:val="28"/>
          <w:szCs w:val="28"/>
        </w:rPr>
        <w:t xml:space="preserve">сч</w:t>
      </w:r>
      <w:r>
        <w:rPr>
          <w:rFonts w:ascii="Times New Roman" w:hAnsi="Times New Roman"/>
          <w:sz w:val="28"/>
          <w:szCs w:val="28"/>
        </w:rPr>
        <w:t xml:space="preserve">.: ____________________________________________________________</w:t>
      </w:r>
      <w:r>
        <w:rPr>
          <w:rFonts w:ascii="Times New Roman" w:hAnsi="Times New Roman"/>
          <w:sz w:val="28"/>
          <w:szCs w:val="28"/>
        </w:rPr>
      </w:r>
    </w:p>
    <w:p>
      <w:pPr>
        <w:ind w:firstLine="142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К/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сч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.: ____________________________________________________________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firstLine="142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Style w:val="986"/>
          <w:rFonts w:ascii="Times New Roman" w:hAnsi="Times New Roman" w:eastAsia="Arial"/>
          <w:color w:val="0d0d0d" w:themeColor="text1" w:themeTint="F2"/>
          <w:sz w:val="28"/>
          <w:szCs w:val="28"/>
        </w:rPr>
        <w:t xml:space="preserve">БИК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: ____________________________________________________________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right="-2" w:firstLine="142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Контакты</w:t>
      </w:r>
      <w:r>
        <w:rPr>
          <w:rFonts w:ascii="Times New Roman" w:hAnsi="Times New Roman"/>
          <w:sz w:val="28"/>
          <w:szCs w:val="28"/>
        </w:rPr>
        <w:t xml:space="preserve"> (тел., e-</w:t>
      </w:r>
      <w:r>
        <w:rPr>
          <w:rFonts w:ascii="Times New Roman" w:hAnsi="Times New Roman"/>
          <w:sz w:val="28"/>
          <w:szCs w:val="28"/>
        </w:rPr>
        <w:t xml:space="preserve">mail</w:t>
      </w:r>
      <w:r>
        <w:rPr>
          <w:rFonts w:ascii="Times New Roman" w:hAnsi="Times New Roman"/>
          <w:sz w:val="28"/>
          <w:szCs w:val="28"/>
        </w:rPr>
        <w:t xml:space="preserve">):</w:t>
      </w:r>
      <w:r>
        <w:rPr>
          <w:rFonts w:ascii="Times New Roman" w:hAnsi="Times New Roman"/>
          <w:sz w:val="28"/>
          <w:szCs w:val="28"/>
        </w:rPr>
        <w:t xml:space="preserve">______________________________________________</w:t>
      </w:r>
      <w:r>
        <w:rPr>
          <w:rFonts w:ascii="Times New Roman" w:hAnsi="Times New Roman"/>
          <w:bCs/>
          <w:iCs/>
          <w:sz w:val="28"/>
          <w:szCs w:val="28"/>
        </w:rPr>
      </w:r>
    </w:p>
    <w:p>
      <w:pPr>
        <w:pStyle w:val="947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</w:r>
      <w:r>
        <w:rPr>
          <w:rFonts w:ascii="Arial" w:hAnsi="Arial" w:cs="Arial"/>
          <w:sz w:val="24"/>
          <w:szCs w:val="28"/>
        </w:rPr>
      </w:r>
    </w:p>
    <w:p>
      <w:pPr>
        <w:pStyle w:val="947"/>
        <w:numPr>
          <w:ilvl w:val="0"/>
          <w:numId w:val="40"/>
        </w:numPr>
        <w:ind w:left="0" w:right="0" w:firstLine="709"/>
        <w:jc w:val="both"/>
        <w:tabs>
          <w:tab w:val="left" w:pos="1134" w:leader="none"/>
        </w:tabs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Настоящим подтверждаю  достоверность следующих сведений: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tabs>
          <w:tab w:val="left" w:pos="1134" w:leader="none"/>
        </w:tabs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1)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олняющем функции единоличного исполнительного органа, или главном бухгалтере Получателя субсидии;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tabs>
          <w:tab w:val="left" w:pos="1134" w:leader="none"/>
        </w:tabs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2) Березовское поселковое потребительское общество: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tabs>
          <w:tab w:val="left" w:pos="1134" w:leader="none"/>
        </w:tabs>
        <w:rPr>
          <w:rFonts w:ascii="Times New Roman" w:hAnsi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- не находится в перечне организаций, в отношении которых имеются сведения об их причастности к экстремист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ской деятельности или терроризму;</w:t>
      </w:r>
      <w:r>
        <w:rPr>
          <w:rFonts w:ascii="Times New Roman" w:hAnsi="Times New Roman"/>
          <w:b/>
          <w:color w:val="0d0d0d" w:themeColor="text1" w:themeTint="F2"/>
          <w:sz w:val="28"/>
          <w:szCs w:val="28"/>
        </w:rPr>
      </w:r>
    </w:p>
    <w:p>
      <w:pPr>
        <w:ind w:left="0" w:right="0" w:firstLine="709"/>
        <w:tabs>
          <w:tab w:val="left" w:pos="1134" w:leader="none"/>
        </w:tabs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- не находится в составляемых в рамках реализации полномочий, предусмотренных </w:t>
      </w:r>
      <w:hyperlink r:id="rId28" w:tooltip="https://login.consultant.ru/link/?req=doc&amp;base=LAW&amp;n=121087&amp;dst=100142" w:history="1">
        <w:r>
          <w:rPr>
            <w:rFonts w:ascii="Times New Roman" w:hAnsi="Times New Roman"/>
            <w:color w:val="0d0d0d" w:themeColor="text1" w:themeTint="F2"/>
            <w:sz w:val="28"/>
            <w:szCs w:val="28"/>
          </w:rPr>
          <w:t xml:space="preserve">главой VII</w:t>
        </w:r>
      </w:hyperlink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 Устава ООН, Советом Безопасности ООН или органами, специально созданными решениями Совета Безопасности ООН,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перечнях организаций и физических лиц, связанных с террористическими организациями и террористами или с распростране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нием оружия массового уничтожения;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tabs>
          <w:tab w:val="left" w:pos="1134" w:leader="none"/>
        </w:tabs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- не является иностранным агентом в соответствии с Федеральным </w:t>
      </w:r>
      <w:hyperlink r:id="rId29" w:tooltip="https://login.consultant.ru/link/?req=doc&amp;base=LAW&amp;n=503623" w:history="1">
        <w:r>
          <w:rPr>
            <w:rFonts w:ascii="Times New Roman" w:hAnsi="Times New Roman"/>
            <w:color w:val="0d0d0d" w:themeColor="text1" w:themeTint="F2"/>
            <w:sz w:val="28"/>
            <w:szCs w:val="28"/>
          </w:rPr>
          <w:t xml:space="preserve">законом</w:t>
        </w:r>
      </w:hyperlink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 от 14.07.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2022 № 255-ФЗ «О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контроле за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 деятельностью лиц, находящихся под иностранным влиянием»;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contextualSpacing/>
        <w:ind w:left="0" w:right="0" w:firstLine="709"/>
        <w:spacing w:after="100" w:afterAutospacing="1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не </w:t>
      </w:r>
      <w:r>
        <w:rPr>
          <w:rFonts w:ascii="Times New Roman" w:hAnsi="Times New Roman"/>
          <w:spacing w:val="-4"/>
          <w:sz w:val="28"/>
          <w:szCs w:val="28"/>
        </w:rPr>
        <w:t xml:space="preserve">является кредитной организацией, страховой организацией</w:t>
      </w:r>
      <w:r>
        <w:rPr>
          <w:rFonts w:ascii="Times New Roman" w:hAnsi="Times New Roman"/>
          <w:sz w:val="28"/>
          <w:szCs w:val="28"/>
        </w:rPr>
        <w:t xml:space="preserve"> (за исключением потребительских кооперативов), инвестиционным фондом, негосударственным пенсионным фондом, п</w:t>
      </w:r>
      <w:r>
        <w:rPr>
          <w:rFonts w:ascii="Times New Roman" w:hAnsi="Times New Roman"/>
          <w:sz w:val="28"/>
          <w:szCs w:val="28"/>
        </w:rPr>
        <w:t xml:space="preserve">рофессиональным участником рынка ценных бумаг, ломбардом;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left="0" w:right="0" w:firstLine="709"/>
        <w:spacing w:after="100" w:afterAutospacing="1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  является участником соглашений о разделе продукции;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left="0" w:right="0" w:firstLine="709"/>
        <w:spacing w:after="100" w:afterAutospacing="1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не осуществляет предпринимательскую деятельность в сфере игорного бизнеса;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left="0" w:right="0" w:firstLine="709"/>
        <w:spacing w:after="100" w:afterAutospacing="1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 не </w:t>
      </w:r>
      <w:r>
        <w:rPr>
          <w:rFonts w:ascii="Times New Roman" w:hAnsi="Times New Roman"/>
          <w:sz w:val="28"/>
          <w:szCs w:val="28"/>
        </w:rPr>
        <w:t xml:space="preserve">является в порядке, установленном законодательством Россий</w:t>
      </w:r>
      <w:r>
        <w:rPr>
          <w:rFonts w:ascii="Times New Roman" w:hAnsi="Times New Roman"/>
          <w:sz w:val="28"/>
          <w:szCs w:val="28"/>
        </w:rPr>
        <w:t xml:space="preserve">ской Федерации о валютном регулировании и валютном контроле, нерезидентом Российской Федерации, за исключением случаев, предусмотренных международными договорами Российской Федерации;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left="0" w:right="0" w:firstLine="709"/>
        <w:spacing w:after="100" w:afterAutospacing="1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не </w:t>
      </w:r>
      <w:r>
        <w:rPr>
          <w:rFonts w:ascii="Times New Roman" w:hAnsi="Times New Roman" w:eastAsia="Calibri"/>
          <w:color w:val="0d0d0d" w:themeColor="text1" w:themeTint="F2"/>
          <w:spacing w:val="-6"/>
          <w:sz w:val="28"/>
          <w:szCs w:val="28"/>
        </w:rPr>
        <w:t xml:space="preserve">осуществляет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производство</w:t>
      </w:r>
      <w:r>
        <w:rPr>
          <w:rFonts w:ascii="Times New Roman" w:hAnsi="Times New Roman"/>
          <w:sz w:val="28"/>
          <w:szCs w:val="28"/>
        </w:rPr>
        <w:t xml:space="preserve"> и (или) реализацию подакцизных товаров, за исключением сахаросодержащих напитков, кроме тонизирующих напитков, а также добычу и (или) реализацию полезных ископаемых, за исключением общераспространенных полезных ископаемых, минеральных питьевых вод и лечеб</w:t>
      </w:r>
      <w:r>
        <w:rPr>
          <w:rFonts w:ascii="Times New Roman" w:hAnsi="Times New Roman"/>
          <w:sz w:val="28"/>
          <w:szCs w:val="28"/>
        </w:rPr>
        <w:t xml:space="preserve">ных грязей, если иное не предусмотрено Правительством Российской Федерации;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left="0" w:right="0" w:firstLine="709"/>
        <w:spacing w:after="100" w:afterAutospacing="1"/>
        <w:tabs>
          <w:tab w:val="left" w:pos="1134" w:leader="none"/>
        </w:tabs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-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ой Федерации </w:t>
      </w:r>
      <w:hyperlink r:id="rId30" w:tooltip="https://login.consultant.ru/link/?req=doc&amp;base=LAW&amp;n=420230&amp;dst=100010" w:history="1">
        <w:r>
          <w:rPr>
            <w:rFonts w:ascii="Times New Roman" w:hAnsi="Times New Roman"/>
            <w:color w:val="0d0d0d" w:themeColor="text1" w:themeTint="F2"/>
            <w:sz w:val="28"/>
            <w:szCs w:val="28"/>
          </w:rPr>
          <w:t xml:space="preserve">перечень</w:t>
        </w:r>
      </w:hyperlink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 государств и территорий, используемых для промежуточного (офшорного) вл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 превышает 25 процен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тов (если иное не предусмотрено законодательством Российской Федерации).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е указанных публичных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 акционерных обществ;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contextualSpacing/>
        <w:ind w:left="0" w:right="0" w:firstLine="709"/>
        <w:spacing w:after="100" w:afterAutospacing="1"/>
        <w:tabs>
          <w:tab w:val="left" w:pos="1134" w:leader="none"/>
        </w:tabs>
        <w:rPr>
          <w:rFonts w:ascii="Times New Roman" w:hAnsi="Times New Roman" w:eastAsia="Calibri"/>
          <w:color w:val="0d0d0d"/>
          <w:sz w:val="28"/>
          <w:szCs w:val="28"/>
          <w:lang w:eastAsia="en-US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- </w:t>
      </w:r>
      <w:r>
        <w:rPr>
          <w:rFonts w:ascii="Times New Roman" w:hAnsi="Times New Roman"/>
          <w:color w:val="0d0d0d"/>
          <w:sz w:val="28"/>
          <w:szCs w:val="28"/>
        </w:rPr>
        <w:t xml:space="preserve">на едином налоговом счете отсутствует или не превышает размер, определенный пунктом 3 статьи 47 Налогового Кодекса Российской Федерации задолженность по уплате налогов, сборов и страховых взносов в бюджеты бюдже</w:t>
      </w:r>
      <w:r>
        <w:rPr>
          <w:rFonts w:ascii="Times New Roman" w:hAnsi="Times New Roman"/>
          <w:color w:val="0d0d0d"/>
          <w:sz w:val="28"/>
          <w:szCs w:val="28"/>
        </w:rPr>
        <w:t xml:space="preserve">тной системы Российской Федерации</w:t>
      </w:r>
      <w:r>
        <w:rPr>
          <w:rFonts w:ascii="Times New Roman" w:hAnsi="Times New Roman" w:eastAsia="Calibri"/>
          <w:color w:val="0d0d0d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="Calibri"/>
          <w:color w:val="0d0d0d"/>
          <w:sz w:val="28"/>
          <w:szCs w:val="28"/>
          <w:lang w:eastAsia="en-US"/>
        </w:rPr>
      </w:r>
    </w:p>
    <w:p>
      <w:pPr>
        <w:contextualSpacing/>
        <w:ind w:left="0" w:right="0" w:firstLine="709"/>
        <w:spacing w:after="100" w:afterAutospacing="1"/>
        <w:tabs>
          <w:tab w:val="left" w:pos="1134" w:leader="none"/>
        </w:tabs>
        <w:rPr>
          <w:rFonts w:ascii="Times New Roman" w:hAnsi="Times New Roman" w:eastAsia="Calibri"/>
          <w:sz w:val="28"/>
          <w:szCs w:val="28"/>
          <w:lang w:eastAsia="en-US"/>
        </w:rPr>
      </w:pPr>
      <w:r>
        <w:rPr>
          <w:rFonts w:ascii="Times New Roman" w:hAnsi="Times New Roman" w:eastAsia="Calibri"/>
          <w:color w:val="0d0d0d"/>
          <w:sz w:val="28"/>
          <w:szCs w:val="28"/>
          <w:lang w:eastAsia="en-US"/>
        </w:rPr>
        <w:t xml:space="preserve">- </w:t>
      </w:r>
      <w:r>
        <w:rPr>
          <w:rFonts w:ascii="Times New Roman" w:hAnsi="Times New Roman"/>
          <w:color w:val="0d0d0d"/>
          <w:spacing w:val="-4"/>
          <w:sz w:val="28"/>
          <w:szCs w:val="28"/>
        </w:rPr>
        <w:t xml:space="preserve">отсутствует  просроченная задолженность по возврату в бюджет городского поселения Березово иных субсидий, бюджетных инвестиций, а также иной просроченной 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(неурегулированной) задолженности по денежным обязательствам пере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д </w:t>
      </w:r>
      <w:r>
        <w:rPr>
          <w:rFonts w:ascii="Times New Roman" w:hAnsi="Times New Roman" w:eastAsia="Calibri"/>
          <w:sz w:val="28"/>
          <w:szCs w:val="28"/>
          <w:lang w:eastAsia="en-US"/>
        </w:rPr>
        <w:t xml:space="preserve">бюджетом городского поселения Березово;</w:t>
      </w:r>
      <w:r>
        <w:rPr>
          <w:rFonts w:ascii="Times New Roman" w:hAnsi="Times New Roman" w:eastAsia="Calibri"/>
          <w:sz w:val="28"/>
          <w:szCs w:val="28"/>
          <w:lang w:eastAsia="en-US"/>
        </w:rPr>
      </w:r>
    </w:p>
    <w:p>
      <w:pPr>
        <w:contextualSpacing/>
        <w:ind w:left="0" w:right="0" w:firstLine="709"/>
        <w:spacing w:after="100" w:afterAutospacing="1"/>
        <w:tabs>
          <w:tab w:val="left" w:pos="1134" w:leader="none"/>
        </w:tabs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- не получает средства из бюджета городского поселения Березово в соответствии с иными нормативными правовыми актами администрации Березовского района на цели указанные в пункте 1.5 раздела 1 Порядка;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contextualSpacing/>
        <w:ind w:left="0" w:right="0" w:firstLine="709"/>
        <w:spacing w:after="100" w:afterAutospacing="1"/>
        <w:tabs>
          <w:tab w:val="left" w:pos="1134" w:leader="none"/>
        </w:tabs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- является субъектом малого и среднего предпринимательства в соответствии со статьей 4 Федерального закона от 24.07.2007 № 209-ФЗ «О развитии малого и среднего предпринимательства в Российской Федерации»;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tabs>
          <w:tab w:val="left" w:pos="1134" w:leader="none"/>
        </w:tabs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  <w:lang w:eastAsia="en-US"/>
        </w:rPr>
        <w:t xml:space="preserve">- </w:t>
      </w:r>
      <w:r>
        <w:rPr>
          <w:rFonts w:ascii="Times New Roman" w:hAnsi="Times New Roman"/>
          <w:spacing w:val="-4"/>
          <w:sz w:val="28"/>
          <w:szCs w:val="28"/>
        </w:rPr>
        <w:t xml:space="preserve">не находится в процессе реорганизации (за исключе</w:t>
      </w:r>
      <w:r>
        <w:rPr>
          <w:rFonts w:ascii="Times New Roman" w:hAnsi="Times New Roman"/>
          <w:spacing w:val="-4"/>
          <w:sz w:val="28"/>
          <w:szCs w:val="28"/>
        </w:rPr>
        <w:t xml:space="preserve">нием реорганизации в форме присоединения к юридическому лицу), ликвидации, в отношении него не введена процедура банкротства, деятельность не приостановлена в порядке, предусмотренном законодательством Российской Федерации;</w:t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ind w:left="0" w:right="0" w:firstLine="709"/>
        <w:tabs>
          <w:tab w:val="left" w:pos="1134" w:leader="none"/>
        </w:tabs>
        <w:rPr>
          <w:rFonts w:ascii="Times New Roman" w:hAnsi="Times New Roman" w:eastAsia="Calibri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- 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наличие кода вида экономической деятельности «</w:t>
      </w:r>
      <w:r>
        <w:rPr>
          <w:rFonts w:ascii="Times New Roman" w:hAnsi="Times New Roman" w:eastAsia="Calibri"/>
          <w:color w:val="0d0d0d" w:themeColor="text1" w:themeTint="F2"/>
          <w:sz w:val="28"/>
          <w:szCs w:val="28"/>
        </w:rPr>
        <w:t xml:space="preserve">10.71-Производство хлеба и мучных кондитерских изделий, тортов и пирожных недлительного хранения» Общероссийского классификатора видов экономической деятельности.</w:t>
      </w:r>
      <w:r>
        <w:rPr>
          <w:rFonts w:ascii="Times New Roman" w:hAnsi="Times New Roman" w:eastAsia="Calibri"/>
          <w:color w:val="0d0d0d" w:themeColor="text1" w:themeTint="F2"/>
          <w:sz w:val="28"/>
          <w:szCs w:val="28"/>
        </w:rPr>
      </w:r>
    </w:p>
    <w:p>
      <w:pPr>
        <w:ind w:firstLine="708"/>
        <w:rPr>
          <w:rFonts w:ascii="Times New Roman" w:hAnsi="Times New Roman" w:eastAsia="Calibri"/>
          <w:color w:val="0d0d0d" w:themeColor="text1" w:themeTint="F2"/>
          <w:sz w:val="28"/>
          <w:szCs w:val="28"/>
        </w:rPr>
      </w:pPr>
      <w:r>
        <w:rPr>
          <w:rFonts w:ascii="Times New Roman" w:hAnsi="Times New Roman" w:eastAsia="Calibri"/>
          <w:color w:val="0d0d0d" w:themeColor="text1" w:themeTint="F2"/>
          <w:sz w:val="28"/>
          <w:szCs w:val="28"/>
        </w:rPr>
      </w:r>
      <w:r>
        <w:rPr>
          <w:rFonts w:ascii="Times New Roman" w:hAnsi="Times New Roman" w:eastAsia="Calibri"/>
          <w:color w:val="0d0d0d" w:themeColor="text1" w:themeTint="F2"/>
          <w:sz w:val="28"/>
          <w:szCs w:val="28"/>
        </w:rPr>
      </w:r>
    </w:p>
    <w:p>
      <w:pPr>
        <w:pStyle w:val="992"/>
        <w:numPr>
          <w:ilvl w:val="0"/>
          <w:numId w:val="40"/>
        </w:numPr>
        <w:ind w:left="0" w:firstLine="709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Принято обязательство:</w:t>
      </w:r>
      <w:r>
        <w:rPr>
          <w:rFonts w:ascii="Times New Roman" w:hAnsi="Times New Roman"/>
          <w:sz w:val="28"/>
          <w:szCs w:val="28"/>
        </w:rPr>
      </w:r>
    </w:p>
    <w:p>
      <w:pPr>
        <w:pStyle w:val="992"/>
        <w:ind w:left="709" w:firstLine="0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достичь значений р</w:t>
      </w:r>
      <w:r>
        <w:rPr>
          <w:rFonts w:ascii="Times New Roman" w:hAnsi="Times New Roman"/>
          <w:sz w:val="28"/>
          <w:szCs w:val="28"/>
        </w:rPr>
        <w:t xml:space="preserve">езультата предоставления субсидии:</w:t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tabs>
          <w:tab w:val="left" w:pos="1134" w:leader="none"/>
        </w:tabs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п</w:t>
      </w:r>
      <w:r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роизвести и реализовать</w:t>
      </w:r>
      <w:r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  <w:t xml:space="preserve"> хлеба в сельских населенных пунктах городского поселения Березово _______ тонн.</w:t>
      </w:r>
      <w:r>
        <w:rPr>
          <w:rFonts w:ascii="Times New Roman" w:hAnsi="Times New Roman"/>
          <w:color w:val="0d0d0d" w:themeColor="text1" w:themeTint="F2"/>
          <w:sz w:val="28"/>
          <w:szCs w:val="28"/>
          <w:shd w:val="clear" w:color="auto" w:fill="ffffff"/>
        </w:rPr>
      </w:r>
    </w:p>
    <w:p>
      <w:pPr>
        <w:pStyle w:val="992"/>
        <w:numPr>
          <w:ilvl w:val="1"/>
          <w:numId w:val="40"/>
        </w:numPr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предоставлять в Уполномоченный орган</w:t>
      </w:r>
      <w:r>
        <w:t xml:space="preserve">: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ежеквартально по состоянию на первое число месяца, следующего за отчетным, в с</w:t>
      </w:r>
      <w:r>
        <w:rPr>
          <w:rFonts w:ascii="Times New Roman" w:hAnsi="Times New Roman"/>
          <w:sz w:val="28"/>
          <w:szCs w:val="28"/>
        </w:rPr>
        <w:t xml:space="preserve">рок до 30-го числа месяца, следующего за отчетным кварталом (промежуточный отчет), а также не позднее 10 (десятого) рабочего дня после достижения конечного значения результата предоставления субсидии (итоговый отчет):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Theme="minorHAnsi"/>
          <w:sz w:val="28"/>
          <w:szCs w:val="28"/>
          <w:lang w:eastAsia="en-US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отчет о достижении значений результа</w:t>
      </w:r>
      <w:r>
        <w:rPr>
          <w:rFonts w:ascii="Times New Roman" w:hAnsi="Times New Roman"/>
          <w:sz w:val="28"/>
          <w:szCs w:val="28"/>
        </w:rPr>
        <w:t xml:space="preserve">тов предоставления субсидии, по форме, определенной типовой формой Соглашения. </w:t>
      </w:r>
      <w:r>
        <w:rPr>
          <w:rFonts w:ascii="Times New Roman" w:hAnsi="Times New Roman"/>
          <w:sz w:val="28"/>
          <w:szCs w:val="28"/>
        </w:rPr>
      </w:r>
    </w:p>
    <w:p>
      <w:pPr>
        <w:contextualSpacing/>
        <w:ind w:firstLine="709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отчет о реализации плана мероприятий по достижению результатов предоставления субсидии по форме, установленной приложением 3 к Порядку проведения мониторинга достижения резул</w:t>
      </w:r>
      <w:r>
        <w:rPr>
          <w:rFonts w:ascii="Times New Roman" w:hAnsi="Times New Roman"/>
          <w:sz w:val="28"/>
          <w:szCs w:val="28"/>
        </w:rPr>
        <w:t xml:space="preserve">ьтатов предоставления субсидий, в том числе грантов в форме субсидий, юридическим лицам, в том числе бюджетным и автономным учреждениям, индивидуальным предпринимателям, физическим лицам-производителям товаров, работ, услуг, утвержденному приказом Министер</w:t>
      </w:r>
      <w:r>
        <w:rPr>
          <w:rFonts w:ascii="Times New Roman" w:hAnsi="Times New Roman"/>
          <w:sz w:val="28"/>
          <w:szCs w:val="28"/>
        </w:rPr>
        <w:t xml:space="preserve">ства </w:t>
      </w:r>
      <w:hyperlink r:id="rId31" w:tooltip="ПРИКАЗ от 27.04.2024 № 53н МИНИСТЕРСТВО ФИНАНСОВ РФ&#10;&#10;ОБ УТВЕРЖДЕНИИ ПОРЯДКА ПРОВЕДЕНИЯ МОНИТОРИНГА ДОСТИЖЕНИЯ РЕЗУЛЬТАТОВ ПРЕДОСТАВЛЕНИЯ СУБСИДИЙ, В ТОМ ЧИСЛЕ ГРАНТОВ В ФОРМЕ СУБСИДИЙ, ЮРИДИЧЕСКИМ ЛИЦАМ, В ТОМ ЧИСЛЕ БЮДЖЕТНЫМ И АВТОНОМНЫМ УЧРЕЖДЕНИЯМ, ИНДИВИДУ" w:history="1">
        <w:r>
          <w:rPr>
            <w:rFonts w:ascii="Times New Roman" w:hAnsi="Times New Roman"/>
            <w:sz w:val="28"/>
            <w:szCs w:val="28"/>
          </w:rPr>
          <w:t xml:space="preserve">финансов Российской Федерации от 27.04.2024 № 53н</w:t>
        </w:r>
      </w:hyperlink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pStyle w:val="94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92"/>
        <w:numPr>
          <w:ilvl w:val="0"/>
          <w:numId w:val="40"/>
        </w:numPr>
        <w:ind w:left="0" w:right="0" w:firstLine="709"/>
        <w:tabs>
          <w:tab w:val="left" w:pos="1134" w:leader="none"/>
        </w:tabs>
        <w:rPr>
          <w:rFonts w:ascii="Times New Roman" w:hAnsi="Times New Roman" w:eastAsia="Calibri"/>
          <w:color w:val="000000"/>
          <w:sz w:val="28"/>
          <w:szCs w:val="28"/>
        </w:rPr>
      </w:pPr>
      <w:r>
        <w:rPr>
          <w:rFonts w:ascii="Times New Roman" w:hAnsi="Times New Roman" w:eastAsia="Calibri"/>
          <w:color w:val="000000"/>
          <w:sz w:val="28"/>
          <w:szCs w:val="28"/>
        </w:rPr>
        <w:t xml:space="preserve">Выражаю согласие:</w:t>
      </w:r>
      <w:r>
        <w:rPr>
          <w:rFonts w:ascii="Times New Roman" w:hAnsi="Times New Roman" w:eastAsia="Calibri"/>
          <w:color w:val="000000"/>
          <w:sz w:val="28"/>
          <w:szCs w:val="28"/>
        </w:rPr>
      </w:r>
    </w:p>
    <w:p>
      <w:pPr>
        <w:ind w:left="0" w:righ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Согласен</w:t>
      </w:r>
      <w:r>
        <w:rPr>
          <w:rFonts w:ascii="Times New Roman" w:hAnsi="Times New Roman"/>
          <w:color w:val="000000"/>
          <w:sz w:val="28"/>
          <w:szCs w:val="28"/>
        </w:rPr>
        <w:t xml:space="preserve">/не согласен (нужное подчеркнуть)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на получение субсидии</w:t>
      </w:r>
      <w:r>
        <w:rPr>
          <w:rFonts w:ascii="Times New Roman" w:hAnsi="Times New Roman"/>
          <w:sz w:val="28"/>
          <w:szCs w:val="28"/>
        </w:rPr>
        <w:t xml:space="preserve">                        в пределах остатка лимитов бюджетных обязательств.</w:t>
      </w:r>
      <w:r>
        <w:rPr>
          <w:rFonts w:ascii="Times New Roman" w:hAnsi="Times New Roman"/>
          <w:sz w:val="28"/>
          <w:szCs w:val="28"/>
        </w:rPr>
      </w:r>
    </w:p>
    <w:p>
      <w:pPr>
        <w:pStyle w:val="951"/>
        <w:ind w:left="0" w:right="0"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</w:rPr>
        <w:t xml:space="preserve">Согласен на осуществление </w:t>
      </w:r>
      <w:r>
        <w:rPr>
          <w:rFonts w:ascii="Times New Roman" w:hAnsi="Times New Roman"/>
          <w:sz w:val="28"/>
          <w:szCs w:val="28"/>
        </w:rPr>
        <w:t xml:space="preserve">Уполномоченным органом проверок соблюдения  порядка и условий предоставления субсидий, в том </w:t>
      </w:r>
      <w:r>
        <w:rPr>
          <w:rFonts w:ascii="Times New Roman" w:hAnsi="Times New Roman"/>
          <w:sz w:val="28"/>
          <w:szCs w:val="28"/>
        </w:rPr>
        <w:t xml:space="preserve">числе</w:t>
      </w:r>
      <w:r>
        <w:rPr>
          <w:rFonts w:ascii="Times New Roman" w:hAnsi="Times New Roman"/>
          <w:sz w:val="28"/>
          <w:szCs w:val="28"/>
        </w:rPr>
        <w:t xml:space="preserve"> в части достижения значений результатов предоставления с</w:t>
      </w:r>
      <w:r>
        <w:rPr>
          <w:rFonts w:ascii="Times New Roman" w:hAnsi="Times New Roman"/>
          <w:sz w:val="28"/>
          <w:szCs w:val="28"/>
        </w:rPr>
        <w:t xml:space="preserve">убсидии. Также на </w:t>
      </w:r>
      <w:r>
        <w:rPr>
          <w:rFonts w:ascii="Times New Roman" w:hAnsi="Times New Roman"/>
          <w:sz w:val="28"/>
          <w:szCs w:val="28"/>
        </w:rPr>
        <w:t xml:space="preserve">осуществление проверок органами муниципального финансового контроля  в соответствии со статьями 268.1 и 269.2 Бюджетного кодекса Российской Федерации.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</w:r>
    </w:p>
    <w:p>
      <w:pPr>
        <w:contextualSpacing/>
        <w:ind w:firstLine="708"/>
        <w:widowControl w:val="off"/>
        <w:rPr>
          <w:rFonts w:ascii="Times New Roman" w:hAnsi="Times New Roman" w:eastAsia="Calibri"/>
          <w:bCs/>
          <w:sz w:val="28"/>
          <w:szCs w:val="28"/>
        </w:rPr>
      </w:pPr>
      <w:r>
        <w:rPr>
          <w:rFonts w:ascii="Times New Roman" w:hAnsi="Times New Roman" w:eastAsia="Calibri"/>
          <w:bCs/>
          <w:sz w:val="28"/>
          <w:szCs w:val="28"/>
        </w:rPr>
      </w:r>
      <w:r>
        <w:rPr>
          <w:rFonts w:ascii="Times New Roman" w:hAnsi="Times New Roman" w:eastAsia="Calibri"/>
          <w:bCs/>
          <w:sz w:val="28"/>
          <w:szCs w:val="28"/>
        </w:rPr>
      </w:r>
    </w:p>
    <w:p>
      <w:pPr>
        <w:pStyle w:val="94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4"/>
          <w:szCs w:val="28"/>
        </w:rPr>
        <w:t xml:space="preserve">        ___________      ___________________________________</w:t>
      </w:r>
      <w:r>
        <w:rPr>
          <w:rFonts w:ascii="Times New Roman" w:hAnsi="Times New Roman" w:cs="Times New Roman"/>
          <w:sz w:val="24"/>
          <w:szCs w:val="28"/>
        </w:rPr>
      </w:r>
    </w:p>
    <w:p>
      <w:pPr>
        <w:pStyle w:val="947"/>
        <w:ind w:left="426"/>
        <w:jc w:val="both"/>
        <w:tabs>
          <w:tab w:val="center" w:pos="1985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(подпись)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(расшифровка подписи)</w:t>
      </w:r>
      <w:r>
        <w:rPr>
          <w:rFonts w:ascii="Times New Roman" w:hAnsi="Times New Roman" w:cs="Times New Roman"/>
        </w:rPr>
      </w:r>
    </w:p>
    <w:p>
      <w:pPr>
        <w:pStyle w:val="94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>
        <w:rPr>
          <w:rFonts w:ascii="Times New Roman" w:hAnsi="Times New Roman" w:cs="Times New Roman"/>
          <w:sz w:val="24"/>
          <w:szCs w:val="28"/>
        </w:rPr>
      </w:r>
    </w:p>
    <w:p>
      <w:pPr>
        <w:pStyle w:val="947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Гл. бухгалтер</w:t>
      </w:r>
      <w:r>
        <w:rPr>
          <w:rFonts w:ascii="Times New Roman" w:hAnsi="Times New Roman" w:cs="Times New Roman"/>
          <w:sz w:val="24"/>
          <w:szCs w:val="28"/>
        </w:rPr>
        <w:t xml:space="preserve">  ___________      ___________________________________</w:t>
      </w:r>
      <w:r>
        <w:rPr>
          <w:rFonts w:ascii="Times New Roman" w:hAnsi="Times New Roman" w:cs="Times New Roman"/>
          <w:sz w:val="24"/>
          <w:szCs w:val="28"/>
        </w:rPr>
      </w:r>
    </w:p>
    <w:p>
      <w:pPr>
        <w:pStyle w:val="94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</w:t>
      </w:r>
      <w:r>
        <w:rPr>
          <w:rFonts w:ascii="Times New Roman" w:hAnsi="Times New Roman" w:cs="Times New Roman"/>
        </w:rPr>
        <w:t xml:space="preserve">(подпись)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(расшифровка подписи)</w:t>
      </w:r>
      <w:r>
        <w:rPr>
          <w:rFonts w:ascii="Times New Roman" w:hAnsi="Times New Roman" w:cs="Times New Roman"/>
        </w:rPr>
      </w:r>
    </w:p>
    <w:p>
      <w:pPr>
        <w:pStyle w:val="947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 xml:space="preserve">М.П.</w:t>
      </w:r>
      <w:r>
        <w:rPr>
          <w:rFonts w:ascii="Times New Roman" w:hAnsi="Times New Roman" w:cs="Times New Roman"/>
          <w:sz w:val="24"/>
          <w:szCs w:val="26"/>
        </w:rPr>
      </w:r>
    </w:p>
    <w:p>
      <w:pPr>
        <w:pStyle w:val="947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</w:r>
      <w:r>
        <w:rPr>
          <w:rFonts w:ascii="Times New Roman" w:hAnsi="Times New Roman" w:cs="Times New Roman"/>
          <w:sz w:val="24"/>
          <w:szCs w:val="26"/>
        </w:rPr>
      </w:r>
    </w:p>
    <w:p>
      <w:pPr>
        <w:pStyle w:val="947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</w:r>
      <w:r>
        <w:rPr>
          <w:rFonts w:ascii="Times New Roman" w:hAnsi="Times New Roman" w:cs="Times New Roman"/>
          <w:sz w:val="24"/>
          <w:szCs w:val="26"/>
        </w:rPr>
      </w:r>
    </w:p>
    <w:p>
      <w:pPr>
        <w:pStyle w:val="947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</w:r>
      <w:r>
        <w:rPr>
          <w:rFonts w:ascii="Times New Roman" w:hAnsi="Times New Roman" w:cs="Times New Roman"/>
          <w:sz w:val="24"/>
          <w:szCs w:val="26"/>
        </w:rPr>
      </w:r>
    </w:p>
    <w:p>
      <w:pPr>
        <w:pStyle w:val="947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</w:r>
      <w:r>
        <w:rPr>
          <w:rFonts w:ascii="Times New Roman" w:hAnsi="Times New Roman" w:cs="Times New Roman"/>
          <w:sz w:val="24"/>
          <w:szCs w:val="26"/>
        </w:rPr>
      </w:r>
    </w:p>
    <w:p>
      <w:pPr>
        <w:pStyle w:val="947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</w:r>
      <w:r>
        <w:rPr>
          <w:rFonts w:ascii="Times New Roman" w:hAnsi="Times New Roman" w:cs="Times New Roman"/>
          <w:sz w:val="24"/>
          <w:szCs w:val="26"/>
        </w:rPr>
      </w:r>
    </w:p>
    <w:p>
      <w:pPr>
        <w:ind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0"/>
          <w:szCs w:val="20"/>
          <w:u w:val="single"/>
        </w:rPr>
        <w:t xml:space="preserve"> </w:t>
      </w:r>
      <w:r>
        <w:rPr>
          <w:rFonts w:ascii="Times New Roman" w:hAnsi="Times New Roman"/>
          <w:sz w:val="26"/>
          <w:szCs w:val="26"/>
        </w:rPr>
      </w:r>
    </w:p>
    <w:p>
      <w:pPr>
        <w:jc w:val="center"/>
        <w:sectPr>
          <w:footnotePr/>
          <w:endnotePr/>
          <w:type w:val="nextPage"/>
          <w:pgSz w:w="11906" w:h="16838" w:orient="portrait"/>
          <w:pgMar w:top="1134" w:right="567" w:bottom="1134" w:left="1418" w:header="709" w:footer="709" w:gutter="0"/>
          <w:cols w:num="1" w:sep="0" w:space="708" w:equalWidth="1"/>
          <w:docGrid w:linePitch="360"/>
          <w:titlePg/>
        </w:sectPr>
      </w:pPr>
      <w:r/>
      <w:r/>
    </w:p>
    <w:p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2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bCs/>
          <w:sz w:val="28"/>
          <w:szCs w:val="28"/>
        </w:rPr>
        <w:t xml:space="preserve">Порядку </w:t>
      </w:r>
      <w:r>
        <w:rPr>
          <w:rFonts w:ascii="Times New Roman" w:hAnsi="Times New Roman"/>
          <w:sz w:val="28"/>
          <w:szCs w:val="28"/>
        </w:rPr>
      </w:r>
      <w:r/>
      <w:r>
        <w:rPr>
          <w:rFonts w:ascii="Times New Roman" w:hAnsi="Times New Roman"/>
          <w:sz w:val="28"/>
          <w:szCs w:val="28"/>
        </w:rPr>
        <w:t xml:space="preserve">предоставления субсидии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2" w:firstLine="0"/>
        <w:jc w:val="right"/>
        <w:widowControl w:val="off"/>
        <w:tabs>
          <w:tab w:val="left" w:pos="453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Березовскому поселковому </w:t>
      </w:r>
      <w:r>
        <w:rPr>
          <w:rFonts w:ascii="Times New Roman" w:hAnsi="Times New Roman"/>
          <w:sz w:val="28"/>
          <w:szCs w:val="28"/>
        </w:rPr>
      </w:r>
    </w:p>
    <w:p>
      <w:pPr>
        <w:ind w:right="-2" w:firstLine="0"/>
        <w:jc w:val="right"/>
        <w:widowControl w:val="off"/>
        <w:tabs>
          <w:tab w:val="left" w:pos="4536" w:leader="none"/>
        </w:tabs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потребительскому обществу</w:t>
      </w:r>
      <w:r>
        <w:rPr>
          <w:rFonts w:ascii="Times New Roman" w:hAnsi="Times New Roman" w:eastAsia="Calibri"/>
          <w:sz w:val="28"/>
          <w:szCs w:val="28"/>
        </w:rPr>
        <w:t xml:space="preserve"> </w:t>
      </w:r>
      <w:r>
        <w:rPr>
          <w:rFonts w:ascii="Times New Roman" w:hAnsi="Times New Roman" w:eastAsia="Calibri"/>
          <w:sz w:val="28"/>
          <w:szCs w:val="28"/>
        </w:rPr>
      </w:r>
    </w:p>
    <w:p>
      <w:pPr>
        <w:ind w:right="-2" w:firstLine="0"/>
        <w:jc w:val="right"/>
        <w:widowControl w:val="off"/>
        <w:tabs>
          <w:tab w:val="left" w:pos="4536" w:leader="none"/>
        </w:tabs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на возмещение части затрат </w:t>
      </w:r>
      <w:r>
        <w:rPr>
          <w:rFonts w:ascii="Times New Roman" w:hAnsi="Times New Roman" w:eastAsia="Calibri"/>
          <w:sz w:val="28"/>
          <w:szCs w:val="28"/>
        </w:rPr>
      </w:r>
    </w:p>
    <w:p>
      <w:pPr>
        <w:ind w:right="-2" w:firstLine="0"/>
        <w:jc w:val="right"/>
        <w:widowControl w:val="off"/>
        <w:tabs>
          <w:tab w:val="left" w:pos="453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производством (реализацией) </w:t>
      </w:r>
      <w:r>
        <w:rPr>
          <w:rFonts w:ascii="Times New Roman" w:hAnsi="Times New Roman"/>
          <w:sz w:val="28"/>
          <w:szCs w:val="28"/>
        </w:rPr>
      </w:r>
    </w:p>
    <w:p>
      <w:pPr>
        <w:ind w:right="-2" w:firstLine="0"/>
        <w:jc w:val="right"/>
        <w:widowControl w:val="off"/>
        <w:tabs>
          <w:tab w:val="left" w:pos="4536" w:leader="none"/>
        </w:tabs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хлеба</w:t>
      </w:r>
      <w:r>
        <w:rPr>
          <w:rFonts w:ascii="Times New Roman" w:hAnsi="Times New Roman"/>
          <w:iCs/>
          <w:sz w:val="28"/>
          <w:szCs w:val="28"/>
        </w:rPr>
        <w:t xml:space="preserve"> в сельских населенных пунктах</w:t>
      </w:r>
      <w:r>
        <w:rPr>
          <w:rFonts w:ascii="Times New Roman" w:hAnsi="Times New Roman"/>
          <w:iCs/>
          <w:sz w:val="28"/>
          <w:szCs w:val="28"/>
        </w:rPr>
      </w:r>
    </w:p>
    <w:p>
      <w:pPr>
        <w:ind w:right="-2" w:firstLine="0"/>
        <w:jc w:val="right"/>
        <w:widowControl w:val="off"/>
        <w:tabs>
          <w:tab w:val="left" w:pos="4536" w:leader="none"/>
        </w:tabs>
        <w:rPr>
          <w:rFonts w:cs="Arial"/>
          <w:b/>
          <w:sz w:val="32"/>
          <w:szCs w:val="32"/>
        </w:rPr>
      </w:pPr>
      <w:r>
        <w:rPr>
          <w:rFonts w:ascii="Times New Roman" w:hAnsi="Times New Roman"/>
          <w:iCs/>
          <w:sz w:val="28"/>
          <w:szCs w:val="28"/>
        </w:rPr>
        <w:t xml:space="preserve"> городского поселения Березово </w:t>
      </w:r>
      <w:r>
        <w:rPr>
          <w:rFonts w:cs="Arial"/>
          <w:b/>
          <w:sz w:val="32"/>
          <w:szCs w:val="32"/>
        </w:rPr>
      </w:r>
    </w:p>
    <w:p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СПРАВКА-РАСЧЕТ 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сельским населенным пунктам городского поселения Березово 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период с «___» _______________ 20__ года по «___» _______________ 20__ года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</w:rPr>
        <w:t xml:space="preserve">(период, за который запрашивается субсидия</w:t>
      </w:r>
      <w:r>
        <w:rPr>
          <w:rFonts w:ascii="Times New Roman" w:hAnsi="Times New Roman"/>
          <w:sz w:val="28"/>
          <w:szCs w:val="28"/>
        </w:rPr>
        <w:t xml:space="preserve">)</w:t>
      </w:r>
      <w:r>
        <w:rPr>
          <w:rFonts w:ascii="Times New Roman" w:hAnsi="Times New Roman"/>
          <w:sz w:val="28"/>
          <w:szCs w:val="28"/>
        </w:rPr>
      </w:r>
    </w:p>
    <w:tbl>
      <w:tblPr>
        <w:tblStyle w:val="946"/>
        <w:tblW w:w="15738" w:type="dxa"/>
        <w:tblInd w:w="-630" w:type="dxa"/>
        <w:tblLayout w:type="fixed"/>
        <w:tblLook w:val="04A0" w:firstRow="1" w:lastRow="0" w:firstColumn="1" w:lastColumn="0" w:noHBand="0" w:noVBand="1"/>
      </w:tblPr>
      <w:tblGrid>
        <w:gridCol w:w="710"/>
        <w:gridCol w:w="2550"/>
        <w:gridCol w:w="2409"/>
        <w:gridCol w:w="1134"/>
        <w:gridCol w:w="1418"/>
        <w:gridCol w:w="1559"/>
        <w:gridCol w:w="1701"/>
        <w:gridCol w:w="1421"/>
        <w:gridCol w:w="1278"/>
        <w:gridCol w:w="1560"/>
      </w:tblGrid>
      <w:tr>
        <w:tblPrEx/>
        <w:trPr>
          <w:trHeight w:val="1309"/>
        </w:trPr>
        <w:tc>
          <w:tcPr>
            <w:tcW w:w="710" w:type="dxa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r>
              <w:rPr>
                <w:rFonts w:ascii="Times New Roman" w:hAnsi="Times New Roman"/>
              </w:rPr>
              <w:t xml:space="preserve">п</w:t>
            </w:r>
            <w:r>
              <w:rPr>
                <w:rFonts w:ascii="Times New Roman" w:hAnsi="Times New Roman"/>
              </w:rPr>
              <w:t xml:space="preserve">/п</w:t>
            </w:r>
            <w:r>
              <w:rPr>
                <w:rFonts w:ascii="Times New Roman" w:hAnsi="Times New Roman"/>
              </w:rPr>
            </w:r>
          </w:p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2551" w:type="dxa"/>
            <w:vMerge w:val="restart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Arial"/>
                <w:color w:val="000000"/>
              </w:rPr>
            </w:pPr>
            <w:r>
              <w:rPr>
                <w:rFonts w:ascii="Times New Roman" w:hAnsi="Times New Roman" w:eastAsia="Arial"/>
                <w:color w:val="000000"/>
              </w:rPr>
              <w:t xml:space="preserve">Наименование сельского населенного пункта </w:t>
            </w:r>
            <w:r>
              <w:rPr>
                <w:rFonts w:ascii="Times New Roman" w:hAnsi="Times New Roman" w:eastAsia="Arial"/>
                <w:color w:val="000000"/>
              </w:rPr>
              <w:t xml:space="preserve">гп</w:t>
            </w:r>
            <w:r>
              <w:rPr>
                <w:rFonts w:ascii="Times New Roman" w:hAnsi="Times New Roman" w:eastAsia="Arial"/>
                <w:color w:val="000000"/>
              </w:rPr>
              <w:t xml:space="preserve">. Березово</w:t>
            </w:r>
            <w:r>
              <w:rPr>
                <w:rFonts w:ascii="Times New Roman" w:hAnsi="Times New Roman" w:eastAsia="Arial"/>
                <w:color w:val="000000"/>
              </w:rPr>
            </w:r>
          </w:p>
        </w:tc>
        <w:tc>
          <w:tcPr>
            <w:tcW w:w="2410" w:type="dxa"/>
            <w:vMerge w:val="restart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Arial"/>
                <w:color w:val="000000"/>
              </w:rPr>
            </w:pPr>
            <w:r>
              <w:rPr>
                <w:rFonts w:ascii="Times New Roman" w:hAnsi="Times New Roman" w:eastAsia="Arial"/>
                <w:color w:val="000000"/>
              </w:rPr>
              <w:t xml:space="preserve">Вид произведенной продукции </w:t>
            </w:r>
            <w:r>
              <w:rPr>
                <w:rFonts w:ascii="Times New Roman" w:hAnsi="Times New Roman" w:eastAsia="Arial"/>
                <w:color w:val="000000"/>
              </w:rPr>
            </w:r>
          </w:p>
          <w:p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Arial"/>
                <w:color w:val="000000"/>
              </w:rPr>
              <w:t xml:space="preserve">(сорт, вес)</w:t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2552" w:type="dxa"/>
            <w:textDirection w:val="lrTb"/>
            <w:noWrap w:val="false"/>
          </w:tcPr>
          <w:p>
            <w:pPr>
              <w:contextualSpacing/>
              <w:ind w:firstLine="0"/>
              <w:spacing w:before="100" w:beforeAutospacing="1"/>
              <w:shd w:val="clear" w:color="auto" w:fill="ffffff"/>
              <w:rPr>
                <w:rFonts w:ascii="Times New Roman" w:hAnsi="Times New Roman"/>
                <w:spacing w:val="3"/>
              </w:rPr>
            </w:pPr>
            <w:r>
              <w:rPr>
                <w:rFonts w:ascii="Times New Roman" w:hAnsi="Times New Roman"/>
                <w:spacing w:val="3"/>
              </w:rPr>
              <w:t xml:space="preserve">Фактически израсходованный объем сырья для производства хлеба</w:t>
            </w:r>
            <w:r>
              <w:rPr>
                <w:rFonts w:ascii="Times New Roman" w:hAnsi="Times New Roman"/>
                <w:spacing w:val="3"/>
              </w:rPr>
            </w:r>
          </w:p>
          <w:p>
            <w:pPr>
              <w:contextualSpacing/>
              <w:ind w:firstLine="0"/>
              <w:spacing w:before="100" w:beforeAutospacing="1"/>
              <w:shd w:val="clear" w:color="auto" w:fill="ffffff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326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Количество произведенного и реализованного хлеба, ед.</w:t>
            </w:r>
            <w:r>
              <w:rPr>
                <w:rFonts w:ascii="Times New Roman" w:hAnsi="Times New Roman"/>
              </w:rPr>
            </w:r>
          </w:p>
          <w:p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gridSpan w:val="2"/>
            <w:tcW w:w="269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Объем произведенного и реализованного  хлеба (тонн)</w:t>
            </w:r>
            <w:r>
              <w:rPr>
                <w:rFonts w:ascii="Times New Roman" w:hAnsi="Times New Roman"/>
              </w:rPr>
            </w:r>
          </w:p>
          <w:p>
            <w:pPr>
              <w:ind w:firstLine="0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Цена реализации за единицу продукции (рублей)</w:t>
            </w:r>
            <w:r>
              <w:rPr>
                <w:rFonts w:ascii="Times New Roman" w:hAnsi="Times New Roman"/>
              </w:rPr>
            </w:r>
          </w:p>
        </w:tc>
      </w:tr>
      <w:tr>
        <w:tblPrEx/>
        <w:trPr>
          <w:trHeight w:val="726"/>
        </w:trPr>
        <w:tc>
          <w:tcPr>
            <w:tcBorders>
              <w:bottom w:val="single" w:color="auto" w:sz="4" w:space="0"/>
            </w:tcBorders>
            <w:tcW w:w="710" w:type="dxa"/>
            <w:vMerge w:val="continue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2551" w:type="dxa"/>
            <w:vMerge w:val="continue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2410" w:type="dxa"/>
            <w:vMerge w:val="continue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 xml:space="preserve">мука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141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 w:eastAsia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  <w:t xml:space="preserve">вспомогательное сырье</w:t>
            </w:r>
            <w:r>
              <w:rPr>
                <w:rFonts w:ascii="Times New Roman" w:hAnsi="Times New Roman" w:eastAsia="Arial"/>
                <w:color w:val="000000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произведено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170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реализовано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1416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произведено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1278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реализовано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Borders>
              <w:bottom w:val="single" w:color="auto" w:sz="4" w:space="0"/>
            </w:tcBorders>
            <w:tcW w:w="1560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/>
        <w:tc>
          <w:tcPr>
            <w:tcW w:w="7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0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10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trHeight w:val="152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11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0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blPrEx/>
        <w:trPr>
          <w:trHeight w:val="152"/>
        </w:trPr>
        <w:tc>
          <w:tcPr>
            <w:tcW w:w="7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22 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.д</w:t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241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59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702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42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27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</w:tbl>
    <w:p>
      <w:pPr>
        <w:pStyle w:val="94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4"/>
          <w:szCs w:val="28"/>
        </w:rPr>
        <w:t xml:space="preserve">        ___________      ___________________________________</w:t>
      </w:r>
      <w:r>
        <w:rPr>
          <w:rFonts w:ascii="Times New Roman" w:hAnsi="Times New Roman" w:cs="Times New Roman"/>
          <w:sz w:val="24"/>
          <w:szCs w:val="28"/>
        </w:rPr>
      </w:r>
    </w:p>
    <w:p>
      <w:pPr>
        <w:pStyle w:val="947"/>
        <w:ind w:left="426"/>
        <w:jc w:val="both"/>
        <w:tabs>
          <w:tab w:val="center" w:pos="1985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(подпись)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(расшифровка подписи)</w:t>
      </w:r>
      <w:r>
        <w:rPr>
          <w:rFonts w:ascii="Times New Roman" w:hAnsi="Times New Roman" w:cs="Times New Roman"/>
        </w:rPr>
      </w:r>
    </w:p>
    <w:p>
      <w:pPr>
        <w:pStyle w:val="94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>
        <w:rPr>
          <w:rFonts w:ascii="Times New Roman" w:hAnsi="Times New Roman" w:cs="Times New Roman"/>
          <w:sz w:val="24"/>
          <w:szCs w:val="28"/>
        </w:rPr>
      </w:r>
    </w:p>
    <w:p>
      <w:pPr>
        <w:pStyle w:val="947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Гл. бухгалтер</w:t>
      </w:r>
      <w:r>
        <w:rPr>
          <w:rFonts w:ascii="Times New Roman" w:hAnsi="Times New Roman" w:cs="Times New Roman"/>
          <w:sz w:val="24"/>
          <w:szCs w:val="28"/>
        </w:rPr>
        <w:t xml:space="preserve">  ___________      ___________________________________</w:t>
      </w:r>
      <w:r>
        <w:rPr>
          <w:rFonts w:ascii="Times New Roman" w:hAnsi="Times New Roman" w:cs="Times New Roman"/>
          <w:sz w:val="24"/>
          <w:szCs w:val="28"/>
        </w:rPr>
      </w:r>
    </w:p>
    <w:p>
      <w:pPr>
        <w:pStyle w:val="94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</w:t>
      </w:r>
      <w:r>
        <w:rPr>
          <w:rFonts w:ascii="Times New Roman" w:hAnsi="Times New Roman" w:cs="Times New Roman"/>
        </w:rPr>
        <w:t xml:space="preserve">(подпись)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(расшифровка подписи)</w:t>
      </w:r>
      <w:r>
        <w:rPr>
          <w:rFonts w:ascii="Times New Roman" w:hAnsi="Times New Roman" w:cs="Times New Roman"/>
        </w:rPr>
      </w:r>
    </w:p>
    <w:p>
      <w:pPr>
        <w:pStyle w:val="947"/>
        <w:jc w:val="both"/>
        <w:tabs>
          <w:tab w:val="left" w:pos="12100" w:leader="none"/>
        </w:tabs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 xml:space="preserve">М.П.</w:t>
      </w:r>
      <w:r>
        <w:rPr>
          <w:rFonts w:ascii="Times New Roman" w:hAnsi="Times New Roman" w:cs="Times New Roman"/>
          <w:sz w:val="24"/>
          <w:szCs w:val="26"/>
        </w:rPr>
        <w:tab/>
      </w:r>
      <w:r>
        <w:rPr>
          <w:rFonts w:ascii="Times New Roman" w:hAnsi="Times New Roman" w:cs="Times New Roman"/>
          <w:sz w:val="24"/>
          <w:szCs w:val="26"/>
        </w:rPr>
      </w:r>
      <w:r>
        <w:rPr>
          <w:rFonts w:ascii="Times New Roman" w:hAnsi="Times New Roman" w:cs="Times New Roman"/>
          <w:sz w:val="24"/>
          <w:szCs w:val="26"/>
        </w:rPr>
      </w:r>
      <w:r>
        <w:rPr>
          <w:rFonts w:ascii="Times New Roman" w:hAnsi="Times New Roman" w:cs="Times New Roman"/>
          <w:sz w:val="24"/>
          <w:szCs w:val="26"/>
        </w:rPr>
      </w:r>
      <w:r>
        <w:rPr>
          <w:rFonts w:ascii="Times New Roman" w:hAnsi="Times New Roman" w:cs="Times New Roman"/>
          <w:sz w:val="24"/>
          <w:szCs w:val="26"/>
        </w:rPr>
      </w:r>
      <w:r>
        <w:rPr>
          <w:rFonts w:ascii="Times New Roman" w:hAnsi="Times New Roman" w:cs="Times New Roman"/>
          <w:sz w:val="24"/>
          <w:szCs w:val="26"/>
        </w:rPr>
      </w:r>
      <w:r>
        <w:rPr>
          <w:rFonts w:ascii="Times New Roman" w:hAnsi="Times New Roman" w:cs="Times New Roman"/>
          <w:sz w:val="24"/>
          <w:szCs w:val="26"/>
        </w:rPr>
      </w:r>
      <w:r>
        <w:rPr>
          <w:rFonts w:ascii="Times New Roman" w:hAnsi="Times New Roman" w:cs="Times New Roman"/>
          <w:sz w:val="24"/>
          <w:szCs w:val="26"/>
        </w:rPr>
      </w:r>
    </w:p>
    <w:p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3 </w:t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</w:t>
      </w:r>
      <w:r>
        <w:rPr>
          <w:rFonts w:ascii="Times New Roman" w:hAnsi="Times New Roman"/>
          <w:bCs/>
          <w:sz w:val="28"/>
          <w:szCs w:val="28"/>
        </w:rPr>
        <w:t xml:space="preserve">Порядку 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/>
      <w:r>
        <w:rPr>
          <w:rFonts w:ascii="Times New Roman" w:hAnsi="Times New Roman"/>
          <w:sz w:val="28"/>
          <w:szCs w:val="28"/>
        </w:rPr>
        <w:t xml:space="preserve">предоставления субсидии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2" w:firstLine="0"/>
        <w:jc w:val="right"/>
        <w:widowControl w:val="off"/>
        <w:tabs>
          <w:tab w:val="left" w:pos="453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Березовскому поселковому </w:t>
      </w:r>
      <w:r>
        <w:rPr>
          <w:rFonts w:ascii="Times New Roman" w:hAnsi="Times New Roman"/>
          <w:sz w:val="28"/>
          <w:szCs w:val="28"/>
        </w:rPr>
      </w:r>
    </w:p>
    <w:p>
      <w:pPr>
        <w:ind w:right="-2" w:firstLine="0"/>
        <w:jc w:val="right"/>
        <w:widowControl w:val="off"/>
        <w:tabs>
          <w:tab w:val="left" w:pos="4536" w:leader="none"/>
        </w:tabs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потребительскому обществу</w:t>
      </w:r>
      <w:r>
        <w:rPr>
          <w:rFonts w:ascii="Times New Roman" w:hAnsi="Times New Roman" w:eastAsia="Calibri"/>
          <w:sz w:val="28"/>
          <w:szCs w:val="28"/>
        </w:rPr>
        <w:t xml:space="preserve"> </w:t>
      </w:r>
      <w:r>
        <w:rPr>
          <w:rFonts w:ascii="Times New Roman" w:hAnsi="Times New Roman" w:eastAsia="Calibri"/>
          <w:sz w:val="28"/>
          <w:szCs w:val="28"/>
        </w:rPr>
      </w:r>
    </w:p>
    <w:p>
      <w:pPr>
        <w:ind w:right="-2" w:firstLine="0"/>
        <w:jc w:val="right"/>
        <w:widowControl w:val="off"/>
        <w:tabs>
          <w:tab w:val="left" w:pos="4536" w:leader="none"/>
        </w:tabs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на возмещение части затрат</w:t>
      </w:r>
      <w:r>
        <w:rPr>
          <w:rFonts w:ascii="Times New Roman" w:hAnsi="Times New Roman" w:eastAsia="Calibri"/>
          <w:sz w:val="28"/>
          <w:szCs w:val="28"/>
        </w:rPr>
      </w:r>
    </w:p>
    <w:p>
      <w:pPr>
        <w:ind w:right="-2" w:firstLine="0"/>
        <w:jc w:val="right"/>
        <w:widowControl w:val="off"/>
        <w:tabs>
          <w:tab w:val="left" w:pos="453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производством (реализацией) </w:t>
      </w:r>
      <w:r>
        <w:rPr>
          <w:rFonts w:ascii="Times New Roman" w:hAnsi="Times New Roman"/>
          <w:sz w:val="28"/>
          <w:szCs w:val="28"/>
        </w:rPr>
      </w:r>
    </w:p>
    <w:p>
      <w:pPr>
        <w:ind w:right="-2" w:firstLine="0"/>
        <w:jc w:val="right"/>
        <w:widowControl w:val="off"/>
        <w:tabs>
          <w:tab w:val="left" w:pos="4536" w:leader="none"/>
        </w:tabs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хлеба</w:t>
      </w:r>
      <w:r>
        <w:rPr>
          <w:rFonts w:ascii="Times New Roman" w:hAnsi="Times New Roman"/>
          <w:iCs/>
          <w:sz w:val="28"/>
          <w:szCs w:val="28"/>
        </w:rPr>
        <w:t xml:space="preserve"> в сельских населенных пунктах</w:t>
      </w:r>
      <w:r>
        <w:rPr>
          <w:rFonts w:ascii="Times New Roman" w:hAnsi="Times New Roman"/>
          <w:iCs/>
          <w:sz w:val="28"/>
          <w:szCs w:val="28"/>
        </w:rPr>
      </w:r>
    </w:p>
    <w:p>
      <w:pPr>
        <w:ind w:firstLine="0"/>
        <w:jc w:val="right"/>
        <w:shd w:val="clear" w:color="auto" w:fill="ffffff"/>
        <w:tabs>
          <w:tab w:val="left" w:pos="10398" w:leader="none"/>
        </w:tabs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 городского поселения Березово</w:t>
      </w:r>
      <w:r>
        <w:rPr>
          <w:rFonts w:ascii="Times New Roman" w:hAnsi="Times New Roman"/>
          <w:iCs/>
          <w:sz w:val="28"/>
          <w:szCs w:val="28"/>
        </w:rPr>
      </w:r>
    </w:p>
    <w:p>
      <w:pPr>
        <w:ind w:firstLine="0"/>
        <w:jc w:val="right"/>
        <w:shd w:val="clear" w:color="auto" w:fill="ffffff"/>
        <w:tabs>
          <w:tab w:val="left" w:pos="10398" w:leader="none"/>
        </w:tabs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</w:r>
      <w:r>
        <w:rPr>
          <w:rFonts w:ascii="Times New Roman" w:hAnsi="Times New Roman"/>
          <w:iCs/>
          <w:sz w:val="28"/>
          <w:szCs w:val="28"/>
        </w:rPr>
      </w:r>
    </w:p>
    <w:p>
      <w:pPr>
        <w:ind w:firstLine="0"/>
        <w:jc w:val="center"/>
        <w:shd w:val="clear" w:color="auto" w:fill="ffffff"/>
        <w:tabs>
          <w:tab w:val="left" w:pos="10398" w:leader="none"/>
        </w:tabs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Справка о наличии мощностей для производства хлеба </w:t>
      </w:r>
      <w:r>
        <w:rPr>
          <w:rFonts w:ascii="Times New Roman" w:hAnsi="Times New Roman"/>
          <w:iCs/>
          <w:sz w:val="28"/>
          <w:szCs w:val="28"/>
        </w:rPr>
      </w:r>
    </w:p>
    <w:p>
      <w:pPr>
        <w:ind w:firstLine="0"/>
        <w:shd w:val="clear" w:color="auto" w:fill="ffffff"/>
        <w:tabs>
          <w:tab w:val="left" w:pos="10398" w:leader="none"/>
        </w:tabs>
        <w:rPr>
          <w:rFonts w:ascii="Times New Roman" w:hAnsi="Times New Roman"/>
          <w:color w:val="0d0d0d" w:themeColor="text1" w:themeTint="F2"/>
        </w:rPr>
      </w:pPr>
      <w:r>
        <w:rPr>
          <w:rFonts w:ascii="Times New Roman" w:hAnsi="Times New Roman"/>
          <w:color w:val="0d0d0d" w:themeColor="text1" w:themeTint="F2"/>
        </w:rPr>
      </w:r>
      <w:r>
        <w:rPr>
          <w:rFonts w:ascii="Times New Roman" w:hAnsi="Times New Roman"/>
          <w:color w:val="0d0d0d" w:themeColor="text1" w:themeTint="F2"/>
        </w:rPr>
      </w:r>
    </w:p>
    <w:tbl>
      <w:tblPr>
        <w:tblW w:w="1531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7"/>
        <w:gridCol w:w="1510"/>
        <w:gridCol w:w="2018"/>
        <w:gridCol w:w="312"/>
        <w:gridCol w:w="3054"/>
        <w:gridCol w:w="3118"/>
        <w:gridCol w:w="2268"/>
      </w:tblGrid>
      <w:tr>
        <w:tblPrEx/>
        <w:trPr/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37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>
              <w:rPr>
                <w:rFonts w:ascii="Times New Roman" w:hAnsi="Times New Roman"/>
                <w:color w:val="0d0d0d" w:themeColor="text1" w:themeTint="F2"/>
              </w:rPr>
              <w:t xml:space="preserve">Наименование продукции (хлеб)</w:t>
            </w:r>
            <w:r>
              <w:rPr>
                <w:rFonts w:ascii="Times New Roman" w:hAnsi="Times New Roman"/>
                <w:color w:val="0d0d0d" w:themeColor="text1" w:themeTint="F2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W w:w="1510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>
              <w:rPr>
                <w:rFonts w:ascii="Times New Roman" w:hAnsi="Times New Roman"/>
                <w:color w:val="0d0d0d" w:themeColor="text1" w:themeTint="F2"/>
              </w:rPr>
              <w:t xml:space="preserve">Код продукции по </w:t>
            </w:r>
            <w:hyperlink r:id="rId32" w:tooltip="consultantplus://offline/ref=D9A629398230AD536E0B94B7FC1DE307DE8F7DBD6E4DE342D745D63765E60B9BE4AB0B2240343A0235430800B2m460E" w:history="1">
              <w:r>
                <w:rPr>
                  <w:rFonts w:ascii="Times New Roman" w:hAnsi="Times New Roman"/>
                  <w:color w:val="0d0d0d" w:themeColor="text1" w:themeTint="F2"/>
                </w:rPr>
                <w:t xml:space="preserve">ОКПД 2</w:t>
              </w:r>
            </w:hyperlink>
            <w:r/>
            <w:r>
              <w:rPr>
                <w:rFonts w:ascii="Times New Roman" w:hAnsi="Times New Roman"/>
                <w:color w:val="0d0d0d" w:themeColor="text1" w:themeTint="F2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auto" w:sz="4" w:space="0"/>
            </w:tcBorders>
            <w:tcW w:w="2018" w:type="dxa"/>
            <w:textDirection w:val="lrTb"/>
            <w:noWrap w:val="false"/>
          </w:tcPr>
          <w:p>
            <w:pPr>
              <w:ind w:firstLine="0"/>
              <w:jc w:val="center"/>
              <w:shd w:val="clear" w:color="auto" w:fill="ffffff"/>
              <w:tabs>
                <w:tab w:val="left" w:pos="10398" w:leader="none"/>
              </w:tabs>
              <w:rPr>
                <w:rFonts w:ascii="Times New Roman" w:hAnsi="Times New Roman"/>
                <w:color w:val="0d0d0d" w:themeColor="text1" w:themeTint="F2"/>
              </w:rPr>
            </w:pPr>
            <w:r>
              <w:rPr>
                <w:rFonts w:ascii="Times New Roman" w:hAnsi="Times New Roman"/>
                <w:iCs/>
              </w:rPr>
              <w:t xml:space="preserve">Наименование сельского населенного пункта </w:t>
            </w:r>
            <w:r>
              <w:rPr>
                <w:rFonts w:ascii="Times New Roman" w:hAnsi="Times New Roman"/>
              </w:rPr>
              <w:t xml:space="preserve">гп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  <w:iCs/>
              </w:rPr>
              <w:t xml:space="preserve"> Березово</w:t>
            </w:r>
            <w:r>
              <w:rPr>
                <w:rFonts w:ascii="Times New Roman" w:hAnsi="Times New Roman"/>
                <w:color w:val="0d0d0d" w:themeColor="text1" w:themeTint="F2"/>
              </w:rPr>
            </w:r>
          </w:p>
          <w:p>
            <w:pPr>
              <w:ind w:firstLine="0"/>
              <w:jc w:val="center"/>
              <w:shd w:val="clear" w:color="auto" w:fill="ffffff"/>
              <w:tabs>
                <w:tab w:val="left" w:pos="10398" w:leader="none"/>
              </w:tabs>
              <w:rPr>
                <w:rFonts w:ascii="Times New Roman" w:hAnsi="Times New Roman"/>
                <w:color w:val="0d0d0d" w:themeColor="text1" w:themeTint="F2"/>
              </w:rPr>
            </w:pPr>
            <w:r>
              <w:rPr>
                <w:rFonts w:ascii="Times New Roman" w:hAnsi="Times New Roman"/>
                <w:color w:val="0d0d0d" w:themeColor="text1" w:themeTint="F2"/>
              </w:rPr>
            </w:r>
            <w:r>
              <w:rPr>
                <w:rFonts w:ascii="Times New Roman" w:hAnsi="Times New Roman"/>
                <w:color w:val="0d0d0d" w:themeColor="text1" w:themeTint="F2"/>
              </w:rPr>
            </w:r>
          </w:p>
          <w:p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>
              <w:rPr>
                <w:rFonts w:ascii="Times New Roman" w:hAnsi="Times New Roman"/>
                <w:color w:val="0d0d0d" w:themeColor="text1" w:themeTint="F2"/>
              </w:rPr>
            </w:r>
            <w:r>
              <w:rPr>
                <w:rFonts w:ascii="Times New Roman" w:hAnsi="Times New Roman"/>
                <w:color w:val="0d0d0d" w:themeColor="text1" w:themeTint="F2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none" w:color="000000" w:sz="4" w:space="0"/>
            </w:tcBorders>
            <w:tcW w:w="31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>
              <w:rPr>
                <w:rFonts w:ascii="Times New Roman" w:hAnsi="Times New Roman"/>
                <w:color w:val="0d0d0d" w:themeColor="text1" w:themeTint="F2"/>
              </w:rPr>
            </w:r>
            <w:r>
              <w:rPr>
                <w:rFonts w:ascii="Times New Roman" w:hAnsi="Times New Roman"/>
                <w:color w:val="0d0d0d" w:themeColor="text1" w:themeTint="F2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W w:w="3054" w:type="dxa"/>
            <w:vAlign w:val="center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color w:val="0d0d0d" w:themeColor="text1" w:themeTint="F2"/>
                <w:u w:val="single"/>
              </w:rPr>
            </w:pPr>
            <w:r>
              <w:rPr>
                <w:rFonts w:ascii="Times New Roman" w:hAnsi="Times New Roman"/>
                <w:color w:val="0d0d0d" w:themeColor="text1" w:themeTint="F2"/>
              </w:rPr>
              <w:t xml:space="preserve">Наличие мощностей на 1-е число месяца, предшествующего месяцу, </w:t>
            </w:r>
            <w:bookmarkStart w:id="2" w:name="_ftnref1"/>
            <w:r>
              <w:rPr>
                <w:rFonts w:ascii="Times New Roman" w:hAnsi="Times New Roman"/>
                <w:color w:val="0d0d0d" w:themeColor="text1" w:themeTint="F2"/>
              </w:rPr>
              <w:t xml:space="preserve">подачи заявления</w:t>
            </w:r>
            <w:bookmarkEnd w:id="2"/>
            <w:r/>
            <w:r>
              <w:rPr>
                <w:rFonts w:ascii="Times New Roman" w:hAnsi="Times New Roman"/>
                <w:color w:val="0d0d0d" w:themeColor="text1" w:themeTint="F2"/>
                <w:u w:val="single"/>
              </w:rPr>
            </w:r>
          </w:p>
          <w:p>
            <w:pPr>
              <w:ind w:firstLine="0"/>
              <w:rPr>
                <w:rFonts w:ascii="Times New Roman" w:hAnsi="Times New Roman"/>
                <w:color w:val="0d0d0d" w:themeColor="text1" w:themeTint="F2"/>
              </w:rPr>
            </w:pPr>
            <w:r>
              <w:rPr>
                <w:rFonts w:ascii="Times New Roman" w:hAnsi="Times New Roman"/>
                <w:color w:val="0d0d0d" w:themeColor="text1" w:themeTint="F2"/>
              </w:rPr>
              <w:t xml:space="preserve">(наименование,  штук)</w:t>
            </w:r>
            <w:r>
              <w:rPr>
                <w:rFonts w:ascii="Times New Roman" w:hAnsi="Times New Roman"/>
                <w:color w:val="0d0d0d" w:themeColor="text1" w:themeTint="F2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W w:w="31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>
              <w:rPr>
                <w:rFonts w:ascii="Times New Roman" w:hAnsi="Times New Roman"/>
              </w:rPr>
              <w:t xml:space="preserve">Мощность на 1-е число месяца, предшествующего, месяцу подачи заявления, тонн в месяц</w:t>
            </w:r>
            <w:r>
              <w:rPr>
                <w:rFonts w:ascii="Times New Roman" w:hAnsi="Times New Roman"/>
                <w:color w:val="0d0d0d" w:themeColor="text1" w:themeTint="F2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Износ производственного оборудования %</w:t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3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W w:w="1510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auto" w:sz="4" w:space="0"/>
            </w:tcBorders>
            <w:tcW w:w="20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single" w:color="auto" w:sz="4" w:space="0"/>
              <w:bottom w:val="single" w:color="000000" w:sz="6" w:space="0"/>
              <w:right w:val="none" w:color="000000" w:sz="4" w:space="0"/>
            </w:tcBorders>
            <w:tcW w:w="312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W w:w="3054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W w:w="311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  <w:t xml:space="preserve">5</w:t>
            </w: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  <w:t xml:space="preserve">6</w:t>
            </w: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none" w:color="000000" w:sz="4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tcW w:w="303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000000" w:sz="6" w:space="0"/>
            </w:tcBorders>
            <w:tcW w:w="1510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auto" w:sz="4" w:space="0"/>
            </w:tcBorders>
            <w:tcW w:w="201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single" w:color="auto" w:sz="4" w:space="0"/>
              <w:bottom w:val="single" w:color="auto" w:sz="4" w:space="0"/>
              <w:right w:val="none" w:color="000000" w:sz="4" w:space="0"/>
            </w:tcBorders>
            <w:tcW w:w="31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000000" w:sz="6" w:space="0"/>
            </w:tcBorders>
            <w:tcW w:w="3054" w:type="dxa"/>
            <w:vAlign w:val="bottom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  <w:t xml:space="preserve"> </w:t>
            </w: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000000" w:sz="6" w:space="0"/>
            </w:tcBorders>
            <w:tcW w:w="311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none" w:color="000000" w:sz="4" w:space="0"/>
              <w:left w:val="none" w:color="000000" w:sz="4" w:space="0"/>
              <w:bottom w:val="single" w:color="auto" w:sz="4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auto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3037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W w:w="1510" w:type="dxa"/>
            <w:vAlign w:val="bottom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000000" w:sz="6" w:space="0"/>
              <w:right w:val="single" w:color="auto" w:sz="4" w:space="0"/>
            </w:tcBorders>
            <w:tcW w:w="201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single" w:color="auto" w:sz="4" w:space="0"/>
              <w:bottom w:val="single" w:color="000000" w:sz="6" w:space="0"/>
              <w:right w:val="none" w:color="000000" w:sz="4" w:space="0"/>
            </w:tcBorders>
            <w:tcW w:w="312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W w:w="3054" w:type="dxa"/>
            <w:vAlign w:val="bottom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W w:w="311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000000" w:sz="6" w:space="0"/>
              <w:right w:val="single" w:color="000000" w:sz="6" w:space="0"/>
            </w:tcBorders>
            <w:tcW w:w="2268" w:type="dxa"/>
            <w:textDirection w:val="lrTb"/>
            <w:noWrap w:val="false"/>
          </w:tcPr>
          <w:p>
            <w:pPr>
              <w:ind w:firstLine="0"/>
              <w:jc w:val="left"/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  <w:r>
              <w:rPr>
                <w:rFonts w:ascii="Times New Roman" w:hAnsi="Times New Roman"/>
                <w:color w:val="0d0d0d" w:themeColor="text1" w:themeTint="F2"/>
                <w:sz w:val="28"/>
                <w:szCs w:val="28"/>
              </w:rPr>
            </w:r>
          </w:p>
        </w:tc>
      </w:tr>
    </w:tbl>
    <w:p>
      <w:pPr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</w:r>
      <w:r>
        <w:rPr>
          <w:rFonts w:ascii="Times New Roman" w:hAnsi="Times New Roman"/>
          <w:color w:val="0d0d0d" w:themeColor="text1" w:themeTint="F2"/>
          <w:sz w:val="28"/>
          <w:szCs w:val="28"/>
        </w:rPr>
      </w:r>
    </w:p>
    <w:p>
      <w:pPr>
        <w:pStyle w:val="94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4"/>
          <w:szCs w:val="28"/>
        </w:rPr>
        <w:t xml:space="preserve">        ___________      ___________________________________</w:t>
      </w:r>
      <w:r>
        <w:rPr>
          <w:rFonts w:ascii="Times New Roman" w:hAnsi="Times New Roman" w:cs="Times New Roman"/>
          <w:sz w:val="24"/>
          <w:szCs w:val="28"/>
        </w:rPr>
      </w:r>
    </w:p>
    <w:p>
      <w:pPr>
        <w:pStyle w:val="947"/>
        <w:ind w:left="426"/>
        <w:jc w:val="both"/>
        <w:tabs>
          <w:tab w:val="center" w:pos="1985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</w:rPr>
        <w:t xml:space="preserve">            (подпись)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(расшифровка подписи)</w:t>
      </w:r>
      <w:r>
        <w:rPr>
          <w:rFonts w:ascii="Times New Roman" w:hAnsi="Times New Roman" w:cs="Times New Roman"/>
        </w:rPr>
      </w:r>
    </w:p>
    <w:p>
      <w:pPr>
        <w:pStyle w:val="947"/>
        <w:jc w:val="both"/>
        <w:tabs>
          <w:tab w:val="left" w:pos="12623" w:leader="none"/>
        </w:tabs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</w:r>
    </w:p>
    <w:p>
      <w:pPr>
        <w:pStyle w:val="947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Гл. бухгалтер</w:t>
      </w:r>
      <w:r>
        <w:rPr>
          <w:rFonts w:ascii="Times New Roman" w:hAnsi="Times New Roman" w:cs="Times New Roman"/>
          <w:sz w:val="24"/>
          <w:szCs w:val="28"/>
        </w:rPr>
        <w:t xml:space="preserve">  ___________      ___________________________________</w:t>
      </w:r>
      <w:r>
        <w:rPr>
          <w:rFonts w:ascii="Times New Roman" w:hAnsi="Times New Roman" w:cs="Times New Roman"/>
          <w:sz w:val="24"/>
          <w:szCs w:val="28"/>
        </w:rPr>
      </w:r>
    </w:p>
    <w:p>
      <w:pPr>
        <w:pStyle w:val="94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</w:t>
      </w:r>
      <w:r>
        <w:rPr>
          <w:rFonts w:ascii="Times New Roman" w:hAnsi="Times New Roman" w:cs="Times New Roman"/>
        </w:rPr>
        <w:t xml:space="preserve">(подпись)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(расшифровка подписи)</w:t>
      </w:r>
      <w:r>
        <w:rPr>
          <w:rFonts w:ascii="Times New Roman" w:hAnsi="Times New Roman" w:cs="Times New Roman"/>
        </w:rPr>
      </w:r>
    </w:p>
    <w:p>
      <w:pPr>
        <w:pStyle w:val="947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 xml:space="preserve">М.П.</w:t>
      </w:r>
      <w:r>
        <w:rPr>
          <w:rFonts w:ascii="Times New Roman" w:hAnsi="Times New Roman" w:cs="Times New Roman"/>
          <w:sz w:val="24"/>
          <w:szCs w:val="26"/>
        </w:rPr>
      </w:r>
    </w:p>
    <w:p>
      <w:pPr>
        <w:pStyle w:val="947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</w:r>
      <w:r>
        <w:rPr>
          <w:rFonts w:ascii="Times New Roman" w:hAnsi="Times New Roman" w:cs="Times New Roman"/>
          <w:sz w:val="24"/>
          <w:szCs w:val="26"/>
        </w:rPr>
      </w:r>
    </w:p>
    <w:p>
      <w:pPr>
        <w:pStyle w:val="947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</w:r>
      <w:r>
        <w:rPr>
          <w:rFonts w:ascii="Times New Roman" w:hAnsi="Times New Roman" w:cs="Times New Roman"/>
          <w:sz w:val="24"/>
          <w:szCs w:val="26"/>
        </w:rPr>
      </w:r>
    </w:p>
    <w:p>
      <w:pPr>
        <w:pStyle w:val="947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</w:r>
      <w:r>
        <w:rPr>
          <w:rFonts w:ascii="Times New Roman" w:hAnsi="Times New Roman" w:cs="Times New Roman"/>
          <w:sz w:val="24"/>
          <w:szCs w:val="26"/>
        </w:rPr>
      </w:r>
    </w:p>
    <w:p>
      <w:pPr>
        <w:jc w:val="right"/>
        <w:rPr>
          <w:rFonts w:ascii="Times New Roman" w:hAnsi="Times New Roman"/>
          <w:color w:val="0d0d0d"/>
          <w:sz w:val="28"/>
          <w:szCs w:val="28"/>
        </w:rPr>
        <w:sectPr>
          <w:headerReference w:type="first" r:id="rId12"/>
          <w:footnotePr/>
          <w:endnotePr/>
          <w:type w:val="nextPage"/>
          <w:pgSz w:w="16838" w:h="11906" w:orient="landscape"/>
          <w:pgMar w:top="1134" w:right="567" w:bottom="1134" w:left="1417" w:header="567" w:footer="709" w:gutter="0"/>
          <w:cols w:num="1" w:sep="0" w:space="708" w:equalWidth="1"/>
          <w:docGrid w:linePitch="360"/>
          <w:titlePg/>
        </w:sectPr>
      </w:pPr>
      <w:r>
        <w:rPr>
          <w:rFonts w:ascii="Times New Roman" w:hAnsi="Times New Roman"/>
          <w:color w:val="0d0d0d"/>
          <w:sz w:val="28"/>
          <w:szCs w:val="28"/>
        </w:rPr>
      </w:r>
      <w:r>
        <w:rPr>
          <w:rFonts w:ascii="Times New Roman" w:hAnsi="Times New Roman"/>
          <w:color w:val="0d0d0d"/>
          <w:sz w:val="28"/>
          <w:szCs w:val="28"/>
        </w:rPr>
      </w:r>
    </w:p>
    <w:p>
      <w:pPr>
        <w:jc w:val="right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Приложение 4 </w:t>
      </w:r>
      <w:r>
        <w:rPr>
          <w:rFonts w:ascii="Times New Roman" w:hAnsi="Times New Roman"/>
          <w:color w:val="0d0d0d"/>
          <w:sz w:val="28"/>
          <w:szCs w:val="28"/>
        </w:rPr>
      </w:r>
    </w:p>
    <w:p>
      <w:pPr>
        <w:jc w:val="right"/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  <w:t xml:space="preserve">к Порядку</w:t>
      </w:r>
      <w:r>
        <w:rPr>
          <w:rFonts w:ascii="Times New Roman" w:hAnsi="Times New Roman"/>
          <w:color w:val="0d0d0d"/>
          <w:sz w:val="28"/>
          <w:szCs w:val="28"/>
        </w:rPr>
        <w:t xml:space="preserve"> </w:t>
      </w:r>
      <w:r/>
      <w:r>
        <w:rPr>
          <w:rFonts w:ascii="Times New Roman" w:hAnsi="Times New Roman"/>
          <w:sz w:val="28"/>
          <w:szCs w:val="28"/>
        </w:rPr>
        <w:t xml:space="preserve">предоставления субсидии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color w:val="0d0d0d"/>
          <w:sz w:val="28"/>
          <w:szCs w:val="28"/>
        </w:rPr>
      </w:r>
    </w:p>
    <w:p>
      <w:pPr>
        <w:ind w:right="-2" w:firstLine="0"/>
        <w:jc w:val="right"/>
        <w:widowControl w:val="off"/>
        <w:tabs>
          <w:tab w:val="left" w:pos="453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Березовскому поселковому </w:t>
      </w:r>
      <w:r>
        <w:rPr>
          <w:rFonts w:ascii="Times New Roman" w:hAnsi="Times New Roman"/>
          <w:sz w:val="28"/>
          <w:szCs w:val="28"/>
        </w:rPr>
      </w:r>
    </w:p>
    <w:p>
      <w:pPr>
        <w:ind w:right="-2" w:firstLine="0"/>
        <w:jc w:val="right"/>
        <w:widowControl w:val="off"/>
        <w:tabs>
          <w:tab w:val="left" w:pos="4536" w:leader="none"/>
        </w:tabs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потребительскому обществу</w:t>
      </w:r>
      <w:r>
        <w:rPr>
          <w:rFonts w:ascii="Times New Roman" w:hAnsi="Times New Roman" w:eastAsia="Calibri"/>
          <w:sz w:val="28"/>
          <w:szCs w:val="28"/>
        </w:rPr>
        <w:t xml:space="preserve"> </w:t>
      </w:r>
      <w:r>
        <w:rPr>
          <w:rFonts w:ascii="Times New Roman" w:hAnsi="Times New Roman" w:eastAsia="Calibri"/>
          <w:sz w:val="28"/>
          <w:szCs w:val="28"/>
        </w:rPr>
      </w:r>
    </w:p>
    <w:p>
      <w:pPr>
        <w:ind w:right="-2" w:firstLine="0"/>
        <w:jc w:val="right"/>
        <w:widowControl w:val="off"/>
        <w:tabs>
          <w:tab w:val="left" w:pos="4536" w:leader="none"/>
        </w:tabs>
        <w:rPr>
          <w:rFonts w:ascii="Times New Roman" w:hAnsi="Times New Roman" w:eastAsia="Calibri"/>
          <w:sz w:val="28"/>
          <w:szCs w:val="28"/>
        </w:rPr>
      </w:pPr>
      <w:r>
        <w:rPr>
          <w:rFonts w:ascii="Times New Roman" w:hAnsi="Times New Roman" w:eastAsia="Calibri"/>
          <w:sz w:val="28"/>
          <w:szCs w:val="28"/>
        </w:rPr>
        <w:t xml:space="preserve">на возмещение части затрат </w:t>
      </w:r>
      <w:r>
        <w:rPr>
          <w:rFonts w:ascii="Times New Roman" w:hAnsi="Times New Roman" w:eastAsia="Calibri"/>
          <w:sz w:val="28"/>
          <w:szCs w:val="28"/>
        </w:rPr>
      </w:r>
    </w:p>
    <w:p>
      <w:pPr>
        <w:ind w:right="-2" w:firstLine="0"/>
        <w:jc w:val="right"/>
        <w:widowControl w:val="off"/>
        <w:tabs>
          <w:tab w:val="left" w:pos="4536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производством (реализацией) </w:t>
      </w:r>
      <w:r>
        <w:rPr>
          <w:rFonts w:ascii="Times New Roman" w:hAnsi="Times New Roman"/>
          <w:sz w:val="28"/>
          <w:szCs w:val="28"/>
        </w:rPr>
      </w:r>
    </w:p>
    <w:p>
      <w:pPr>
        <w:ind w:right="-2" w:firstLine="0"/>
        <w:jc w:val="right"/>
        <w:widowControl w:val="off"/>
        <w:tabs>
          <w:tab w:val="left" w:pos="4536" w:leader="none"/>
        </w:tabs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хлеба</w:t>
      </w:r>
      <w:r>
        <w:rPr>
          <w:rFonts w:ascii="Times New Roman" w:hAnsi="Times New Roman"/>
          <w:iCs/>
          <w:sz w:val="28"/>
          <w:szCs w:val="28"/>
        </w:rPr>
        <w:t xml:space="preserve"> в сельских населенных пунктах</w:t>
      </w:r>
      <w:r>
        <w:rPr>
          <w:rFonts w:ascii="Times New Roman" w:hAnsi="Times New Roman"/>
          <w:iCs/>
          <w:sz w:val="28"/>
          <w:szCs w:val="28"/>
        </w:rPr>
      </w:r>
    </w:p>
    <w:p>
      <w:pPr>
        <w:jc w:val="right"/>
        <w:rPr>
          <w:rFonts w:ascii="Times New Roman" w:hAnsi="Times New Roman" w:eastAsia="Calibri"/>
          <w:b/>
          <w:strike/>
          <w:color w:val="0d0d0d"/>
          <w:sz w:val="28"/>
          <w:szCs w:val="28"/>
          <w:lang w:eastAsia="en-US"/>
        </w:rPr>
      </w:pPr>
      <w:r>
        <w:rPr>
          <w:rFonts w:ascii="Times New Roman" w:hAnsi="Times New Roman"/>
          <w:iCs/>
          <w:sz w:val="28"/>
          <w:szCs w:val="28"/>
        </w:rPr>
        <w:t xml:space="preserve"> городского поселения Березово</w:t>
      </w:r>
      <w:r>
        <w:rPr>
          <w:rFonts w:ascii="Times New Roman" w:hAnsi="Times New Roman" w:eastAsia="Calibri"/>
          <w:b/>
          <w:strike/>
          <w:color w:val="0d0d0d"/>
          <w:sz w:val="28"/>
          <w:szCs w:val="28"/>
          <w:lang w:eastAsia="en-US"/>
        </w:rPr>
      </w:r>
    </w:p>
    <w:p>
      <w:pPr>
        <w:jc w:val="right"/>
        <w:rPr>
          <w:rFonts w:ascii="Times New Roman" w:hAnsi="Times New Roman"/>
          <w:b/>
          <w:strike/>
          <w:color w:val="0d0d0d"/>
          <w:sz w:val="28"/>
          <w:szCs w:val="28"/>
        </w:rPr>
      </w:pPr>
      <w:r>
        <w:rPr>
          <w:rFonts w:ascii="Times New Roman" w:hAnsi="Times New Roman"/>
          <w:b/>
          <w:strike/>
          <w:color w:val="0d0d0d"/>
          <w:sz w:val="28"/>
          <w:szCs w:val="28"/>
        </w:rPr>
      </w:r>
      <w:r>
        <w:rPr>
          <w:rFonts w:ascii="Times New Roman" w:hAnsi="Times New Roman"/>
          <w:b/>
          <w:strike/>
          <w:color w:val="0d0d0d"/>
          <w:sz w:val="28"/>
          <w:szCs w:val="28"/>
        </w:rPr>
      </w:r>
    </w:p>
    <w:p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ОПИСЬ ДОКУМЕНТОВ</w:t>
      </w:r>
      <w:r>
        <w:rPr>
          <w:rFonts w:ascii="Times New Roman" w:hAnsi="Times New Roman"/>
          <w:sz w:val="28"/>
          <w:szCs w:val="28"/>
        </w:rPr>
      </w:r>
    </w:p>
    <w:p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</w:t>
      </w:r>
      <w:r>
        <w:rPr>
          <w:rFonts w:ascii="Times New Roman" w:hAnsi="Times New Roman"/>
          <w:sz w:val="28"/>
          <w:szCs w:val="28"/>
        </w:rPr>
        <w:t xml:space="preserve">редоставляемых</w:t>
      </w:r>
      <w:r>
        <w:rPr>
          <w:rFonts w:ascii="Times New Roman" w:hAnsi="Times New Roman"/>
          <w:sz w:val="28"/>
          <w:szCs w:val="28"/>
        </w:rPr>
        <w:t xml:space="preserve"> для получения субсидии</w:t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color w:val="0d0d0d"/>
          <w:sz w:val="28"/>
          <w:szCs w:val="28"/>
        </w:rPr>
      </w:pPr>
      <w:r>
        <w:rPr>
          <w:rFonts w:ascii="Times New Roman" w:hAnsi="Times New Roman"/>
          <w:color w:val="0d0d0d"/>
          <w:sz w:val="28"/>
          <w:szCs w:val="28"/>
        </w:rPr>
      </w:r>
      <w:r>
        <w:rPr>
          <w:rFonts w:ascii="Times New Roman" w:hAnsi="Times New Roman"/>
          <w:color w:val="0d0d0d"/>
          <w:sz w:val="28"/>
          <w:szCs w:val="28"/>
        </w:rPr>
      </w:r>
    </w:p>
    <w:p>
      <w:pPr>
        <w:rPr>
          <w:rFonts w:ascii="Times New Roman" w:hAnsi="Times New Roman"/>
          <w:strike/>
          <w:color w:val="0d0d0d"/>
          <w:sz w:val="28"/>
          <w:szCs w:val="28"/>
        </w:rPr>
      </w:pPr>
      <w:r>
        <w:rPr>
          <w:rFonts w:ascii="Times New Roman" w:hAnsi="Times New Roman"/>
          <w:strike/>
          <w:color w:val="0d0d0d"/>
          <w:sz w:val="28"/>
          <w:szCs w:val="28"/>
        </w:rPr>
      </w:r>
      <w:r>
        <w:rPr>
          <w:rFonts w:ascii="Times New Roman" w:hAnsi="Times New Roman"/>
          <w:strike/>
          <w:color w:val="0d0d0d"/>
          <w:sz w:val="28"/>
          <w:szCs w:val="28"/>
        </w:rPr>
      </w:r>
    </w:p>
    <w:tbl>
      <w:tblPr>
        <w:tblW w:w="100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071"/>
        <w:gridCol w:w="5983"/>
        <w:gridCol w:w="2977"/>
      </w:tblGrid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1" w:type="dxa"/>
            <w:textDirection w:val="lrTb"/>
            <w:noWrap w:val="false"/>
          </w:tcPr>
          <w:p>
            <w:pPr>
              <w:ind w:firstLine="0"/>
              <w:rPr>
                <w:rFonts w:ascii="Times New Roman" w:hAnsi="Times New Roman"/>
                <w:color w:val="0d0d0d"/>
              </w:rPr>
            </w:pPr>
            <w:r>
              <w:rPr>
                <w:rFonts w:ascii="Times New Roman" w:hAnsi="Times New Roman"/>
                <w:color w:val="0d0d0d"/>
              </w:rPr>
              <w:t xml:space="preserve"> № </w:t>
            </w:r>
            <w:r>
              <w:rPr>
                <w:rFonts w:ascii="Times New Roman" w:hAnsi="Times New Roman"/>
                <w:color w:val="0d0d0d"/>
              </w:rPr>
              <w:t xml:space="preserve">п</w:t>
            </w:r>
            <w:r>
              <w:rPr>
                <w:rFonts w:ascii="Times New Roman" w:hAnsi="Times New Roman"/>
                <w:color w:val="0d0d0d"/>
              </w:rPr>
              <w:t xml:space="preserve">/п</w:t>
            </w:r>
            <w:r>
              <w:rPr>
                <w:rFonts w:ascii="Times New Roman" w:hAnsi="Times New Roman"/>
                <w:color w:val="0d0d0d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83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d0d0d"/>
              </w:rPr>
            </w:pPr>
            <w:r>
              <w:rPr>
                <w:rFonts w:ascii="Times New Roman" w:hAnsi="Times New Roman"/>
                <w:color w:val="0d0d0d"/>
              </w:rPr>
              <w:t xml:space="preserve">Наименование документа</w:t>
            </w:r>
            <w:r>
              <w:rPr>
                <w:rFonts w:ascii="Times New Roman" w:hAnsi="Times New Roman"/>
                <w:color w:val="0d0d0d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/>
                <w:color w:val="0d0d0d"/>
              </w:rPr>
            </w:pPr>
            <w:r>
              <w:rPr>
                <w:rFonts w:ascii="Times New Roman" w:hAnsi="Times New Roman"/>
                <w:color w:val="0d0d0d"/>
              </w:rPr>
              <w:t xml:space="preserve">Количество листов</w:t>
            </w:r>
            <w:r>
              <w:rPr>
                <w:rFonts w:ascii="Times New Roman" w:hAnsi="Times New Roman"/>
                <w:color w:val="0d0d0d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/>
                <w:color w:val="0d0d0d"/>
              </w:rPr>
            </w:pPr>
            <w:r>
              <w:rPr>
                <w:rFonts w:ascii="Times New Roman" w:hAnsi="Times New Roman"/>
                <w:color w:val="0d0d0d"/>
              </w:rPr>
              <w:t xml:space="preserve">1</w:t>
            </w:r>
            <w:r>
              <w:rPr>
                <w:rFonts w:ascii="Times New Roman" w:hAnsi="Times New Roman"/>
                <w:color w:val="0d0d0d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83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d0d0d"/>
              </w:rPr>
            </w:pPr>
            <w:r>
              <w:rPr>
                <w:rFonts w:ascii="Times New Roman" w:hAnsi="Times New Roman"/>
                <w:color w:val="0d0d0d"/>
              </w:rPr>
            </w:r>
            <w:r>
              <w:rPr>
                <w:rFonts w:ascii="Times New Roman" w:hAnsi="Times New Roman"/>
                <w:color w:val="0d0d0d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rPr>
                <w:rFonts w:ascii="Times New Roman" w:hAnsi="Times New Roman"/>
                <w:color w:val="0d0d0d"/>
              </w:rPr>
            </w:pPr>
            <w:r>
              <w:rPr>
                <w:rFonts w:ascii="Times New Roman" w:hAnsi="Times New Roman"/>
                <w:color w:val="0d0d0d"/>
              </w:rPr>
            </w:r>
            <w:r>
              <w:rPr>
                <w:rFonts w:ascii="Times New Roman" w:hAnsi="Times New Roman"/>
                <w:color w:val="0d0d0d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71" w:type="dxa"/>
            <w:textDirection w:val="lrTb"/>
            <w:noWrap w:val="false"/>
          </w:tcPr>
          <w:p>
            <w:pPr>
              <w:jc w:val="left"/>
              <w:rPr>
                <w:rFonts w:ascii="Times New Roman" w:hAnsi="Times New Roman"/>
                <w:color w:val="0d0d0d"/>
                <w:sz w:val="28"/>
                <w:szCs w:val="28"/>
              </w:rPr>
            </w:pPr>
            <w:r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2 и </w:t>
            </w:r>
            <w:r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т</w:t>
            </w:r>
            <w:r>
              <w:rPr>
                <w:rFonts w:ascii="Times New Roman" w:hAnsi="Times New Roman"/>
                <w:color w:val="0d0d0d"/>
                <w:sz w:val="28"/>
                <w:szCs w:val="28"/>
              </w:rPr>
              <w:t xml:space="preserve">.д</w:t>
            </w:r>
            <w:r>
              <w:rPr>
                <w:rFonts w:ascii="Times New Roman" w:hAnsi="Times New Roman"/>
                <w:color w:val="0d0d0d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983" w:type="dxa"/>
            <w:textDirection w:val="lrTb"/>
            <w:noWrap w:val="false"/>
          </w:tcPr>
          <w:p>
            <w:pPr>
              <w:rPr>
                <w:rFonts w:ascii="Times New Roman" w:hAnsi="Times New Roman"/>
                <w:strike/>
                <w:color w:val="0d0d0d"/>
                <w:sz w:val="28"/>
                <w:szCs w:val="28"/>
              </w:rPr>
            </w:pPr>
            <w:r>
              <w:rPr>
                <w:rFonts w:ascii="Times New Roman" w:hAnsi="Times New Roman"/>
                <w:strike/>
                <w:color w:val="0d0d0d"/>
                <w:sz w:val="28"/>
                <w:szCs w:val="28"/>
              </w:rPr>
            </w:r>
            <w:r>
              <w:rPr>
                <w:rFonts w:ascii="Times New Roman" w:hAnsi="Times New Roman"/>
                <w:strike/>
                <w:color w:val="0d0d0d"/>
                <w:sz w:val="28"/>
                <w:szCs w:val="28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7" w:type="dxa"/>
            <w:textDirection w:val="lrTb"/>
            <w:noWrap w:val="false"/>
          </w:tcPr>
          <w:p>
            <w:pPr>
              <w:rPr>
                <w:rFonts w:ascii="Times New Roman" w:hAnsi="Times New Roman"/>
                <w:strike/>
                <w:color w:val="0d0d0d"/>
                <w:sz w:val="28"/>
                <w:szCs w:val="28"/>
              </w:rPr>
            </w:pPr>
            <w:r>
              <w:rPr>
                <w:rFonts w:ascii="Times New Roman" w:hAnsi="Times New Roman"/>
                <w:strike/>
                <w:color w:val="0d0d0d"/>
                <w:sz w:val="28"/>
                <w:szCs w:val="28"/>
              </w:rPr>
            </w:r>
            <w:r>
              <w:rPr>
                <w:rFonts w:ascii="Times New Roman" w:hAnsi="Times New Roman"/>
                <w:strike/>
                <w:color w:val="0d0d0d"/>
                <w:sz w:val="28"/>
                <w:szCs w:val="28"/>
              </w:rPr>
            </w:r>
          </w:p>
        </w:tc>
      </w:tr>
    </w:tbl>
    <w:p>
      <w:pPr>
        <w:pStyle w:val="94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4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4"/>
          <w:szCs w:val="28"/>
        </w:rPr>
        <w:t xml:space="preserve">        ___________      ___________________________________</w:t>
      </w:r>
      <w:r>
        <w:rPr>
          <w:rFonts w:ascii="Times New Roman" w:hAnsi="Times New Roman" w:cs="Times New Roman"/>
          <w:sz w:val="24"/>
          <w:szCs w:val="28"/>
        </w:rPr>
      </w:r>
    </w:p>
    <w:p>
      <w:pPr>
        <w:pStyle w:val="947"/>
        <w:ind w:left="426"/>
        <w:jc w:val="both"/>
        <w:tabs>
          <w:tab w:val="center" w:pos="1985" w:leader="none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(подпись)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(расшифровка подписи)</w:t>
      </w:r>
      <w:r>
        <w:rPr>
          <w:rFonts w:ascii="Times New Roman" w:hAnsi="Times New Roman" w:cs="Times New Roman"/>
        </w:rPr>
      </w:r>
    </w:p>
    <w:p>
      <w:pPr>
        <w:pStyle w:val="947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</w:r>
      <w:r>
        <w:rPr>
          <w:rFonts w:ascii="Times New Roman" w:hAnsi="Times New Roman" w:cs="Times New Roman"/>
          <w:sz w:val="24"/>
          <w:szCs w:val="28"/>
        </w:rPr>
      </w:r>
    </w:p>
    <w:p>
      <w:pPr>
        <w:pStyle w:val="947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Гл. бухгалтер</w:t>
      </w:r>
      <w:r>
        <w:rPr>
          <w:rFonts w:ascii="Times New Roman" w:hAnsi="Times New Roman" w:cs="Times New Roman"/>
          <w:sz w:val="24"/>
          <w:szCs w:val="28"/>
        </w:rPr>
        <w:t xml:space="preserve">  ___________      ___________________________________</w:t>
      </w:r>
      <w:r>
        <w:rPr>
          <w:rFonts w:ascii="Times New Roman" w:hAnsi="Times New Roman" w:cs="Times New Roman"/>
          <w:sz w:val="24"/>
          <w:szCs w:val="28"/>
        </w:rPr>
      </w:r>
    </w:p>
    <w:p>
      <w:pPr>
        <w:pStyle w:val="94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</w:t>
      </w:r>
      <w:r>
        <w:rPr>
          <w:rFonts w:ascii="Times New Roman" w:hAnsi="Times New Roman" w:cs="Times New Roman"/>
        </w:rPr>
        <w:t xml:space="preserve">(подпись)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(расшифровка подписи)</w:t>
      </w:r>
      <w:r>
        <w:rPr>
          <w:rFonts w:ascii="Times New Roman" w:hAnsi="Times New Roman" w:cs="Times New Roman"/>
        </w:rPr>
      </w:r>
    </w:p>
    <w:p>
      <w:pPr>
        <w:pStyle w:val="947"/>
        <w:jc w:val="both"/>
        <w:rPr>
          <w:rFonts w:ascii="Times New Roman" w:hAnsi="Times New Roman" w:cs="Times New Roman"/>
          <w:sz w:val="24"/>
          <w:szCs w:val="26"/>
        </w:rPr>
      </w:pPr>
      <w:r>
        <w:rPr>
          <w:rFonts w:ascii="Times New Roman" w:hAnsi="Times New Roman" w:cs="Times New Roman"/>
          <w:sz w:val="24"/>
          <w:szCs w:val="26"/>
        </w:rPr>
        <w:t xml:space="preserve">М.П.</w:t>
      </w:r>
      <w:r>
        <w:rPr>
          <w:rFonts w:ascii="Times New Roman" w:hAnsi="Times New Roman" w:cs="Times New Roman"/>
          <w:sz w:val="24"/>
          <w:szCs w:val="26"/>
        </w:rPr>
      </w:r>
    </w:p>
    <w:p>
      <w:pPr>
        <w:ind w:firstLine="0"/>
        <w:rPr>
          <w:rFonts w:ascii="Times New Roman" w:hAnsi="Times New Roman"/>
          <w:strike/>
          <w:color w:val="0d0d0d"/>
          <w:sz w:val="28"/>
          <w:szCs w:val="28"/>
        </w:rPr>
      </w:pPr>
      <w:r>
        <w:rPr>
          <w:rFonts w:ascii="Times New Roman" w:hAnsi="Times New Roman"/>
          <w:strike/>
          <w:color w:val="0d0d0d"/>
          <w:sz w:val="28"/>
          <w:szCs w:val="28"/>
        </w:rPr>
      </w:r>
      <w:r>
        <w:rPr>
          <w:rFonts w:ascii="Times New Roman" w:hAnsi="Times New Roman"/>
          <w:strike/>
          <w:color w:val="0d0d0d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418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Times New Roman CYR">
    <w:panose1 w:val="02020603050405020304"/>
  </w:font>
  <w:font w:name="Times New Roman">
    <w:panose1 w:val="02020603050405020304"/>
  </w:font>
  <w:font w:name="Courier">
    <w:panose1 w:val="02070309020205020404"/>
  </w:font>
  <w:font w:name="Tahoma">
    <w:panose1 w:val="020B0604030504040204"/>
  </w:font>
  <w:font w:name="Calibri">
    <w:panose1 w:val="020F0502020204030204"/>
  </w:font>
  <w:font w:name="Courier New">
    <w:panose1 w:val="02070309020205020404"/>
  </w:font>
  <w:font w:name="Arial">
    <w:panose1 w:val="020B0604020202020204"/>
  </w:font>
  <w:font w:name="Wingdings">
    <w:panose1 w:val="05000000000000000000"/>
  </w:font>
  <w:font w:name="Liberation Sans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2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2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  <w:jc w:val="center"/>
      <w:rPr>
        <w:rFonts w:ascii="Times New Roman" w:hAnsi="Times New Roman" w:cs="Times New Roman"/>
        <w:sz w:val="28"/>
        <w:szCs w:val="28"/>
      </w:rPr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eastAsia="Times New Roman" w:cs="Times New Roman"/>
        <w:sz w:val="28"/>
        <w:szCs w:val="28"/>
      </w:rPr>
    </w:r>
  </w:p>
  <w:p>
    <w:pPr>
      <w:pStyle w:val="970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  <w:jc w:val="center"/>
      <w:rPr>
        <w:rFonts w:ascii="Times New Roman" w:hAnsi="Times New Roman" w:cs="Times New Roman"/>
        <w:sz w:val="28"/>
        <w:szCs w:val="28"/>
      </w:rPr>
    </w:pPr>
    <w:fldSimple w:instr="PAGE \* MERGEFORMAT">
      <w:r>
        <w:rPr>
          <w:rFonts w:ascii="Times New Roman" w:hAnsi="Times New Roman" w:eastAsia="Times New Roman" w:cs="Times New Roman"/>
          <w:sz w:val="28"/>
          <w:szCs w:val="28"/>
        </w:rPr>
        <w:t xml:space="preserve">1</w:t>
      </w:r>
    </w:fldSimple>
    <w:r>
      <w:rPr>
        <w:rFonts w:ascii="Times New Roman" w:hAnsi="Times New Roman" w:eastAsia="Times New Roman" w:cs="Times New Roman"/>
        <w:sz w:val="28"/>
        <w:szCs w:val="28"/>
      </w:rPr>
    </w:r>
    <w:r>
      <w:rPr>
        <w:rFonts w:ascii="Times New Roman" w:hAnsi="Times New Roman" w:eastAsia="Times New Roman" w:cs="Times New Roman"/>
        <w:sz w:val="28"/>
        <w:szCs w:val="28"/>
      </w:rPr>
    </w:r>
  </w:p>
  <w:p>
    <w:pPr>
      <w:pStyle w:val="970"/>
    </w:pP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89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1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3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5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7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9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1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3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5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9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1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3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5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7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9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1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3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56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suff w:val="tab"/>
      <w:lvlText w:val="%1.%2."/>
      <w:lvlJc w:val="left"/>
      <w:pPr>
        <w:ind w:left="2104" w:hanging="1395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104" w:hanging="1395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04" w:hanging="1395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104" w:hanging="1395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55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496" w:hanging="216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9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1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3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5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7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9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1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3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56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830" w:hanging="111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  <w:rPr>
        <w:rFonts w:hint="default" w:eastAsia="Times New Roman"/>
      </w:rPr>
    </w:lvl>
    <w:lvl w:ilvl="1">
      <w:start w:val="2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850" w:hanging="2160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9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1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3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5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7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9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1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3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56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55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496" w:hanging="2160"/>
      </w:pPr>
      <w:rPr>
        <w:rFonts w:hint="default"/>
      </w:rPr>
    </w:lvl>
  </w:abstractNum>
  <w:abstractNum w:abstractNumId="1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isLgl w:val="false"/>
      <w:suff w:val="tab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20" w:hanging="420"/>
        <w:tabs>
          <w:tab w:val="num" w:pos="420" w:leader="none"/>
        </w:tabs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1440" w:hanging="720"/>
        <w:tabs>
          <w:tab w:val="num" w:pos="1440" w:leader="none"/>
        </w:tabs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  <w:tabs>
          <w:tab w:val="num" w:pos="216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  <w:tabs>
          <w:tab w:val="num" w:pos="324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  <w:tabs>
          <w:tab w:val="num" w:pos="396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  <w:tabs>
          <w:tab w:val="num" w:pos="504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  <w:tabs>
          <w:tab w:val="num" w:pos="612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  <w:tabs>
          <w:tab w:val="num" w:pos="68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  <w:tabs>
          <w:tab w:val="num" w:pos="7920" w:leader="none"/>
        </w:tabs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4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9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1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3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5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7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9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1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3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56" w:hanging="180"/>
      </w:pPr>
    </w:lvl>
  </w:abstractNum>
  <w:abstractNum w:abstractNumId="17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178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50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2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4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6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8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10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2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49" w:hanging="180"/>
      </w:p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9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1440" w:hanging="720"/>
      </w:pPr>
      <w:rPr>
        <w:rFonts w:hint="default"/>
        <w:strike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isLgl w:val="false"/>
      <w:suff w:val="tab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2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68" w:hanging="360"/>
      </w:pPr>
      <w:rPr>
        <w:rFonts w:hint="default"/>
        <w:sz w:val="28"/>
        <w:szCs w:val="28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6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7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7" w:hanging="930"/>
      </w:pPr>
      <w:rPr>
        <w:rFonts w:ascii="Times New Roman" w:hAnsi="Times New Roman" w:eastAsia="Times New Roman" w:cs="Times New Roman"/>
        <w:color w:val="auto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40" w:hanging="720"/>
      </w:pPr>
      <w:rPr>
        <w:rFonts w:hint="default"/>
        <w:strike w:val="0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96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1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3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5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7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9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1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3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56" w:hanging="180"/>
      </w:p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440" w:hanging="720"/>
      </w:pPr>
      <w:rPr>
        <w:rFonts w:hint="default"/>
        <w:strike w:val="0"/>
      </w:rPr>
    </w:lvl>
    <w:lvl w:ilvl="2">
      <w:start w:val="1"/>
      <w:numFmt w:val="decimal"/>
      <w:isLgl/>
      <w:suff w:val="tab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20" w:hanging="780"/>
        <w:tabs>
          <w:tab w:val="num" w:pos="13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80" w:hanging="360"/>
      </w:pPr>
      <w:rPr>
        <w:rFonts w:hint="default"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24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0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6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isLgl w:val="false"/>
      <w:suff w:val="tab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51" w:hanging="825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55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496" w:hanging="2160"/>
      </w:pPr>
      <w:rPr>
        <w:rFonts w:hint="default"/>
      </w:r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900" w:hanging="360"/>
        <w:tabs>
          <w:tab w:val="num" w:pos="90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  <w:tabs>
          <w:tab w:val="num" w:pos="162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  <w:tabs>
          <w:tab w:val="num" w:pos="23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  <w:tabs>
          <w:tab w:val="num" w:pos="306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  <w:tabs>
          <w:tab w:val="num" w:pos="378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  <w:tabs>
          <w:tab w:val="num" w:pos="450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  <w:tabs>
          <w:tab w:val="num" w:pos="52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  <w:tabs>
          <w:tab w:val="num" w:pos="59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  <w:tabs>
          <w:tab w:val="num" w:pos="6660" w:leader="none"/>
        </w:tabs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512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456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552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8496" w:hanging="2160"/>
      </w:pPr>
      <w:rPr>
        <w:rFonts w:hint="default"/>
      </w:r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980" w:hanging="12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4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isLgl w:val="false"/>
      <w:suff w:val="tab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33"/>
  </w:num>
  <w:num w:numId="2">
    <w:abstractNumId w:val="41"/>
  </w:num>
  <w:num w:numId="3">
    <w:abstractNumId w:val="29"/>
  </w:num>
  <w:num w:numId="4">
    <w:abstractNumId w:val="12"/>
  </w:num>
  <w:num w:numId="5">
    <w:abstractNumId w:val="32"/>
  </w:num>
  <w:num w:numId="6">
    <w:abstractNumId w:val="0"/>
  </w:num>
  <w:num w:numId="7">
    <w:abstractNumId w:val="20"/>
  </w:num>
  <w:num w:numId="8">
    <w:abstractNumId w:val="44"/>
  </w:num>
  <w:num w:numId="9">
    <w:abstractNumId w:val="37"/>
  </w:num>
  <w:num w:numId="10">
    <w:abstractNumId w:val="43"/>
  </w:num>
  <w:num w:numId="11">
    <w:abstractNumId w:val="31"/>
  </w:num>
  <w:num w:numId="12">
    <w:abstractNumId w:val="19"/>
  </w:num>
  <w:num w:numId="13">
    <w:abstractNumId w:val="45"/>
  </w:num>
  <w:num w:numId="14">
    <w:abstractNumId w:val="11"/>
  </w:num>
  <w:num w:numId="15">
    <w:abstractNumId w:val="36"/>
  </w:num>
  <w:num w:numId="16">
    <w:abstractNumId w:val="14"/>
  </w:num>
  <w:num w:numId="17">
    <w:abstractNumId w:val="22"/>
  </w:num>
  <w:num w:numId="18">
    <w:abstractNumId w:val="5"/>
  </w:num>
  <w:num w:numId="19">
    <w:abstractNumId w:val="8"/>
  </w:num>
  <w:num w:numId="20">
    <w:abstractNumId w:val="40"/>
  </w:num>
  <w:num w:numId="21">
    <w:abstractNumId w:val="21"/>
  </w:num>
  <w:num w:numId="22">
    <w:abstractNumId w:val="34"/>
  </w:num>
  <w:num w:numId="23">
    <w:abstractNumId w:val="25"/>
  </w:num>
  <w:num w:numId="24">
    <w:abstractNumId w:val="4"/>
  </w:num>
  <w:num w:numId="25">
    <w:abstractNumId w:val="10"/>
  </w:num>
  <w:num w:numId="26">
    <w:abstractNumId w:val="42"/>
  </w:num>
  <w:num w:numId="27">
    <w:abstractNumId w:val="3"/>
  </w:num>
  <w:num w:numId="28">
    <w:abstractNumId w:val="39"/>
  </w:num>
  <w:num w:numId="29">
    <w:abstractNumId w:val="7"/>
  </w:num>
  <w:num w:numId="30">
    <w:abstractNumId w:val="1"/>
  </w:num>
  <w:num w:numId="31">
    <w:abstractNumId w:val="30"/>
  </w:num>
  <w:num w:numId="32">
    <w:abstractNumId w:val="16"/>
  </w:num>
  <w:num w:numId="33">
    <w:abstractNumId w:val="26"/>
  </w:num>
  <w:num w:numId="34">
    <w:abstractNumId w:val="28"/>
  </w:num>
  <w:num w:numId="35">
    <w:abstractNumId w:val="28"/>
  </w:num>
  <w:num w:numId="36">
    <w:abstractNumId w:val="2"/>
  </w:num>
  <w:num w:numId="37">
    <w:abstractNumId w:val="23"/>
  </w:num>
  <w:num w:numId="38">
    <w:abstractNumId w:val="18"/>
  </w:num>
  <w:num w:numId="39">
    <w:abstractNumId w:val="15"/>
  </w:num>
  <w:num w:numId="40">
    <w:abstractNumId w:val="6"/>
  </w:num>
  <w:num w:numId="41">
    <w:abstractNumId w:val="38"/>
  </w:num>
  <w:num w:numId="42">
    <w:abstractNumId w:val="24"/>
  </w:num>
  <w:num w:numId="43">
    <w:abstractNumId w:val="9"/>
  </w:num>
  <w:num w:numId="44">
    <w:abstractNumId w:val="35"/>
  </w:num>
  <w:num w:numId="45">
    <w:abstractNumId w:val="13"/>
  </w:num>
  <w:num w:numId="46">
    <w:abstractNumId w:val="27"/>
  </w:num>
  <w:num w:numId="4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23">
    <w:name w:val="Heading 5 Char"/>
    <w:basedOn w:val="781"/>
    <w:link w:val="77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781"/>
    <w:link w:val="77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781"/>
    <w:link w:val="77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781"/>
    <w:link w:val="77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781"/>
    <w:link w:val="78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6">
    <w:name w:val="Title Char"/>
    <w:basedOn w:val="781"/>
    <w:link w:val="793"/>
    <w:uiPriority w:val="10"/>
    <w:rPr>
      <w:sz w:val="48"/>
      <w:szCs w:val="48"/>
    </w:rPr>
  </w:style>
  <w:style w:type="character" w:styleId="38">
    <w:name w:val="Subtitle Char"/>
    <w:basedOn w:val="781"/>
    <w:link w:val="795"/>
    <w:uiPriority w:val="11"/>
    <w:rPr>
      <w:sz w:val="24"/>
      <w:szCs w:val="24"/>
    </w:rPr>
  </w:style>
  <w:style w:type="character" w:styleId="40">
    <w:name w:val="Quote Char"/>
    <w:link w:val="797"/>
    <w:uiPriority w:val="29"/>
    <w:rPr>
      <w:i/>
    </w:rPr>
  </w:style>
  <w:style w:type="character" w:styleId="42">
    <w:name w:val="Intense Quote Char"/>
    <w:link w:val="799"/>
    <w:uiPriority w:val="30"/>
    <w:rPr>
      <w:i/>
    </w:rPr>
  </w:style>
  <w:style w:type="character" w:styleId="48">
    <w:name w:val="Caption Char"/>
    <w:basedOn w:val="781"/>
    <w:link w:val="803"/>
    <w:uiPriority w:val="35"/>
    <w:rPr>
      <w:b/>
      <w:bCs/>
      <w:color w:val="4f81bd" w:themeColor="accent1"/>
      <w:sz w:val="18"/>
      <w:szCs w:val="18"/>
    </w:rPr>
  </w:style>
  <w:style w:type="character" w:styleId="180">
    <w:name w:val="Endnote Text Char"/>
    <w:link w:val="932"/>
    <w:uiPriority w:val="99"/>
    <w:rPr>
      <w:sz w:val="20"/>
    </w:rPr>
  </w:style>
  <w:style w:type="paragraph" w:styleId="771" w:default="1">
    <w:name w:val="Normal"/>
    <w:qFormat/>
    <w:pPr>
      <w:ind w:firstLine="567"/>
      <w:jc w:val="both"/>
    </w:pPr>
    <w:rPr>
      <w:rFonts w:ascii="Arial" w:hAnsi="Arial"/>
      <w:sz w:val="24"/>
      <w:szCs w:val="24"/>
    </w:rPr>
  </w:style>
  <w:style w:type="paragraph" w:styleId="772">
    <w:name w:val="Heading 1"/>
    <w:basedOn w:val="771"/>
    <w:next w:val="771"/>
    <w:link w:val="965"/>
    <w:qFormat/>
    <w:pPr>
      <w:jc w:val="center"/>
      <w:outlineLvl w:val="0"/>
    </w:pPr>
    <w:rPr>
      <w:rFonts w:cs="Arial"/>
      <w:b/>
      <w:bCs/>
      <w:sz w:val="32"/>
      <w:szCs w:val="32"/>
    </w:rPr>
  </w:style>
  <w:style w:type="paragraph" w:styleId="773">
    <w:name w:val="Heading 2"/>
    <w:basedOn w:val="771"/>
    <w:link w:val="957"/>
    <w:qFormat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774">
    <w:name w:val="Heading 3"/>
    <w:basedOn w:val="771"/>
    <w:link w:val="958"/>
    <w:qFormat/>
    <w:pPr>
      <w:outlineLvl w:val="2"/>
    </w:pPr>
    <w:rPr>
      <w:rFonts w:cs="Arial"/>
      <w:b/>
      <w:bCs/>
      <w:sz w:val="28"/>
      <w:szCs w:val="26"/>
    </w:rPr>
  </w:style>
  <w:style w:type="paragraph" w:styleId="775">
    <w:name w:val="Heading 4"/>
    <w:basedOn w:val="771"/>
    <w:link w:val="962"/>
    <w:qFormat/>
    <w:pPr>
      <w:outlineLvl w:val="3"/>
    </w:pPr>
    <w:rPr>
      <w:b/>
      <w:bCs/>
      <w:sz w:val="26"/>
      <w:szCs w:val="28"/>
    </w:rPr>
  </w:style>
  <w:style w:type="paragraph" w:styleId="776">
    <w:name w:val="Heading 5"/>
    <w:basedOn w:val="771"/>
    <w:next w:val="771"/>
    <w:link w:val="788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</w:rPr>
  </w:style>
  <w:style w:type="paragraph" w:styleId="777">
    <w:name w:val="Heading 6"/>
    <w:basedOn w:val="771"/>
    <w:next w:val="771"/>
    <w:link w:val="789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778">
    <w:name w:val="Heading 7"/>
    <w:basedOn w:val="771"/>
    <w:next w:val="771"/>
    <w:link w:val="790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779">
    <w:name w:val="Heading 8"/>
    <w:basedOn w:val="771"/>
    <w:next w:val="771"/>
    <w:link w:val="791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780">
    <w:name w:val="Heading 9"/>
    <w:basedOn w:val="771"/>
    <w:next w:val="771"/>
    <w:link w:val="79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81" w:default="1">
    <w:name w:val="Default Paragraph Font"/>
    <w:uiPriority w:val="1"/>
    <w:semiHidden/>
    <w:unhideWhenUsed/>
  </w:style>
  <w:style w:type="table" w:styleId="78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83" w:default="1">
    <w:name w:val="No List"/>
    <w:uiPriority w:val="99"/>
    <w:semiHidden/>
    <w:unhideWhenUsed/>
  </w:style>
  <w:style w:type="character" w:styleId="784" w:customStyle="1">
    <w:name w:val="Heading 1 Char"/>
    <w:basedOn w:val="78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85" w:customStyle="1">
    <w:name w:val="Heading 2 Char"/>
    <w:basedOn w:val="781"/>
    <w:uiPriority w:val="9"/>
    <w:rPr>
      <w:rFonts w:ascii="Liberation Sans" w:hAnsi="Liberation Sans" w:eastAsia="Liberation Sans" w:cs="Liberation Sans"/>
      <w:sz w:val="34"/>
    </w:rPr>
  </w:style>
  <w:style w:type="character" w:styleId="786" w:customStyle="1">
    <w:name w:val="Heading 3 Char"/>
    <w:basedOn w:val="78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87" w:customStyle="1">
    <w:name w:val="Heading 4 Char"/>
    <w:basedOn w:val="78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88" w:customStyle="1">
    <w:name w:val="Заголовок 5 Знак"/>
    <w:basedOn w:val="781"/>
    <w:link w:val="776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89" w:customStyle="1">
    <w:name w:val="Заголовок 6 Знак"/>
    <w:basedOn w:val="781"/>
    <w:link w:val="77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90" w:customStyle="1">
    <w:name w:val="Заголовок 7 Знак"/>
    <w:basedOn w:val="781"/>
    <w:link w:val="778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91" w:customStyle="1">
    <w:name w:val="Заголовок 8 Знак"/>
    <w:basedOn w:val="781"/>
    <w:link w:val="77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92" w:customStyle="1">
    <w:name w:val="Заголовок 9 Знак"/>
    <w:basedOn w:val="781"/>
    <w:link w:val="78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793">
    <w:name w:val="Title"/>
    <w:basedOn w:val="771"/>
    <w:next w:val="771"/>
    <w:link w:val="79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4" w:customStyle="1">
    <w:name w:val="Название Знак"/>
    <w:basedOn w:val="781"/>
    <w:link w:val="793"/>
    <w:uiPriority w:val="10"/>
    <w:rPr>
      <w:sz w:val="48"/>
      <w:szCs w:val="48"/>
    </w:rPr>
  </w:style>
  <w:style w:type="paragraph" w:styleId="795">
    <w:name w:val="Subtitle"/>
    <w:basedOn w:val="771"/>
    <w:next w:val="771"/>
    <w:link w:val="796"/>
    <w:uiPriority w:val="11"/>
    <w:qFormat/>
    <w:pPr>
      <w:spacing w:before="200" w:after="200"/>
    </w:pPr>
  </w:style>
  <w:style w:type="character" w:styleId="796" w:customStyle="1">
    <w:name w:val="Подзаголовок Знак"/>
    <w:basedOn w:val="781"/>
    <w:link w:val="795"/>
    <w:uiPriority w:val="11"/>
    <w:rPr>
      <w:sz w:val="24"/>
      <w:szCs w:val="24"/>
    </w:rPr>
  </w:style>
  <w:style w:type="paragraph" w:styleId="797">
    <w:name w:val="Quote"/>
    <w:basedOn w:val="771"/>
    <w:next w:val="771"/>
    <w:link w:val="798"/>
    <w:uiPriority w:val="29"/>
    <w:qFormat/>
    <w:pPr>
      <w:ind w:left="720" w:right="720"/>
    </w:pPr>
    <w:rPr>
      <w:i/>
    </w:rPr>
  </w:style>
  <w:style w:type="character" w:styleId="798" w:customStyle="1">
    <w:name w:val="Цитата 2 Знак"/>
    <w:link w:val="797"/>
    <w:uiPriority w:val="29"/>
    <w:rPr>
      <w:i/>
    </w:rPr>
  </w:style>
  <w:style w:type="paragraph" w:styleId="799">
    <w:name w:val="Intense Quote"/>
    <w:basedOn w:val="771"/>
    <w:next w:val="771"/>
    <w:link w:val="80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0" w:customStyle="1">
    <w:name w:val="Выделенная цитата Знак"/>
    <w:link w:val="799"/>
    <w:uiPriority w:val="30"/>
    <w:rPr>
      <w:i/>
    </w:rPr>
  </w:style>
  <w:style w:type="character" w:styleId="801" w:customStyle="1">
    <w:name w:val="Header Char"/>
    <w:basedOn w:val="781"/>
    <w:uiPriority w:val="99"/>
  </w:style>
  <w:style w:type="character" w:styleId="802" w:customStyle="1">
    <w:name w:val="Footer Char"/>
    <w:basedOn w:val="781"/>
    <w:uiPriority w:val="99"/>
  </w:style>
  <w:style w:type="paragraph" w:styleId="803">
    <w:name w:val="Caption"/>
    <w:basedOn w:val="771"/>
    <w:next w:val="771"/>
    <w:link w:val="80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4" w:customStyle="1">
    <w:name w:val="Название объекта Знак"/>
    <w:basedOn w:val="781"/>
    <w:link w:val="803"/>
    <w:uiPriority w:val="35"/>
    <w:rPr>
      <w:b/>
      <w:bCs/>
      <w:color w:val="4f81bd" w:themeColor="accent1"/>
      <w:sz w:val="18"/>
      <w:szCs w:val="18"/>
    </w:rPr>
  </w:style>
  <w:style w:type="table" w:styleId="805" w:customStyle="1">
    <w:name w:val="Table Grid Light"/>
    <w:basedOn w:val="78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06" w:customStyle="1">
    <w:name w:val="Plain Table 1"/>
    <w:basedOn w:val="78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07" w:customStyle="1">
    <w:name w:val="Plain Table 2"/>
    <w:basedOn w:val="78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808" w:customStyle="1">
    <w:name w:val="Plain Table 3"/>
    <w:basedOn w:val="782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9" w:customStyle="1">
    <w:name w:val="Plain Table 4"/>
    <w:basedOn w:val="782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Plain Table 5"/>
    <w:basedOn w:val="782"/>
    <w:uiPriority w:val="99"/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1" w:customStyle="1">
    <w:name w:val="Grid Table 1 Light"/>
    <w:basedOn w:val="78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Grid Table 1 Light - Accent 1"/>
    <w:basedOn w:val="78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Grid Table 1 Light - Accent 2"/>
    <w:basedOn w:val="78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Grid Table 1 Light - Accent 3"/>
    <w:basedOn w:val="78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Grid Table 1 Light - Accent 4"/>
    <w:basedOn w:val="78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Grid Table 1 Light - Accent 5"/>
    <w:basedOn w:val="78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Grid Table 1 Light - Accent 6"/>
    <w:basedOn w:val="78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Grid Table 2"/>
    <w:basedOn w:val="78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2 - Accent 1"/>
    <w:basedOn w:val="78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2 - Accent 2"/>
    <w:basedOn w:val="78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2 - Accent 3"/>
    <w:basedOn w:val="78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2 - Accent 4"/>
    <w:basedOn w:val="78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2 - Accent 5"/>
    <w:basedOn w:val="78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2 - Accent 6"/>
    <w:basedOn w:val="78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3"/>
    <w:basedOn w:val="78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3 - Accent 1"/>
    <w:basedOn w:val="782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3 - Accent 2"/>
    <w:basedOn w:val="78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3 - Accent 3"/>
    <w:basedOn w:val="782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3 - Accent 4"/>
    <w:basedOn w:val="782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3 - Accent 5"/>
    <w:basedOn w:val="782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3 - Accent 6"/>
    <w:basedOn w:val="782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4"/>
    <w:basedOn w:val="78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3" w:customStyle="1">
    <w:name w:val="Grid Table 4 - Accent 1"/>
    <w:basedOn w:val="782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34" w:customStyle="1">
    <w:name w:val="Grid Table 4 - Accent 2"/>
    <w:basedOn w:val="78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35" w:customStyle="1">
    <w:name w:val="Grid Table 4 - Accent 3"/>
    <w:basedOn w:val="782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36" w:customStyle="1">
    <w:name w:val="Grid Table 4 - Accent 4"/>
    <w:basedOn w:val="782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37" w:customStyle="1">
    <w:name w:val="Grid Table 4 - Accent 5"/>
    <w:basedOn w:val="782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38" w:customStyle="1">
    <w:name w:val="Grid Table 4 - Accent 6"/>
    <w:basedOn w:val="782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39" w:customStyle="1">
    <w:name w:val="Grid Table 5 Dark"/>
    <w:basedOn w:val="78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40" w:customStyle="1">
    <w:name w:val="Grid Table 5 Dark- Accent 1"/>
    <w:basedOn w:val="78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41" w:customStyle="1">
    <w:name w:val="Grid Table 5 Dark - Accent 2"/>
    <w:basedOn w:val="78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42" w:customStyle="1">
    <w:name w:val="Grid Table 5 Dark - Accent 3"/>
    <w:basedOn w:val="78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43" w:customStyle="1">
    <w:name w:val="Grid Table 5 Dark- Accent 4"/>
    <w:basedOn w:val="78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44" w:customStyle="1">
    <w:name w:val="Grid Table 5 Dark - Accent 5"/>
    <w:basedOn w:val="78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45" w:customStyle="1">
    <w:name w:val="Grid Table 5 Dark - Accent 6"/>
    <w:basedOn w:val="78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46" w:customStyle="1">
    <w:name w:val="Grid Table 6 Colorful"/>
    <w:basedOn w:val="78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47" w:customStyle="1">
    <w:name w:val="Grid Table 6 Colorful - Accent 1"/>
    <w:basedOn w:val="782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48" w:customStyle="1">
    <w:name w:val="Grid Table 6 Colorful - Accent 2"/>
    <w:basedOn w:val="78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49" w:customStyle="1">
    <w:name w:val="Grid Table 6 Colorful - Accent 3"/>
    <w:basedOn w:val="782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50" w:customStyle="1">
    <w:name w:val="Grid Table 6 Colorful - Accent 4"/>
    <w:basedOn w:val="78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51" w:customStyle="1">
    <w:name w:val="Grid Table 6 Colorful - Accent 5"/>
    <w:basedOn w:val="782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2" w:customStyle="1">
    <w:name w:val="Grid Table 6 Colorful - Accent 6"/>
    <w:basedOn w:val="782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3" w:customStyle="1">
    <w:name w:val="Grid Table 7 Colorful"/>
    <w:basedOn w:val="78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4" w:customStyle="1">
    <w:name w:val="Grid Table 7 Colorful - Accent 1"/>
    <w:basedOn w:val="782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Liberation Sans" w:hAnsi="Liberation Sans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5" w:customStyle="1">
    <w:name w:val="Grid Table 7 Colorful - Accent 2"/>
    <w:basedOn w:val="78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6" w:customStyle="1">
    <w:name w:val="Grid Table 7 Colorful - Accent 3"/>
    <w:basedOn w:val="782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Liberation Sans" w:hAnsi="Liberation Sans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7" w:customStyle="1">
    <w:name w:val="Grid Table 7 Colorful - Accent 4"/>
    <w:basedOn w:val="782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8" w:customStyle="1">
    <w:name w:val="Grid Table 7 Colorful - Accent 5"/>
    <w:basedOn w:val="782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  <w:tblStylePr w:type="firstCol">
      <w:rPr>
        <w:rFonts w:ascii="Liberation Sans" w:hAnsi="Liberation Sans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9" w:customStyle="1">
    <w:name w:val="Grid Table 7 Colorful - Accent 6"/>
    <w:basedOn w:val="782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  <w:tblStylePr w:type="firstCol">
      <w:rPr>
        <w:rFonts w:ascii="Liberation Sans" w:hAnsi="Liberation Sans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0" w:customStyle="1">
    <w:name w:val="List Table 1 Light"/>
    <w:basedOn w:val="782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1 Light - Accent 1"/>
    <w:basedOn w:val="782"/>
    <w:uiPriority w:val="99"/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st Table 1 Light - Accent 2"/>
    <w:basedOn w:val="782"/>
    <w:uiPriority w:val="99"/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st Table 1 Light - Accent 3"/>
    <w:basedOn w:val="782"/>
    <w:uiPriority w:val="99"/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List Table 1 Light - Accent 4"/>
    <w:basedOn w:val="782"/>
    <w:uiPriority w:val="99"/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List Table 1 Light - Accent 5"/>
    <w:basedOn w:val="782"/>
    <w:uiPriority w:val="99"/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List Table 1 Light - Accent 6"/>
    <w:basedOn w:val="782"/>
    <w:uiPriority w:val="99"/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 w:customStyle="1">
    <w:name w:val="List Table 2"/>
    <w:basedOn w:val="78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68" w:customStyle="1">
    <w:name w:val="List Table 2 - Accent 1"/>
    <w:basedOn w:val="782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69" w:customStyle="1">
    <w:name w:val="List Table 2 - Accent 2"/>
    <w:basedOn w:val="78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70" w:customStyle="1">
    <w:name w:val="List Table 2 - Accent 3"/>
    <w:basedOn w:val="782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71" w:customStyle="1">
    <w:name w:val="List Table 2 - Accent 4"/>
    <w:basedOn w:val="782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72" w:customStyle="1">
    <w:name w:val="List Table 2 - Accent 5"/>
    <w:basedOn w:val="782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73" w:customStyle="1">
    <w:name w:val="List Table 2 - Accent 6"/>
    <w:basedOn w:val="782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74" w:customStyle="1">
    <w:name w:val="List Table 3"/>
    <w:basedOn w:val="78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List Table 3 - Accent 1"/>
    <w:basedOn w:val="782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List Table 3 - Accent 2"/>
    <w:basedOn w:val="78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List Table 3 - Accent 3"/>
    <w:basedOn w:val="782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 w:customStyle="1">
    <w:name w:val="List Table 3 - Accent 4"/>
    <w:basedOn w:val="782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 w:customStyle="1">
    <w:name w:val="List Table 3 - Accent 5"/>
    <w:basedOn w:val="782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 w:customStyle="1">
    <w:name w:val="List Table 3 - Accent 6"/>
    <w:basedOn w:val="782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 w:customStyle="1">
    <w:name w:val="List Table 4"/>
    <w:basedOn w:val="78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List Table 4 - Accent 1"/>
    <w:basedOn w:val="782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List Table 4 - Accent 2"/>
    <w:basedOn w:val="78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List Table 4 - Accent 3"/>
    <w:basedOn w:val="782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List Table 4 - Accent 4"/>
    <w:basedOn w:val="782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 w:customStyle="1">
    <w:name w:val="List Table 4 - Accent 5"/>
    <w:basedOn w:val="782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List Table 4 - Accent 6"/>
    <w:basedOn w:val="782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 w:customStyle="1">
    <w:name w:val="List Table 5 Dark"/>
    <w:basedOn w:val="78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89" w:customStyle="1">
    <w:name w:val="List Table 5 Dark - Accent 1"/>
    <w:basedOn w:val="782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90" w:customStyle="1">
    <w:name w:val="List Table 5 Dark - Accent 2"/>
    <w:basedOn w:val="78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91" w:customStyle="1">
    <w:name w:val="List Table 5 Dark - Accent 3"/>
    <w:basedOn w:val="782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92" w:customStyle="1">
    <w:name w:val="List Table 5 Dark - Accent 4"/>
    <w:basedOn w:val="782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93" w:customStyle="1">
    <w:name w:val="List Table 5 Dark - Accent 5"/>
    <w:basedOn w:val="782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94" w:customStyle="1">
    <w:name w:val="List Table 5 Dark - Accent 6"/>
    <w:basedOn w:val="782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</w:style>
  <w:style w:type="table" w:styleId="895" w:customStyle="1">
    <w:name w:val="List Table 6 Colorful"/>
    <w:basedOn w:val="78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Liberation Sans" w:hAnsi="Liberation Sans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96" w:customStyle="1">
    <w:name w:val="List Table 6 Colorful - Accent 1"/>
    <w:basedOn w:val="782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97" w:customStyle="1">
    <w:name w:val="List Table 6 Colorful - Accent 2"/>
    <w:basedOn w:val="78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98" w:customStyle="1">
    <w:name w:val="List Table 6 Colorful - Accent 3"/>
    <w:basedOn w:val="782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99" w:customStyle="1">
    <w:name w:val="List Table 6 Colorful - Accent 4"/>
    <w:basedOn w:val="782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00" w:customStyle="1">
    <w:name w:val="List Table 6 Colorful - Accent 5"/>
    <w:basedOn w:val="782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01" w:customStyle="1">
    <w:name w:val="List Table 6 Colorful - Accent 6"/>
    <w:basedOn w:val="782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02" w:customStyle="1">
    <w:name w:val="List Table 7 Colorful"/>
    <w:basedOn w:val="78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Liberation Sans" w:hAnsi="Liberation Sans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3" w:customStyle="1">
    <w:name w:val="List Table 7 Colorful - Accent 1"/>
    <w:basedOn w:val="782"/>
    <w:uiPriority w:val="99"/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Liberation Sans" w:hAnsi="Liberation Sans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  <w:tblStylePr w:type="firstCol">
      <w:rPr>
        <w:rFonts w:ascii="Liberation Sans" w:hAnsi="Liberation Sans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4" w:customStyle="1">
    <w:name w:val="List Table 7 Colorful - Accent 2"/>
    <w:basedOn w:val="78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Liberation Sans" w:hAnsi="Liberation Sans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5" w:customStyle="1">
    <w:name w:val="List Table 7 Colorful - Accent 3"/>
    <w:basedOn w:val="782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Liberation Sans" w:hAnsi="Liberation Sans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6" w:customStyle="1">
    <w:name w:val="List Table 7 Colorful - Accent 4"/>
    <w:basedOn w:val="782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Liberation Sans" w:hAnsi="Liberation Sans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7" w:customStyle="1">
    <w:name w:val="List Table 7 Colorful - Accent 5"/>
    <w:basedOn w:val="782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Liberation Sans" w:hAnsi="Liberation Sans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8" w:customStyle="1">
    <w:name w:val="List Table 7 Colorful - Accent 6"/>
    <w:basedOn w:val="782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Liberation Sans" w:hAnsi="Liberation Sans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9" w:customStyle="1">
    <w:name w:val="Lined - Accent"/>
    <w:basedOn w:val="78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0" w:customStyle="1">
    <w:name w:val="Lined - Accent 1"/>
    <w:basedOn w:val="78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1" w:customStyle="1">
    <w:name w:val="Lined - Accent 2"/>
    <w:basedOn w:val="78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12" w:customStyle="1">
    <w:name w:val="Lined - Accent 3"/>
    <w:basedOn w:val="78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13" w:customStyle="1">
    <w:name w:val="Lined - Accent 4"/>
    <w:basedOn w:val="78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14" w:customStyle="1">
    <w:name w:val="Lined - Accent 5"/>
    <w:basedOn w:val="78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15" w:customStyle="1">
    <w:name w:val="Lined - Accent 6"/>
    <w:basedOn w:val="782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16" w:customStyle="1">
    <w:name w:val="Bordered &amp; Lined - Accent"/>
    <w:basedOn w:val="782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7" w:customStyle="1">
    <w:name w:val="Bordered &amp; Lined - Accent 1"/>
    <w:basedOn w:val="782"/>
    <w:uiPriority w:val="99"/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8" w:customStyle="1">
    <w:name w:val="Bordered &amp; Lined - Accent 2"/>
    <w:basedOn w:val="782"/>
    <w:uiPriority w:val="99"/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19" w:customStyle="1">
    <w:name w:val="Bordered &amp; Lined - Accent 3"/>
    <w:basedOn w:val="782"/>
    <w:uiPriority w:val="99"/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20" w:customStyle="1">
    <w:name w:val="Bordered &amp; Lined - Accent 4"/>
    <w:basedOn w:val="782"/>
    <w:uiPriority w:val="99"/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21" w:customStyle="1">
    <w:name w:val="Bordered &amp; Lined - Accent 5"/>
    <w:basedOn w:val="782"/>
    <w:uiPriority w:val="99"/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22" w:customStyle="1">
    <w:name w:val="Bordered &amp; Lined - Accent 6"/>
    <w:basedOn w:val="782"/>
    <w:uiPriority w:val="99"/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23" w:customStyle="1">
    <w:name w:val="Bordered"/>
    <w:basedOn w:val="78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24" w:customStyle="1">
    <w:name w:val="Bordered - Accent 1"/>
    <w:basedOn w:val="782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25" w:customStyle="1">
    <w:name w:val="Bordered - Accent 2"/>
    <w:basedOn w:val="78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26" w:customStyle="1">
    <w:name w:val="Bordered - Accent 3"/>
    <w:basedOn w:val="782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27" w:customStyle="1">
    <w:name w:val="Bordered - Accent 4"/>
    <w:basedOn w:val="782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28" w:customStyle="1">
    <w:name w:val="Bordered - Accent 5"/>
    <w:basedOn w:val="782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29" w:customStyle="1">
    <w:name w:val="Bordered - Accent 6"/>
    <w:basedOn w:val="782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30" w:customStyle="1">
    <w:name w:val="Footnote Text Char"/>
    <w:uiPriority w:val="99"/>
    <w:rPr>
      <w:sz w:val="18"/>
    </w:rPr>
  </w:style>
  <w:style w:type="character" w:styleId="931">
    <w:name w:val="footnote reference"/>
    <w:basedOn w:val="781"/>
    <w:uiPriority w:val="99"/>
    <w:unhideWhenUsed/>
    <w:rPr>
      <w:vertAlign w:val="superscript"/>
    </w:rPr>
  </w:style>
  <w:style w:type="paragraph" w:styleId="932">
    <w:name w:val="endnote text"/>
    <w:basedOn w:val="771"/>
    <w:link w:val="933"/>
    <w:uiPriority w:val="99"/>
    <w:semiHidden/>
    <w:unhideWhenUsed/>
    <w:rPr>
      <w:sz w:val="20"/>
    </w:rPr>
  </w:style>
  <w:style w:type="character" w:styleId="933" w:customStyle="1">
    <w:name w:val="Текст концевой сноски Знак"/>
    <w:link w:val="932"/>
    <w:uiPriority w:val="99"/>
    <w:rPr>
      <w:sz w:val="20"/>
    </w:rPr>
  </w:style>
  <w:style w:type="character" w:styleId="934">
    <w:name w:val="endnote reference"/>
    <w:basedOn w:val="781"/>
    <w:uiPriority w:val="99"/>
    <w:semiHidden/>
    <w:unhideWhenUsed/>
    <w:rPr>
      <w:vertAlign w:val="superscript"/>
    </w:rPr>
  </w:style>
  <w:style w:type="paragraph" w:styleId="935">
    <w:name w:val="toc 1"/>
    <w:basedOn w:val="771"/>
    <w:next w:val="771"/>
    <w:uiPriority w:val="39"/>
    <w:unhideWhenUsed/>
    <w:pPr>
      <w:ind w:firstLine="0"/>
      <w:spacing w:after="57"/>
    </w:pPr>
  </w:style>
  <w:style w:type="paragraph" w:styleId="936">
    <w:name w:val="toc 2"/>
    <w:basedOn w:val="771"/>
    <w:next w:val="771"/>
    <w:uiPriority w:val="39"/>
    <w:unhideWhenUsed/>
    <w:pPr>
      <w:ind w:left="283" w:firstLine="0"/>
      <w:spacing w:after="57"/>
    </w:pPr>
  </w:style>
  <w:style w:type="paragraph" w:styleId="937">
    <w:name w:val="toc 3"/>
    <w:basedOn w:val="771"/>
    <w:next w:val="771"/>
    <w:uiPriority w:val="39"/>
    <w:unhideWhenUsed/>
    <w:pPr>
      <w:ind w:left="567" w:firstLine="0"/>
      <w:spacing w:after="57"/>
    </w:pPr>
  </w:style>
  <w:style w:type="paragraph" w:styleId="938">
    <w:name w:val="toc 4"/>
    <w:basedOn w:val="771"/>
    <w:next w:val="771"/>
    <w:uiPriority w:val="39"/>
    <w:unhideWhenUsed/>
    <w:pPr>
      <w:ind w:left="850" w:firstLine="0"/>
      <w:spacing w:after="57"/>
    </w:pPr>
  </w:style>
  <w:style w:type="paragraph" w:styleId="939">
    <w:name w:val="toc 5"/>
    <w:basedOn w:val="771"/>
    <w:next w:val="771"/>
    <w:uiPriority w:val="39"/>
    <w:unhideWhenUsed/>
    <w:pPr>
      <w:ind w:left="1134" w:firstLine="0"/>
      <w:spacing w:after="57"/>
    </w:pPr>
  </w:style>
  <w:style w:type="paragraph" w:styleId="940">
    <w:name w:val="toc 6"/>
    <w:basedOn w:val="771"/>
    <w:next w:val="771"/>
    <w:uiPriority w:val="39"/>
    <w:unhideWhenUsed/>
    <w:pPr>
      <w:ind w:left="1417" w:firstLine="0"/>
      <w:spacing w:after="57"/>
    </w:pPr>
  </w:style>
  <w:style w:type="paragraph" w:styleId="941">
    <w:name w:val="toc 7"/>
    <w:basedOn w:val="771"/>
    <w:next w:val="771"/>
    <w:uiPriority w:val="39"/>
    <w:unhideWhenUsed/>
    <w:pPr>
      <w:ind w:left="1701" w:firstLine="0"/>
      <w:spacing w:after="57"/>
    </w:pPr>
  </w:style>
  <w:style w:type="paragraph" w:styleId="942">
    <w:name w:val="toc 8"/>
    <w:basedOn w:val="771"/>
    <w:next w:val="771"/>
    <w:uiPriority w:val="39"/>
    <w:unhideWhenUsed/>
    <w:pPr>
      <w:ind w:left="1984" w:firstLine="0"/>
      <w:spacing w:after="57"/>
    </w:pPr>
  </w:style>
  <w:style w:type="paragraph" w:styleId="943">
    <w:name w:val="toc 9"/>
    <w:basedOn w:val="771"/>
    <w:next w:val="771"/>
    <w:uiPriority w:val="39"/>
    <w:unhideWhenUsed/>
    <w:pPr>
      <w:ind w:left="2268" w:firstLine="0"/>
      <w:spacing w:after="57"/>
    </w:pPr>
  </w:style>
  <w:style w:type="paragraph" w:styleId="944">
    <w:name w:val="TOC Heading"/>
    <w:uiPriority w:val="39"/>
    <w:unhideWhenUsed/>
  </w:style>
  <w:style w:type="paragraph" w:styleId="945">
    <w:name w:val="table of figures"/>
    <w:basedOn w:val="771"/>
    <w:next w:val="771"/>
    <w:uiPriority w:val="99"/>
    <w:unhideWhenUsed/>
  </w:style>
  <w:style w:type="table" w:styleId="946">
    <w:name w:val="Table Grid"/>
    <w:basedOn w:val="782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47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948" w:customStyle="1">
    <w:name w:val="ConsPlusCell"/>
    <w:pPr>
      <w:widowControl w:val="off"/>
    </w:pPr>
    <w:rPr>
      <w:rFonts w:ascii="Arial" w:hAnsi="Arial" w:cs="Arial"/>
    </w:rPr>
  </w:style>
  <w:style w:type="paragraph" w:styleId="949">
    <w:name w:val="Body Text"/>
    <w:basedOn w:val="771"/>
    <w:link w:val="950"/>
    <w:rPr>
      <w:rFonts w:eastAsia="Calibri"/>
      <w:sz w:val="28"/>
    </w:rPr>
  </w:style>
  <w:style w:type="character" w:styleId="950" w:customStyle="1">
    <w:name w:val="Основной текст Знак"/>
    <w:link w:val="949"/>
    <w:rPr>
      <w:rFonts w:eastAsia="Calibri"/>
      <w:sz w:val="28"/>
      <w:szCs w:val="24"/>
      <w:lang w:val="ru-RU" w:eastAsia="ru-RU" w:bidi="ar-SA"/>
    </w:rPr>
  </w:style>
  <w:style w:type="paragraph" w:styleId="951" w:customStyle="1">
    <w:name w:val="ConsPlusNormal"/>
    <w:link w:val="990"/>
    <w:pPr>
      <w:ind w:firstLine="720"/>
      <w:widowControl w:val="off"/>
    </w:pPr>
    <w:rPr>
      <w:rFonts w:ascii="Arial" w:hAnsi="Arial" w:eastAsia="Calibri" w:cs="Arial"/>
    </w:rPr>
  </w:style>
  <w:style w:type="paragraph" w:styleId="952" w:customStyle="1">
    <w:name w:val="ConsPlusTitle"/>
    <w:uiPriority w:val="99"/>
    <w:qFormat/>
    <w:pPr>
      <w:widowControl w:val="off"/>
    </w:pPr>
    <w:rPr>
      <w:rFonts w:ascii="Arial" w:hAnsi="Arial" w:eastAsia="Calibri" w:cs="Arial"/>
      <w:b/>
      <w:bCs/>
    </w:rPr>
  </w:style>
  <w:style w:type="paragraph" w:styleId="953" w:customStyle="1">
    <w:name w:val="БланкАДМ"/>
    <w:basedOn w:val="771"/>
    <w:pPr>
      <w:ind w:firstLine="720"/>
      <w:widowControl w:val="off"/>
    </w:pPr>
    <w:rPr>
      <w:rFonts w:eastAsia="Calibri"/>
      <w:sz w:val="28"/>
      <w:szCs w:val="20"/>
    </w:rPr>
  </w:style>
  <w:style w:type="paragraph" w:styleId="954" w:customStyle="1">
    <w:name w:val="Default"/>
    <w:rPr>
      <w:color w:val="000000"/>
      <w:sz w:val="24"/>
      <w:szCs w:val="24"/>
    </w:rPr>
  </w:style>
  <w:style w:type="paragraph" w:styleId="955">
    <w:name w:val="Plain Text"/>
    <w:basedOn w:val="771"/>
    <w:link w:val="956"/>
    <w:rPr>
      <w:rFonts w:ascii="Courier New" w:hAnsi="Courier New" w:cs="Courier New"/>
      <w:sz w:val="20"/>
      <w:szCs w:val="20"/>
    </w:rPr>
  </w:style>
  <w:style w:type="character" w:styleId="956" w:customStyle="1">
    <w:name w:val="Текст Знак"/>
    <w:link w:val="955"/>
    <w:rPr>
      <w:rFonts w:ascii="Courier New" w:hAnsi="Courier New" w:cs="Courier New"/>
    </w:rPr>
  </w:style>
  <w:style w:type="character" w:styleId="957" w:customStyle="1">
    <w:name w:val="Заголовок 2 Знак"/>
    <w:link w:val="773"/>
    <w:rPr>
      <w:rFonts w:ascii="Arial" w:hAnsi="Arial" w:cs="Arial"/>
      <w:b/>
      <w:bCs/>
      <w:iCs/>
      <w:sz w:val="30"/>
      <w:szCs w:val="28"/>
    </w:rPr>
  </w:style>
  <w:style w:type="character" w:styleId="958" w:customStyle="1">
    <w:name w:val="Заголовок 3 Знак"/>
    <w:link w:val="774"/>
    <w:rPr>
      <w:rFonts w:ascii="Arial" w:hAnsi="Arial" w:cs="Arial"/>
      <w:b/>
      <w:bCs/>
      <w:sz w:val="28"/>
      <w:szCs w:val="26"/>
    </w:rPr>
  </w:style>
  <w:style w:type="paragraph" w:styleId="959" w:customStyle="1">
    <w:name w:val="headertext"/>
    <w:basedOn w:val="771"/>
    <w:pPr>
      <w:spacing w:before="100" w:beforeAutospacing="1" w:after="100" w:afterAutospacing="1"/>
    </w:pPr>
  </w:style>
  <w:style w:type="paragraph" w:styleId="960" w:customStyle="1">
    <w:name w:val="formattext"/>
    <w:basedOn w:val="771"/>
    <w:pPr>
      <w:spacing w:before="100" w:beforeAutospacing="1" w:after="100" w:afterAutospacing="1"/>
    </w:pPr>
  </w:style>
  <w:style w:type="character" w:styleId="961">
    <w:name w:val="Hyperlink"/>
    <w:rPr>
      <w:color w:val="0000ff"/>
      <w:u w:val="none"/>
    </w:rPr>
  </w:style>
  <w:style w:type="character" w:styleId="962" w:customStyle="1">
    <w:name w:val="Заголовок 4 Знак"/>
    <w:link w:val="775"/>
    <w:rPr>
      <w:rFonts w:ascii="Arial" w:hAnsi="Arial"/>
      <w:b/>
      <w:bCs/>
      <w:sz w:val="26"/>
      <w:szCs w:val="28"/>
    </w:rPr>
  </w:style>
  <w:style w:type="paragraph" w:styleId="963">
    <w:name w:val="HTML Preformatted"/>
    <w:basedOn w:val="771"/>
    <w:link w:val="964"/>
    <w:uiPriority w:val="99"/>
    <w:unhideWhenUsed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  <w:sz w:val="20"/>
      <w:szCs w:val="20"/>
    </w:rPr>
  </w:style>
  <w:style w:type="character" w:styleId="964" w:customStyle="1">
    <w:name w:val="Стандартный HTML Знак"/>
    <w:link w:val="963"/>
    <w:uiPriority w:val="99"/>
    <w:rPr>
      <w:rFonts w:ascii="Courier New" w:hAnsi="Courier New" w:cs="Courier New"/>
    </w:rPr>
  </w:style>
  <w:style w:type="character" w:styleId="965" w:customStyle="1">
    <w:name w:val="Заголовок 1 Знак"/>
    <w:link w:val="772"/>
    <w:rPr>
      <w:rFonts w:ascii="Arial" w:hAnsi="Arial" w:cs="Arial"/>
      <w:b/>
      <w:bCs/>
      <w:sz w:val="32"/>
      <w:szCs w:val="32"/>
    </w:rPr>
  </w:style>
  <w:style w:type="paragraph" w:styleId="966">
    <w:name w:val="Normal (Web)"/>
    <w:basedOn w:val="771"/>
    <w:unhideWhenUsed/>
    <w:pPr>
      <w:spacing w:before="100" w:beforeAutospacing="1" w:after="100" w:afterAutospacing="1"/>
    </w:pPr>
  </w:style>
  <w:style w:type="character" w:styleId="967">
    <w:name w:val="Strong"/>
    <w:uiPriority w:val="22"/>
    <w:qFormat/>
    <w:rPr>
      <w:b/>
      <w:bCs/>
    </w:rPr>
  </w:style>
  <w:style w:type="paragraph" w:styleId="968" w:customStyle="1">
    <w:name w:val="consplustitle"/>
    <w:basedOn w:val="771"/>
    <w:pPr>
      <w:spacing w:before="100" w:beforeAutospacing="1" w:after="100" w:afterAutospacing="1"/>
    </w:pPr>
  </w:style>
  <w:style w:type="paragraph" w:styleId="969" w:customStyle="1">
    <w:name w:val="consplusnormal"/>
    <w:basedOn w:val="771"/>
    <w:pPr>
      <w:spacing w:before="100" w:beforeAutospacing="1" w:after="100" w:afterAutospacing="1"/>
    </w:pPr>
  </w:style>
  <w:style w:type="paragraph" w:styleId="970">
    <w:name w:val="Header"/>
    <w:basedOn w:val="771"/>
    <w:link w:val="971"/>
    <w:uiPriority w:val="99"/>
    <w:pPr>
      <w:tabs>
        <w:tab w:val="center" w:pos="4677" w:leader="none"/>
        <w:tab w:val="right" w:pos="9355" w:leader="none"/>
      </w:tabs>
    </w:pPr>
  </w:style>
  <w:style w:type="character" w:styleId="971" w:customStyle="1">
    <w:name w:val="Верхний колонтитул Знак"/>
    <w:link w:val="970"/>
    <w:uiPriority w:val="99"/>
    <w:rPr>
      <w:sz w:val="24"/>
      <w:szCs w:val="24"/>
    </w:rPr>
  </w:style>
  <w:style w:type="paragraph" w:styleId="972">
    <w:name w:val="Footer"/>
    <w:basedOn w:val="771"/>
    <w:link w:val="973"/>
    <w:pPr>
      <w:tabs>
        <w:tab w:val="center" w:pos="4677" w:leader="none"/>
        <w:tab w:val="right" w:pos="9355" w:leader="none"/>
      </w:tabs>
    </w:pPr>
  </w:style>
  <w:style w:type="character" w:styleId="973" w:customStyle="1">
    <w:name w:val="Нижний колонтитул Знак"/>
    <w:link w:val="972"/>
    <w:rPr>
      <w:sz w:val="24"/>
      <w:szCs w:val="24"/>
    </w:rPr>
  </w:style>
  <w:style w:type="paragraph" w:styleId="974">
    <w:name w:val="Balloon Text"/>
    <w:basedOn w:val="771"/>
    <w:link w:val="975"/>
    <w:rPr>
      <w:rFonts w:ascii="Tahoma" w:hAnsi="Tahoma" w:cs="Tahoma"/>
      <w:sz w:val="16"/>
      <w:szCs w:val="16"/>
    </w:rPr>
  </w:style>
  <w:style w:type="character" w:styleId="975" w:customStyle="1">
    <w:name w:val="Текст выноски Знак"/>
    <w:link w:val="974"/>
    <w:rPr>
      <w:rFonts w:ascii="Tahoma" w:hAnsi="Tahoma" w:cs="Tahoma"/>
      <w:sz w:val="16"/>
      <w:szCs w:val="16"/>
    </w:rPr>
  </w:style>
  <w:style w:type="character" w:styleId="976">
    <w:name w:val="HTML Variable"/>
    <w:rPr>
      <w:rFonts w:ascii="Arial" w:hAnsi="Arial"/>
      <w:b w:val="0"/>
      <w:i w:val="0"/>
      <w:iCs/>
      <w:color w:val="0000ff"/>
      <w:sz w:val="24"/>
      <w:u w:val="none"/>
    </w:rPr>
  </w:style>
  <w:style w:type="paragraph" w:styleId="977">
    <w:name w:val="annotation text"/>
    <w:basedOn w:val="771"/>
    <w:link w:val="978"/>
    <w:rPr>
      <w:rFonts w:ascii="Courier" w:hAnsi="Courier"/>
      <w:sz w:val="22"/>
      <w:szCs w:val="20"/>
    </w:rPr>
  </w:style>
  <w:style w:type="character" w:styleId="978" w:customStyle="1">
    <w:name w:val="Текст примечания Знак"/>
    <w:link w:val="977"/>
    <w:rPr>
      <w:rFonts w:ascii="Courier" w:hAnsi="Courier"/>
      <w:sz w:val="22"/>
    </w:rPr>
  </w:style>
  <w:style w:type="paragraph" w:styleId="979" w:customStyle="1">
    <w:name w:val="Title!Название НПА"/>
    <w:basedOn w:val="771"/>
    <w:pPr>
      <w:jc w:val="center"/>
      <w:spacing w:before="240" w:after="60"/>
      <w:outlineLvl w:val="0"/>
    </w:pPr>
    <w:rPr>
      <w:rFonts w:cs="Arial"/>
      <w:b/>
      <w:bCs/>
      <w:sz w:val="32"/>
      <w:szCs w:val="32"/>
    </w:rPr>
  </w:style>
  <w:style w:type="paragraph" w:styleId="980" w:customStyle="1">
    <w:name w:val="Application!Приложение"/>
    <w:pPr>
      <w:jc w:val="right"/>
      <w:spacing w:before="120" w:after="120"/>
    </w:pPr>
    <w:rPr>
      <w:rFonts w:ascii="Arial" w:hAnsi="Arial" w:cs="Arial"/>
      <w:b/>
      <w:bCs/>
      <w:sz w:val="32"/>
      <w:szCs w:val="32"/>
    </w:rPr>
  </w:style>
  <w:style w:type="paragraph" w:styleId="981" w:customStyle="1">
    <w:name w:val="Table!Таблица"/>
    <w:rPr>
      <w:rFonts w:ascii="Arial" w:hAnsi="Arial" w:cs="Arial"/>
      <w:bCs/>
      <w:sz w:val="24"/>
      <w:szCs w:val="32"/>
    </w:rPr>
  </w:style>
  <w:style w:type="paragraph" w:styleId="982" w:customStyle="1">
    <w:name w:val="Table!"/>
    <w:next w:val="981"/>
    <w:pPr>
      <w:jc w:val="center"/>
    </w:pPr>
    <w:rPr>
      <w:rFonts w:ascii="Arial" w:hAnsi="Arial" w:cs="Arial"/>
      <w:b/>
      <w:bCs/>
      <w:sz w:val="24"/>
      <w:szCs w:val="32"/>
    </w:rPr>
  </w:style>
  <w:style w:type="paragraph" w:styleId="983" w:customStyle="1">
    <w:name w:val="NumberAndDate"/>
    <w:qFormat/>
    <w:pPr>
      <w:jc w:val="center"/>
    </w:pPr>
    <w:rPr>
      <w:rFonts w:ascii="Arial" w:hAnsi="Arial" w:cs="Arial"/>
      <w:bCs/>
      <w:sz w:val="24"/>
      <w:szCs w:val="32"/>
    </w:rPr>
  </w:style>
  <w:style w:type="paragraph" w:styleId="984" w:customStyle="1">
    <w:name w:val="Institution!Орган принятия"/>
    <w:basedOn w:val="983"/>
    <w:next w:val="771"/>
    <w:rPr>
      <w:sz w:val="28"/>
    </w:rPr>
  </w:style>
  <w:style w:type="character" w:styleId="985">
    <w:name w:val="FollowedHyperlink"/>
    <w:rPr>
      <w:color w:val="800080"/>
      <w:u w:val="single"/>
    </w:rPr>
  </w:style>
  <w:style w:type="character" w:styleId="986" w:customStyle="1">
    <w:name w:val="Гипертекстовая ссылка"/>
    <w:uiPriority w:val="99"/>
    <w:rPr>
      <w:b w:val="0"/>
      <w:bCs w:val="0"/>
      <w:color w:val="106bbe"/>
    </w:rPr>
  </w:style>
  <w:style w:type="character" w:styleId="987" w:customStyle="1">
    <w:name w:val="Цветовое выделение"/>
    <w:uiPriority w:val="99"/>
    <w:rPr>
      <w:b/>
      <w:bCs/>
      <w:color w:val="26282f"/>
    </w:rPr>
  </w:style>
  <w:style w:type="character" w:styleId="988" w:customStyle="1">
    <w:name w:val="Основной текст (3)_"/>
    <w:link w:val="989"/>
    <w:rPr>
      <w:sz w:val="15"/>
      <w:szCs w:val="15"/>
      <w:shd w:val="clear" w:color="auto" w:fill="ffffff"/>
    </w:rPr>
  </w:style>
  <w:style w:type="paragraph" w:styleId="989" w:customStyle="1">
    <w:name w:val="Основной текст (3)1"/>
    <w:basedOn w:val="771"/>
    <w:link w:val="988"/>
    <w:pPr>
      <w:ind w:firstLine="0"/>
      <w:jc w:val="center"/>
      <w:spacing w:after="780" w:line="240" w:lineRule="atLeast"/>
      <w:shd w:val="clear" w:color="auto" w:fill="ffffff"/>
    </w:pPr>
    <w:rPr>
      <w:rFonts w:ascii="Times New Roman" w:hAnsi="Times New Roman"/>
      <w:sz w:val="15"/>
      <w:szCs w:val="15"/>
    </w:rPr>
  </w:style>
  <w:style w:type="character" w:styleId="990" w:customStyle="1">
    <w:name w:val="ConsPlusNormal Знак"/>
    <w:link w:val="951"/>
    <w:rPr>
      <w:rFonts w:ascii="Arial" w:hAnsi="Arial" w:eastAsia="Calibri" w:cs="Arial"/>
    </w:rPr>
  </w:style>
  <w:style w:type="paragraph" w:styleId="991">
    <w:name w:val="No Spacing"/>
    <w:uiPriority w:val="1"/>
    <w:qFormat/>
    <w:rPr>
      <w:b/>
      <w:sz w:val="24"/>
    </w:rPr>
  </w:style>
  <w:style w:type="paragraph" w:styleId="992">
    <w:name w:val="List Paragraph"/>
    <w:basedOn w:val="771"/>
    <w:uiPriority w:val="34"/>
    <w:qFormat/>
    <w:pPr>
      <w:contextualSpacing/>
      <w:ind w:left="720"/>
    </w:pPr>
  </w:style>
  <w:style w:type="character" w:styleId="993" w:customStyle="1">
    <w:name w:val="Основной текст (2)_"/>
    <w:basedOn w:val="781"/>
    <w:link w:val="994"/>
    <w:rPr>
      <w:sz w:val="27"/>
      <w:szCs w:val="27"/>
      <w:shd w:val="clear" w:color="auto" w:fill="ffffff"/>
    </w:rPr>
  </w:style>
  <w:style w:type="paragraph" w:styleId="994" w:customStyle="1">
    <w:name w:val="Основной текст (2)"/>
    <w:basedOn w:val="771"/>
    <w:link w:val="993"/>
    <w:pPr>
      <w:ind w:firstLine="0"/>
      <w:jc w:val="center"/>
      <w:spacing w:after="300" w:line="317" w:lineRule="exact"/>
      <w:shd w:val="clear" w:color="auto" w:fill="ffffff"/>
    </w:pPr>
    <w:rPr>
      <w:rFonts w:ascii="Times New Roman" w:hAnsi="Times New Roman"/>
      <w:sz w:val="27"/>
      <w:szCs w:val="27"/>
    </w:rPr>
  </w:style>
  <w:style w:type="paragraph" w:styleId="995">
    <w:name w:val="footnote text"/>
    <w:basedOn w:val="771"/>
    <w:link w:val="996"/>
    <w:uiPriority w:val="99"/>
    <w:pPr>
      <w:ind w:firstLine="0"/>
      <w:jc w:val="left"/>
    </w:pPr>
    <w:rPr>
      <w:rFonts w:ascii="Times New Roman" w:hAnsi="Times New Roman"/>
      <w:sz w:val="28"/>
      <w:szCs w:val="28"/>
    </w:rPr>
  </w:style>
  <w:style w:type="character" w:styleId="996" w:customStyle="1">
    <w:name w:val="Текст сноски Знак"/>
    <w:basedOn w:val="781"/>
    <w:link w:val="995"/>
    <w:uiPriority w:val="99"/>
    <w:rPr>
      <w:sz w:val="28"/>
      <w:szCs w:val="28"/>
    </w:rPr>
  </w:style>
  <w:style w:type="character" w:styleId="997" w:customStyle="1">
    <w:name w:val="Цветовое выделение для Текст"/>
    <w:rPr>
      <w:rFonts w:ascii="Times New Roman CYR" w:hAnsi="Times New Roman CYR" w:eastAsia="Times New Roman CYR" w:cs="Times New Roman CYR"/>
      <w:sz w:val="24"/>
      <w:szCs w:val="24"/>
      <w:lang w:val="ru-RU" w:bidi="ru-RU"/>
    </w:rPr>
  </w:style>
  <w:style w:type="character" w:styleId="998" w:customStyle="1">
    <w:name w:val="markdown-word"/>
    <w:basedOn w:val="781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customXml" Target="../customXml/item1.xml" /><Relationship Id="rId16" Type="http://schemas.openxmlformats.org/officeDocument/2006/relationships/image" Target="media/image1.png"/><Relationship Id="rId17" Type="http://schemas.openxmlformats.org/officeDocument/2006/relationships/hyperlink" Target="file:///C:\content\act\f6647db0-caa9-46b7-ba6a-7787b11a4307.doc" TargetMode="External"/><Relationship Id="rId18" Type="http://schemas.openxmlformats.org/officeDocument/2006/relationships/hyperlink" Target="https://login.consultant.ru/link/?req=doc&amp;base=LAW&amp;n=121087&amp;dst=100142" TargetMode="External"/><Relationship Id="rId19" Type="http://schemas.openxmlformats.org/officeDocument/2006/relationships/hyperlink" Target="https://login.consultant.ru/link/?req=doc&amp;base=LAW&amp;n=503623" TargetMode="External"/><Relationship Id="rId20" Type="http://schemas.openxmlformats.org/officeDocument/2006/relationships/hyperlink" Target="https://login.consultant.ru/link/?req=doc&amp;base=LAW&amp;n=420230&amp;dst=100010" TargetMode="External"/><Relationship Id="rId21" Type="http://schemas.openxmlformats.org/officeDocument/2006/relationships/hyperlink" Target="https://egrul.nalog.ru/" TargetMode="External"/><Relationship Id="rId22" Type="http://schemas.openxmlformats.org/officeDocument/2006/relationships/hyperlink" Target="https://egrul.nalog.ru/" TargetMode="External"/><Relationship Id="rId23" Type="http://schemas.openxmlformats.org/officeDocument/2006/relationships/hyperlink" Target="https://egrul.nalog.ru/" TargetMode="External"/><Relationship Id="rId24" Type="http://schemas.openxmlformats.org/officeDocument/2006/relationships/hyperlink" Target="https://bankrot.fedresurs.ru/" TargetMode="External"/><Relationship Id="rId25" Type="http://schemas.openxmlformats.org/officeDocument/2006/relationships/hyperlink" Target="https://fedsfm.ru/documents/terr-list" TargetMode="External"/><Relationship Id="rId26" Type="http://schemas.openxmlformats.org/officeDocument/2006/relationships/hyperlink" Target="https://fedsfm.ru/documents/terr-list" TargetMode="External"/><Relationship Id="rId27" Type="http://schemas.openxmlformats.org/officeDocument/2006/relationships/hyperlink" Target="file:///C:\content\act\1b138ca5-526b-4f45-a66d-aea829a89a44.html" TargetMode="External"/><Relationship Id="rId28" Type="http://schemas.openxmlformats.org/officeDocument/2006/relationships/hyperlink" Target="https://login.consultant.ru/link/?req=doc&amp;base=LAW&amp;n=121087&amp;dst=100142" TargetMode="External"/><Relationship Id="rId29" Type="http://schemas.openxmlformats.org/officeDocument/2006/relationships/hyperlink" Target="https://login.consultant.ru/link/?req=doc&amp;base=LAW&amp;n=503623" TargetMode="External"/><Relationship Id="rId30" Type="http://schemas.openxmlformats.org/officeDocument/2006/relationships/hyperlink" Target="https://login.consultant.ru/link/?req=doc&amp;base=LAW&amp;n=420230&amp;dst=100010" TargetMode="External"/><Relationship Id="rId31" Type="http://schemas.openxmlformats.org/officeDocument/2006/relationships/hyperlink" Target="file:///C:\content\act\1b138ca5-526b-4f45-a66d-aea829a89a44.html" TargetMode="External"/><Relationship Id="rId32" Type="http://schemas.openxmlformats.org/officeDocument/2006/relationships/hyperlink" Target="consultantplus://offline/ref=D9A629398230AD536E0B94B7FC1DE307DE8F7DBD6E4DE342D745D63765E60B9BE4AB0B2240343A0235430800B2m460E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9E3AFA-F951-4698-95BE-0F1C3E5EC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Мингалева Наталья Александровна</dc:creator>
  <cp:lastModifiedBy>dorovinaes</cp:lastModifiedBy>
  <cp:revision>60</cp:revision>
  <dcterms:created xsi:type="dcterms:W3CDTF">2026-07-10T04:37:00Z</dcterms:created>
  <dcterms:modified xsi:type="dcterms:W3CDTF">2026-10-02T06:05:17Z</dcterms:modified>
</cp:coreProperties>
</file>