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3"/>
        <w:jc w:val="center"/>
        <w:rPr>
          <w:color w:val="000000" w:themeColor="text1"/>
          <w:sz w:val="28"/>
          <w:szCs w:val="28"/>
          <w:lang w:eastAsia="ru-RU"/>
        </w:rPr>
      </w:pPr>
      <w:r>
        <w:rPr>
          <w:lang w:eastAsia="ru-RU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28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0383558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9.25pt;height:65.25pt;mso-wrap-distance-left:0.00pt;mso-wrap-distance-top:0.00pt;mso-wrap-distance-right:0.00pt;mso-wrap-distance-bottom:0.00pt;rotation:0;z-index:1;" stroked="false">
                <v:imagedata r:id="rId11" o:title=""/>
                <o:lock v:ext="edit" rotation="t"/>
              </v:shape>
            </w:pict>
          </mc:Fallback>
        </mc:AlternateContent>
      </w:r>
      <w:r/>
      <w:r>
        <w:rPr>
          <w:lang w:eastAsia="ru-RU"/>
        </w:rPr>
      </w:r>
      <w:r>
        <w:rPr>
          <w:color w:val="000000" w:themeColor="text1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АДМИНИСТРАЦИЯ БЕРЕЗОВСКОГО РАЙОНА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  <w:t xml:space="preserve">ХАНТЫ-МАНСИЙСКОГО АВТОНОМНОГО ОКРУГА – ЮГРЫ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0"/>
          <w:szCs w:val="20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outlineLvl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ПОСТАНОВЛЕНИЕ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09.10.2026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ab/>
        <w:t xml:space="preserve">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 xml:space="preserve">           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№ 894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пгт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 Березово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contextualSpacing/>
        <w:ind w:right="5526"/>
        <w:jc w:val="both"/>
        <w:spacing w:after="0" w:line="240" w:lineRule="auto"/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contextualSpacing/>
        <w:ind w:right="5102"/>
        <w:jc w:val="both"/>
        <w:spacing w:after="0" w:line="240" w:lineRule="auto"/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О порядке проведения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общественного обсуждения общественно значи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мых вопросов, проектов решений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дминистрации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Березовского района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и признании утратившими силу некоторых муниципальных правовых актов администрации Березовского района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contextualSpacing/>
        <w:ind w:right="8"/>
        <w:jc w:val="both"/>
        <w:spacing w:after="0" w:line="240" w:lineRule="auto"/>
        <w:tabs>
          <w:tab w:val="left" w:pos="9639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В соответствии со </w:t>
      </w:r>
      <w:hyperlink r:id="rId12" w:tooltip="https://login.consultant.ru/link/?req=doc&amp;base=LAW&amp;n=466000&amp;dst=100178" w:history="1">
        <w:r>
          <w:rPr>
            <w:rFonts w:ascii="Times New Roman" w:hAnsi="Times New Roman" w:cs="Times New Roman" w:eastAsiaTheme="minorHAnsi"/>
            <w:color w:val="000000" w:themeColor="text1"/>
            <w:sz w:val="28"/>
            <w:szCs w:val="28"/>
            <w:lang w:eastAsia="en-US"/>
          </w:rPr>
          <w:t xml:space="preserve">статьей 24</w:t>
        </w:r>
      </w:hyperlink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Федерального закона от 21.07.2014 № 212-ФЗ «Об основах общественного контроля в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numPr>
          <w:ilvl w:val="0"/>
          <w:numId w:val="1"/>
        </w:numPr>
        <w:contextualSpacing/>
        <w:ind w:left="0" w:firstLine="709"/>
        <w:jc w:val="both"/>
        <w:spacing w:after="0" w:line="240" w:lineRule="auto"/>
        <w:tabs>
          <w:tab w:val="left" w:pos="0" w:leader="none"/>
          <w:tab w:val="left" w:pos="1162" w:leader="none"/>
          <w:tab w:val="num" w:pos="1935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орядок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про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ведения общественного обсужден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ия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общественно значимых вопросов, проектов решений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администрации Березовского района,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12"/>
        <w:ind w:left="0" w:firstLine="709"/>
        <w:jc w:val="both"/>
        <w:spacing w:after="0" w:line="240" w:lineRule="auto"/>
        <w:tabs>
          <w:tab w:val="left" w:pos="0" w:leader="none"/>
          <w:tab w:val="left" w:pos="1162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Признать утратившим силу постановление администрации Березовского района от 18.04.2018 № 311 «</w:t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О Порядке проведения общественных обсуждений по проектам муниципальных правовых актов по вопросам определения </w:t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границ</w:t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 прилегающих к некоторым организациям и объектам территорий, на которых не допускается </w:t>
      </w:r>
      <w:r>
        <w:rPr>
          <w:rFonts w:ascii="Times New Roman" w:hAnsi="Times New Roman" w:eastAsia="Times New Roman"/>
          <w:color w:val="000000" w:themeColor="text1"/>
          <w:sz w:val="28"/>
          <w:szCs w:val="28"/>
        </w:rPr>
        <w:t xml:space="preserve">розничная продажа алкогольной продукции и 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озничная продажа алкогольной продукции при оказании услуг общественного питания».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right="8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3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. Опубликовать настоящее постановление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 в газете «Жизнь Югры» и разместить на официальном веб-сайте о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рганов местного самоуправления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Березовского района.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contextualSpacing/>
        <w:ind w:right="8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. Настоящее постановление вступает в силу после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его официального опубликования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5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Контроль за выполнением постановления в рамках компетенции возложить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на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заместителя главы Березовского рай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она, председателя Комитета С.А.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Гельвер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ind w:right="8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ind w:right="8"/>
        <w:jc w:val="both"/>
        <w:spacing w:after="0" w:line="240" w:lineRule="auto"/>
        <w:widowControl w:val="off"/>
        <w:tabs>
          <w:tab w:val="left" w:pos="0" w:leader="none"/>
        </w:tabs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ind w:right="8"/>
        <w:tabs>
          <w:tab w:val="left" w:pos="9639" w:leader="none"/>
        </w:tabs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Глава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 района                                                             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                  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Р.В.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Александров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постановлению администрации Березовского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jc w:val="right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none"/>
        </w:rPr>
        <w:t xml:space="preserve">от 09.10.2026 № 894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none"/>
        </w:rPr>
      </w:r>
    </w:p>
    <w:p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1d1a16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shd w:val="clear" w:color="auto" w:fill="1d1a16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1d1a16"/>
        </w:rPr>
      </w:r>
    </w:p>
    <w:p>
      <w:pPr>
        <w:pStyle w:val="713"/>
        <w:ind w:left="720"/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ПОРЯДОК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</w:r>
    </w:p>
    <w:p>
      <w:pPr>
        <w:pStyle w:val="713"/>
        <w:contextualSpacing/>
        <w:ind w:left="720"/>
        <w:jc w:val="center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проведения общественного обсужденного </w:t>
      </w:r>
      <w:r>
        <w:rPr>
          <w:color w:val="000000" w:themeColor="text1"/>
          <w:sz w:val="28"/>
          <w:szCs w:val="28"/>
        </w:rPr>
        <w:t xml:space="preserve">общественно значимых вопросов, проектов решений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администрации Березовского района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</w:r>
    </w:p>
    <w:p>
      <w:pPr>
        <w:pStyle w:val="713"/>
        <w:contextualSpacing/>
        <w:ind w:left="720"/>
        <w:jc w:val="center"/>
        <w:rPr>
          <w:rFonts w:eastAsia="Calibri"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(далее – Порядок</w:t>
      </w:r>
      <w:r>
        <w:rPr>
          <w:bCs/>
          <w:color w:val="000000" w:themeColor="text1"/>
          <w:sz w:val="28"/>
          <w:szCs w:val="28"/>
        </w:rPr>
        <w:t xml:space="preserve">)</w:t>
      </w:r>
      <w:r>
        <w:rPr>
          <w:rFonts w:eastAsia="Calibri"/>
          <w:color w:val="000000" w:themeColor="text1"/>
          <w:sz w:val="28"/>
          <w:szCs w:val="28"/>
        </w:rPr>
      </w:r>
    </w:p>
    <w:p>
      <w:pPr>
        <w:pStyle w:val="713"/>
        <w:contextualSpacing/>
        <w:ind w:left="72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12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Общие положения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pStyle w:val="712"/>
        <w:ind w:left="4613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pStyle w:val="712"/>
        <w:numPr>
          <w:ilvl w:val="1"/>
          <w:numId w:val="3"/>
        </w:numPr>
        <w:ind w:left="0" w:right="0" w:firstLine="709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орядок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устанавливает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процедуру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организации общественного обсуждения общественно значимых вопросов, проектов ре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шений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администрации Березовского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рассмотрения их результатов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в соответствии со </w:t>
      </w:r>
      <w:hyperlink r:id="rId13" w:tooltip="https://login.consultant.ru/link/?req=doc&amp;base=LAW&amp;n=466000&amp;dst=100178" w:history="1">
        <w:r>
          <w:rPr>
            <w:rFonts w:ascii="Times New Roman" w:hAnsi="Times New Roman" w:cs="Times New Roman" w:eastAsiaTheme="minorHAnsi"/>
            <w:color w:val="000000" w:themeColor="text1"/>
            <w:sz w:val="28"/>
            <w:szCs w:val="28"/>
            <w:lang w:eastAsia="en-US"/>
          </w:rPr>
          <w:t xml:space="preserve">статьей 24</w:t>
        </w:r>
      </w:hyperlink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Федерального закона от 21.07.2014 № 212-ФЗ «Об основах общественного контроля в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12"/>
        <w:numPr>
          <w:ilvl w:val="1"/>
          <w:numId w:val="3"/>
        </w:numPr>
        <w:ind w:left="0" w:right="0" w:firstLine="709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Под общественным обсуждением в настоящем Порядке понимается используемое в целях общественного контроля публичное обсуждение общественно значимых вопросов, а также проектов решений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администрации Березовского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с обязательным участием в таком обсуждении уполномоченных лиц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администрации Березовского района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, представителей граждан и общественных объединений, интересы которых затрагиваются соответствующим решением.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12"/>
        <w:numPr>
          <w:ilvl w:val="1"/>
          <w:numId w:val="3"/>
        </w:numPr>
        <w:ind w:left="0" w:right="0" w:firstLine="709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Общественное обсу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ждение проводится с привлечением к участию в нем представителей различных профессиональных и социальных групп, в том числе лиц, права и законные интересы которых затрагивает или может затронуть решение, проект которого выносится на общественное обсуждение.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12"/>
        <w:numPr>
          <w:ilvl w:val="1"/>
          <w:numId w:val="3"/>
        </w:numPr>
        <w:ind w:left="0" w:right="0" w:firstLine="709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Общественное обсуждение проводится публично и открыто. Участники общественного обсуждения вправе свободно выражать свое мнение и вносить предложения по вопросам, вынесенным на общественное обсуждение.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12"/>
        <w:numPr>
          <w:ilvl w:val="1"/>
          <w:numId w:val="3"/>
        </w:numPr>
        <w:ind w:left="0" w:right="0" w:firstLine="709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Порядок распространяется на проводимые общественные обсуждения, кроме случаев, когда федеральными законами, иными нормативными правовыми актами Российской Федерации, принимаемыми в соответствии с ними нормативными правовыми актами Ханты-Манс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ийского автономного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округа </w:t>
      </w:r>
      <w:r>
        <w:rPr>
          <w:bCs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Югры и муниципальными правовыми актами, устанавливаются специальные правила проведения общественного обсуждения.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12"/>
        <w:numPr>
          <w:ilvl w:val="1"/>
          <w:numId w:val="3"/>
        </w:numPr>
        <w:ind w:left="0" w:right="0" w:firstLine="709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Организато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ром общественного обсуждения является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администрация Березовского района.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Полномоч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ия организатора проведения общественного обсуждения осуществляет структурное подразделение администрации Березовского района, в сферу деятельности которого входят вопросы, выносимые на общественное обсуждение (далее – организатор общественного обсуждения).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12"/>
        <w:numPr>
          <w:ilvl w:val="1"/>
          <w:numId w:val="3"/>
        </w:numPr>
        <w:ind w:left="0" w:right="0" w:firstLine="709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Материалы по вопросу, выносимому 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общественное обсуждение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направляются организатором общественного обсуждения 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отдел информатизации,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защиты информации и связи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администрации Березовского района для размещения на официальном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вэб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-сайте органов местного самоуправления Березовского района в информационно-телекоммуникационной сети «Интернет» и (или)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платформе обратной связи Единого портала государственных и муниципальных услуг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(далее – официальный сайт, Единый портал).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12"/>
        <w:ind w:left="709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12"/>
        <w:ind w:left="567"/>
        <w:jc w:val="center"/>
        <w:spacing w:before="280"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2.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Вопросы, выносимые на общественное обсуждение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12"/>
        <w:ind w:left="0" w:firstLine="709"/>
        <w:jc w:val="center"/>
        <w:spacing w:before="280"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2.1.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Общественное обсуждение проводи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тся в случаях, предусмотренных федеральными законами, иными нормативными правовыми актами Российской Федерации, принимаемыми в соответствии с ними нормативными правовыми актами Ханты-Мансийского автономного 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Югры и муниципальными правовыми актами, в том числе: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по общественно значимым вопросам;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по проектам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решений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администрации Березовского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определяющи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м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границы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прилегающих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в Березовском районе;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по проектам решений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администрации Березовского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определяющи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границ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прилегающих территорий,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на которых запрещается розничная торговля табачной продукцией или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никотинсодержащей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 продукцией, кальянами и устройствами для потребления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никтинсодержащей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 продукции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Березовском районе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pStyle w:val="728"/>
        <w:jc w:val="center"/>
        <w:shd w:val="clear" w:color="auto" w:fill="ffffff"/>
        <w:rPr>
          <w:rFonts w:ascii="Arial" w:hAnsi="Arial" w:cs="Arial"/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3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Порядок проведения общественн</w:t>
      </w:r>
      <w:r>
        <w:rPr>
          <w:color w:val="000000" w:themeColor="text1"/>
          <w:sz w:val="28"/>
          <w:szCs w:val="28"/>
        </w:rPr>
        <w:t xml:space="preserve">ого</w:t>
      </w:r>
      <w:r>
        <w:rPr>
          <w:color w:val="000000" w:themeColor="text1"/>
          <w:sz w:val="28"/>
          <w:szCs w:val="28"/>
        </w:rPr>
        <w:t xml:space="preserve"> обсуждени</w:t>
      </w:r>
      <w:r>
        <w:rPr>
          <w:color w:val="000000" w:themeColor="text1"/>
          <w:sz w:val="28"/>
          <w:szCs w:val="28"/>
        </w:rPr>
        <w:t xml:space="preserve">я</w:t>
      </w:r>
      <w:r>
        <w:rPr>
          <w:rFonts w:ascii="Arial" w:hAnsi="Arial" w:cs="Arial"/>
          <w:color w:val="000000" w:themeColor="text1"/>
        </w:rPr>
      </w:r>
    </w:p>
    <w:p>
      <w:pPr>
        <w:pStyle w:val="729"/>
        <w:contextualSpacing/>
        <w:ind w:left="0" w:right="0"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</w:t>
      </w:r>
      <w:r>
        <w:rPr>
          <w:color w:val="000000" w:themeColor="text1"/>
          <w:sz w:val="28"/>
          <w:szCs w:val="28"/>
        </w:rPr>
        <w:t xml:space="preserve">.1. Общественное обсуждение состоит из следующих этапов:</w:t>
      </w:r>
      <w:r>
        <w:rPr>
          <w:color w:val="000000" w:themeColor="text1"/>
          <w:sz w:val="28"/>
          <w:szCs w:val="28"/>
        </w:rPr>
      </w:r>
    </w:p>
    <w:p>
      <w:pPr>
        <w:pStyle w:val="729"/>
        <w:contextualSpacing/>
        <w:ind w:left="0" w:right="0"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размещение уведомления о проведении общественн</w:t>
      </w:r>
      <w:r>
        <w:rPr>
          <w:color w:val="000000" w:themeColor="text1"/>
          <w:sz w:val="28"/>
          <w:szCs w:val="28"/>
        </w:rPr>
        <w:t xml:space="preserve">ого</w:t>
      </w:r>
      <w:r>
        <w:rPr>
          <w:color w:val="000000" w:themeColor="text1"/>
          <w:sz w:val="28"/>
          <w:szCs w:val="28"/>
        </w:rPr>
        <w:t xml:space="preserve"> обсуждени</w:t>
      </w:r>
      <w:r>
        <w:rPr>
          <w:color w:val="000000" w:themeColor="text1"/>
          <w:sz w:val="28"/>
          <w:szCs w:val="28"/>
        </w:rPr>
        <w:t xml:space="preserve">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(далее – у</w:t>
      </w:r>
      <w:r>
        <w:rPr>
          <w:color w:val="000000" w:themeColor="text1"/>
          <w:sz w:val="28"/>
          <w:szCs w:val="28"/>
        </w:rPr>
        <w:t xml:space="preserve">ведомление)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color w:val="000000" w:themeColor="text1"/>
          <w:sz w:val="28"/>
          <w:szCs w:val="28"/>
        </w:rPr>
        <w:t xml:space="preserve">на официальном сайте </w:t>
      </w:r>
      <w:r>
        <w:rPr>
          <w:color w:val="000000" w:themeColor="text1"/>
          <w:sz w:val="28"/>
          <w:szCs w:val="28"/>
        </w:rPr>
        <w:t xml:space="preserve">и (или)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на Едином портале;</w:t>
      </w:r>
      <w:r>
        <w:rPr>
          <w:color w:val="000000" w:themeColor="text1"/>
          <w:sz w:val="28"/>
          <w:szCs w:val="28"/>
        </w:rPr>
      </w:r>
    </w:p>
    <w:p>
      <w:pPr>
        <w:pStyle w:val="729"/>
        <w:contextualSpacing/>
        <w:ind w:left="0" w:right="0"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прием</w:t>
      </w:r>
      <w:r>
        <w:rPr>
          <w:color w:val="000000" w:themeColor="text1"/>
          <w:sz w:val="28"/>
          <w:szCs w:val="28"/>
        </w:rPr>
        <w:t xml:space="preserve"> предложений и </w:t>
      </w:r>
      <w:r>
        <w:rPr>
          <w:color w:val="000000" w:themeColor="text1"/>
          <w:sz w:val="28"/>
          <w:szCs w:val="28"/>
        </w:rPr>
        <w:t xml:space="preserve">(или) замечаний у</w:t>
      </w:r>
      <w:r>
        <w:rPr>
          <w:color w:val="000000" w:themeColor="text1"/>
          <w:sz w:val="28"/>
          <w:szCs w:val="28"/>
        </w:rPr>
        <w:t xml:space="preserve">частников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общественн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ого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обсуждени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(далее – п</w:t>
      </w:r>
      <w:r>
        <w:rPr>
          <w:color w:val="000000" w:themeColor="text1"/>
          <w:sz w:val="28"/>
          <w:szCs w:val="28"/>
        </w:rPr>
        <w:t xml:space="preserve">редложения (</w:t>
      </w:r>
      <w:r>
        <w:rPr>
          <w:color w:val="000000" w:themeColor="text1"/>
          <w:sz w:val="28"/>
          <w:szCs w:val="28"/>
        </w:rPr>
        <w:t xml:space="preserve">замечания)</w:t>
      </w:r>
      <w:r>
        <w:rPr>
          <w:color w:val="000000" w:themeColor="text1"/>
          <w:sz w:val="28"/>
          <w:szCs w:val="28"/>
        </w:rPr>
        <w:t xml:space="preserve">)</w:t>
      </w:r>
      <w:r>
        <w:rPr>
          <w:color w:val="000000" w:themeColor="text1"/>
          <w:sz w:val="28"/>
          <w:szCs w:val="28"/>
        </w:rPr>
        <w:t xml:space="preserve">;</w:t>
      </w:r>
      <w:r>
        <w:rPr>
          <w:color w:val="000000" w:themeColor="text1"/>
          <w:sz w:val="28"/>
          <w:szCs w:val="28"/>
        </w:rPr>
      </w:r>
    </w:p>
    <w:p>
      <w:pPr>
        <w:pStyle w:val="729"/>
        <w:contextualSpacing/>
        <w:ind w:left="0" w:right="0"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подготовка и размещение на официальном сайте </w:t>
      </w:r>
      <w:r>
        <w:rPr>
          <w:color w:val="000000" w:themeColor="text1"/>
          <w:sz w:val="28"/>
          <w:szCs w:val="28"/>
        </w:rPr>
        <w:t xml:space="preserve">и (или) Едином портале 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ротокола </w:t>
      </w:r>
      <w:r>
        <w:rPr>
          <w:color w:val="000000" w:themeColor="text1"/>
          <w:sz w:val="28"/>
          <w:szCs w:val="28"/>
        </w:rPr>
        <w:t xml:space="preserve">результатов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общественного обсуждения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729"/>
        <w:contextualSpacing/>
        <w:ind w:left="0" w:right="0"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3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.2. Уведомление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размещается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не позднее 1 рабочего дня до начала срока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проведения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общественн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ого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обсуждени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я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729"/>
        <w:contextualSpacing/>
        <w:ind w:left="0" w:right="0"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</w:t>
      </w:r>
      <w:r>
        <w:rPr>
          <w:color w:val="000000" w:themeColor="text1"/>
          <w:sz w:val="28"/>
          <w:szCs w:val="28"/>
        </w:rPr>
        <w:t xml:space="preserve">.3</w:t>
      </w:r>
      <w:r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Уведомление должно содержать сведения о вопросе, вынесенном на общ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ественное обсуждение, организаторе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общественного обсуждения, о дате начала и сроке проведения общественного обсуждения, контактную информацию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ответственного лица организатора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общественного обсуждения (фамилию, имя, отчество (последнее – при наличии), почтовый адрес и адрес электронной почты, номер контактного телефона), </w:t>
      </w:r>
      <w:r>
        <w:rPr>
          <w:color w:val="000000" w:themeColor="text1"/>
          <w:sz w:val="28"/>
          <w:szCs w:val="28"/>
        </w:rPr>
        <w:t xml:space="preserve">срок и форму внесения участниками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общественного обсуждения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</w:rPr>
        <w:t xml:space="preserve">п</w:t>
      </w:r>
      <w:r>
        <w:rPr>
          <w:color w:val="000000" w:themeColor="text1"/>
          <w:sz w:val="28"/>
          <w:szCs w:val="28"/>
        </w:rPr>
        <w:t xml:space="preserve">редложений</w:t>
      </w:r>
      <w:r>
        <w:rPr>
          <w:color w:val="000000" w:themeColor="text1"/>
          <w:sz w:val="28"/>
          <w:szCs w:val="28"/>
        </w:rPr>
        <w:t xml:space="preserve"> (замечаний)</w:t>
      </w:r>
      <w:r>
        <w:rPr>
          <w:color w:val="000000" w:themeColor="text1"/>
          <w:sz w:val="28"/>
          <w:szCs w:val="28"/>
        </w:rPr>
        <w:t xml:space="preserve"> согласно приложению 1 к Порядку</w:t>
      </w:r>
      <w:r>
        <w:rPr>
          <w:color w:val="000000" w:themeColor="text1"/>
          <w:sz w:val="28"/>
          <w:szCs w:val="28"/>
        </w:rPr>
        <w:t xml:space="preserve">, информацию об официальном сайте,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или доменное имя и (или) указатели страниц</w:t>
      </w:r>
      <w:r>
        <w:rPr>
          <w:color w:val="000000" w:themeColor="text1"/>
          <w:sz w:val="28"/>
          <w:szCs w:val="28"/>
        </w:rPr>
        <w:t xml:space="preserve"> Единого портала, на котором будет размещены материалы </w:t>
      </w:r>
      <w:r>
        <w:rPr>
          <w:color w:val="000000" w:themeColor="text1"/>
          <w:sz w:val="28"/>
          <w:szCs w:val="28"/>
        </w:rPr>
        <w:t xml:space="preserve">общественного обсуждения </w:t>
      </w:r>
      <w:r>
        <w:rPr>
          <w:color w:val="000000" w:themeColor="text1"/>
          <w:sz w:val="28"/>
          <w:szCs w:val="28"/>
        </w:rPr>
        <w:t xml:space="preserve">(при наличии</w:t>
      </w:r>
      <w:r>
        <w:rPr>
          <w:color w:val="000000" w:themeColor="text1"/>
          <w:sz w:val="28"/>
          <w:szCs w:val="28"/>
        </w:rPr>
        <w:t xml:space="preserve">), </w:t>
      </w:r>
      <w:r>
        <w:rPr>
          <w:color w:val="000000" w:themeColor="text1"/>
          <w:sz w:val="28"/>
          <w:szCs w:val="28"/>
        </w:rPr>
        <w:t xml:space="preserve">протокол </w:t>
      </w:r>
      <w:r>
        <w:rPr>
          <w:color w:val="000000" w:themeColor="text1"/>
          <w:sz w:val="28"/>
          <w:szCs w:val="28"/>
        </w:rPr>
        <w:t xml:space="preserve">результатов общественного обсуждения</w:t>
      </w:r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а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также дополнительные сведения, касающиеся вопроса общественного обсуждения, состав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которых определяется организатором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общественных обсуждений самостоятельно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729"/>
        <w:contextualSpacing/>
        <w:ind w:left="0" w:right="0"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В </w:t>
      </w:r>
      <w:r>
        <w:rPr>
          <w:color w:val="000000" w:themeColor="text1"/>
          <w:sz w:val="28"/>
          <w:szCs w:val="28"/>
        </w:rPr>
        <w:t xml:space="preserve">случае проведения общественного обсуждения проекта муниципального нормативного правового акта</w:t>
      </w:r>
      <w:r>
        <w:rPr>
          <w:color w:val="000000" w:themeColor="text1"/>
          <w:sz w:val="28"/>
          <w:szCs w:val="28"/>
        </w:rPr>
        <w:t xml:space="preserve"> одновременно с у</w:t>
      </w:r>
      <w:r>
        <w:rPr>
          <w:color w:val="000000" w:themeColor="text1"/>
          <w:sz w:val="28"/>
          <w:szCs w:val="28"/>
        </w:rPr>
        <w:t xml:space="preserve">ведомлением размещается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проект муниципального нормативного правового акта,</w:t>
      </w:r>
      <w:r>
        <w:rPr>
          <w:color w:val="000000" w:themeColor="text1"/>
          <w:sz w:val="28"/>
          <w:szCs w:val="28"/>
        </w:rPr>
        <w:t xml:space="preserve"> пояснительная записка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pStyle w:val="729"/>
        <w:contextualSpacing/>
        <w:ind w:left="0" w:right="0" w:firstLine="709"/>
        <w:jc w:val="both"/>
        <w:shd w:val="clear" w:color="auto" w:fill="ffffff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3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4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. О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рганизатор общественного обсуждения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обеспечивает всем участникам свободный доступ к имеющимся в его распоряжении материалам, касающимся обсуждаемого вопроса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</w:r>
    </w:p>
    <w:p>
      <w:pPr>
        <w:pStyle w:val="729"/>
        <w:contextualSpacing/>
        <w:ind w:left="0" w:right="0" w:firstLine="709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3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.5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>
        <w:rPr>
          <w:color w:val="000000" w:themeColor="text1"/>
          <w:sz w:val="28"/>
          <w:szCs w:val="28"/>
        </w:rPr>
        <w:t xml:space="preserve">Срок общественного обсуждения устанавливается организатором общественного обсуждения и не может быть менее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5 рабочих дней со дня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начала срока проведения общественн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ого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обсуждени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я,</w:t>
      </w:r>
      <w:r>
        <w:rPr>
          <w:color w:val="000000" w:themeColor="text1"/>
          <w:sz w:val="28"/>
          <w:szCs w:val="28"/>
        </w:rPr>
        <w:t xml:space="preserve"> указанного в у</w:t>
      </w:r>
      <w:r>
        <w:rPr>
          <w:color w:val="000000" w:themeColor="text1"/>
          <w:sz w:val="28"/>
          <w:szCs w:val="28"/>
        </w:rPr>
        <w:t xml:space="preserve">ведомлении.</w:t>
      </w:r>
      <w:r>
        <w:rPr>
          <w:color w:val="000000" w:themeColor="text1"/>
          <w:sz w:val="28"/>
          <w:szCs w:val="28"/>
        </w:rPr>
      </w:r>
    </w:p>
    <w:p>
      <w:pPr>
        <w:pStyle w:val="729"/>
        <w:contextualSpacing/>
        <w:ind w:firstLine="708"/>
        <w:jc w:val="both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29"/>
        <w:contextualSpacing/>
        <w:ind w:firstLine="709"/>
        <w:jc w:val="center"/>
        <w:shd w:val="clear" w:color="auto" w:fill="ffffff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4. Р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ассмотрение п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р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едложений (замечаний)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 вопросу,</w:t>
      </w:r>
      <w:r>
        <w:rPr>
          <w:rFonts w:eastAsiaTheme="minorHAnsi"/>
          <w:color w:val="000000" w:themeColor="text1"/>
          <w:sz w:val="28"/>
          <w:szCs w:val="28"/>
          <w:lang w:eastAsia="en-US"/>
        </w:rPr>
      </w:r>
    </w:p>
    <w:p>
      <w:pPr>
        <w:pStyle w:val="729"/>
        <w:contextualSpacing/>
        <w:ind w:firstLine="709"/>
        <w:jc w:val="center"/>
        <w:shd w:val="clear" w:color="auto" w:fill="ffffff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вынесенному на общественное обсуждение</w:t>
      </w:r>
      <w:r>
        <w:rPr>
          <w:rFonts w:eastAsiaTheme="min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left="0" w:right="0"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4.1. Предложения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(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заме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чания)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по вопросу, вынесенному на общественное обсуждение, принимаются организатором общественного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обсуждения 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период общественного обсуждения, указанн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ый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пункте 3.5 Порядка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left="0" w:right="0"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4.2. Предложения (замечания) по вопросу, вынесенному на общественное обсуждение, рассматриваются организатором общественного обсуждения в течение 3 рабочих дней после даты их завершения.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left="0" w:right="0"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Не подлежат рассмотрению п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редложения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(замечания)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: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left="0" w:right="0" w:firstLine="708"/>
        <w:jc w:val="both"/>
        <w:spacing w:before="280"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поступившие по окончании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установленного срока внесения п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редложений (замечаний);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left="0" w:right="0" w:firstLine="708"/>
        <w:jc w:val="both"/>
        <w:spacing w:before="280"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не относящиеся к вопросу, вынесенн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ому на общественное обсуждение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;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left="0" w:right="0" w:firstLine="708"/>
        <w:jc w:val="both"/>
        <w:spacing w:before="280"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–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  содержащие нецензурные и оскорбительные выражения.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left="0" w:right="0" w:firstLine="708"/>
        <w:jc w:val="both"/>
        <w:spacing w:before="28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Предложения (замечания), поступившие в ходе общественного обсуждения, носят рекомендательный характер.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31"/>
        <w:contextualSpacing/>
        <w:ind w:left="0" w:right="0" w:firstLine="708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4.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5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 результатам общественного обсуждения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организато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р общественного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обсуждения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течение 3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рабочих дней после даты их завершения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подготавливает итоговый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документ –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протокол </w:t>
      </w:r>
      <w:r>
        <w:rPr>
          <w:color w:val="000000" w:themeColor="text1"/>
          <w:sz w:val="28"/>
          <w:szCs w:val="28"/>
        </w:rPr>
        <w:t xml:space="preserve">результатов </w:t>
      </w:r>
      <w:r>
        <w:rPr>
          <w:color w:val="000000" w:themeColor="text1"/>
          <w:sz w:val="28"/>
          <w:szCs w:val="28"/>
        </w:rPr>
        <w:t xml:space="preserve">общественного обсуждения</w:t>
      </w:r>
      <w:r>
        <w:rPr>
          <w:color w:val="000000" w:themeColor="text1"/>
          <w:sz w:val="28"/>
          <w:szCs w:val="28"/>
        </w:rPr>
        <w:t xml:space="preserve"> (далее – п</w:t>
      </w:r>
      <w:r>
        <w:rPr>
          <w:color w:val="000000" w:themeColor="text1"/>
          <w:sz w:val="28"/>
          <w:szCs w:val="28"/>
        </w:rPr>
        <w:t xml:space="preserve">ротокол)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 </w:t>
      </w:r>
      <w:r>
        <w:rPr>
          <w:color w:val="000000" w:themeColor="text1"/>
          <w:sz w:val="28"/>
          <w:szCs w:val="28"/>
        </w:rPr>
        <w:t xml:space="preserve">форме согласно приложению 3 к </w:t>
      </w:r>
      <w:r>
        <w:rPr>
          <w:color w:val="000000" w:themeColor="text1"/>
          <w:sz w:val="28"/>
          <w:szCs w:val="28"/>
        </w:rPr>
        <w:t xml:space="preserve">Порядку.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</w:p>
    <w:p>
      <w:pPr>
        <w:pStyle w:val="731"/>
        <w:contextualSpacing/>
        <w:ind w:left="0" w:right="0" w:firstLine="708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Протокол </w:t>
      </w:r>
      <w:r>
        <w:rPr>
          <w:color w:val="000000" w:themeColor="text1"/>
          <w:sz w:val="28"/>
          <w:szCs w:val="28"/>
        </w:rPr>
        <w:t xml:space="preserve">должен содержать</w:t>
      </w:r>
      <w:r>
        <w:rPr>
          <w:color w:val="000000" w:themeColor="text1"/>
          <w:sz w:val="28"/>
          <w:szCs w:val="28"/>
        </w:rPr>
        <w:t xml:space="preserve"> одно из следующих решений:</w:t>
      </w:r>
      <w:r>
        <w:rPr>
          <w:color w:val="000000" w:themeColor="text1"/>
          <w:sz w:val="28"/>
          <w:szCs w:val="28"/>
        </w:rPr>
      </w:r>
    </w:p>
    <w:p>
      <w:pPr>
        <w:pStyle w:val="731"/>
        <w:contextualSpacing/>
        <w:ind w:left="0" w:right="0" w:firstLine="708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</w:t>
      </w:r>
      <w:r>
        <w:rPr>
          <w:color w:val="000000" w:themeColor="text1"/>
          <w:sz w:val="28"/>
          <w:szCs w:val="28"/>
        </w:rPr>
        <w:t xml:space="preserve"> о необходимости доработки вопроса, вынесенного на общественное об</w:t>
      </w:r>
      <w:r>
        <w:rPr>
          <w:color w:val="000000" w:themeColor="text1"/>
          <w:sz w:val="28"/>
          <w:szCs w:val="28"/>
        </w:rPr>
        <w:t xml:space="preserve">суждение, с учетом </w:t>
      </w:r>
      <w:r>
        <w:rPr>
          <w:color w:val="000000" w:themeColor="text1"/>
          <w:sz w:val="28"/>
          <w:szCs w:val="28"/>
        </w:rPr>
        <w:t xml:space="preserve">поступивших п</w:t>
      </w:r>
      <w:r>
        <w:rPr>
          <w:color w:val="000000" w:themeColor="text1"/>
          <w:sz w:val="28"/>
          <w:szCs w:val="28"/>
        </w:rPr>
        <w:t xml:space="preserve">редложений</w:t>
      </w:r>
      <w:r>
        <w:rPr>
          <w:color w:val="000000" w:themeColor="text1"/>
          <w:sz w:val="28"/>
          <w:szCs w:val="28"/>
        </w:rPr>
        <w:t xml:space="preserve"> (замечаний)</w:t>
      </w:r>
      <w:r>
        <w:rPr>
          <w:color w:val="000000" w:themeColor="text1"/>
          <w:sz w:val="28"/>
          <w:szCs w:val="28"/>
        </w:rPr>
        <w:t xml:space="preserve"> участников общественного обсуждения;</w:t>
      </w:r>
      <w:r>
        <w:rPr>
          <w:color w:val="000000" w:themeColor="text1"/>
          <w:sz w:val="28"/>
          <w:szCs w:val="28"/>
        </w:rPr>
      </w:r>
    </w:p>
    <w:p>
      <w:pPr>
        <w:pStyle w:val="731"/>
        <w:contextualSpacing/>
        <w:ind w:left="0" w:right="0" w:firstLine="708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</w:t>
      </w:r>
      <w:r>
        <w:rPr>
          <w:color w:val="000000" w:themeColor="text1"/>
          <w:sz w:val="28"/>
          <w:szCs w:val="28"/>
        </w:rPr>
        <w:t xml:space="preserve"> мотивированное решение об отсутствии оснований</w:t>
      </w:r>
      <w:r>
        <w:rPr>
          <w:color w:val="000000" w:themeColor="text1"/>
          <w:sz w:val="28"/>
          <w:szCs w:val="28"/>
        </w:rPr>
        <w:t xml:space="preserve"> и (или) возможности для учета п</w:t>
      </w:r>
      <w:r>
        <w:rPr>
          <w:color w:val="000000" w:themeColor="text1"/>
          <w:sz w:val="28"/>
          <w:szCs w:val="28"/>
        </w:rPr>
        <w:t xml:space="preserve">редложений </w:t>
      </w:r>
      <w:r>
        <w:rPr>
          <w:color w:val="000000" w:themeColor="text1"/>
          <w:sz w:val="28"/>
          <w:szCs w:val="28"/>
        </w:rPr>
        <w:t xml:space="preserve">(замечаний) </w:t>
      </w:r>
      <w:r>
        <w:rPr>
          <w:color w:val="000000" w:themeColor="text1"/>
          <w:sz w:val="28"/>
          <w:szCs w:val="28"/>
        </w:rPr>
        <w:t xml:space="preserve">участников общественного обсуждения.</w:t>
      </w:r>
      <w:r>
        <w:rPr>
          <w:color w:val="000000" w:themeColor="text1"/>
          <w:sz w:val="28"/>
          <w:szCs w:val="28"/>
        </w:rPr>
      </w:r>
    </w:p>
    <w:p>
      <w:pPr>
        <w:contextualSpacing/>
        <w:ind w:left="0" w:right="0"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 подписывается руковод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ителем организатора общественного обсуждения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 позднее 1 рабочего дня со дня его подписания размещается на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фициальном сайте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(или)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Едином портале.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left="0" w:right="0"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4.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7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. Протокол в обязательном порядке прилагается к проекту решения, представляемому на рассмотрение главы Березовского района или должностного лица, уполномоченного принять данное решение.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contextualSpacing/>
        <w:ind w:left="0" w:right="0" w:firstLine="708"/>
        <w:jc w:val="both"/>
        <w:spacing w:after="0" w:line="240" w:lineRule="auto"/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4.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8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. Протокол является обязательным приложением к проекту муниципально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го нормативного правового акта администрации 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  <w:t xml:space="preserve">Березовского района,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вынесенного на общественное обсуждение.</w:t>
      </w:r>
      <w:r>
        <w:rPr>
          <w:rFonts w:ascii="Times New Roman" w:hAnsi="Times New Roman" w:cs="Times New Roman" w:eastAsiaTheme="minorHAnsi"/>
          <w:color w:val="000000" w:themeColor="text1"/>
          <w:sz w:val="28"/>
          <w:szCs w:val="28"/>
          <w:lang w:eastAsia="en-US"/>
        </w:rPr>
      </w:r>
    </w:p>
    <w:p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 w:type="page" w:clear="all"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порядку </w:t>
      </w:r>
      <w:r>
        <w:rPr>
          <w:rFonts w:eastAsia="Calibri"/>
          <w:color w:val="000000" w:themeColor="text1"/>
          <w:sz w:val="28"/>
          <w:szCs w:val="28"/>
        </w:rPr>
        <w:t xml:space="preserve">проведения </w:t>
      </w:r>
      <w:r>
        <w:rPr>
          <w:rFonts w:eastAsia="Calibri"/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общественного обсужденного </w:t>
      </w:r>
      <w:r>
        <w:rPr>
          <w:rFonts w:eastAsia="Calibri"/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общественно значимых вопросов, </w:t>
      </w:r>
      <w:r>
        <w:rPr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проектов решений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администрации </w:t>
      </w:r>
      <w:r>
        <w:rPr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Березовского района</w:t>
      </w:r>
      <w:r>
        <w:rPr>
          <w:bCs/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b/>
          <w:bCs/>
          <w:i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                                                  </w:t>
      </w:r>
      <w:r>
        <w:rPr>
          <w:b/>
          <w:bCs/>
          <w:iCs/>
          <w:color w:val="000000" w:themeColor="text1"/>
          <w:sz w:val="28"/>
          <w:szCs w:val="28"/>
        </w:rPr>
      </w:r>
    </w:p>
    <w:p>
      <w:pPr>
        <w:pStyle w:val="713"/>
        <w:jc w:val="center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center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Форма для приема предложений и замечаний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center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center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Руководителю организатора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общественных обсуждений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________________________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0"/>
          <w:szCs w:val="20"/>
        </w:rPr>
      </w:pPr>
      <w:r>
        <w:rPr>
          <w:color w:val="000000" w:themeColor="text1"/>
          <w:spacing w:val="6"/>
          <w:sz w:val="20"/>
          <w:szCs w:val="20"/>
        </w:rPr>
        <w:t xml:space="preserve">(Ф.И.О.)</w:t>
      </w:r>
      <w:r>
        <w:rPr>
          <w:color w:val="000000" w:themeColor="text1"/>
          <w:spacing w:val="6"/>
          <w:sz w:val="20"/>
          <w:szCs w:val="20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о</w:t>
      </w:r>
      <w:r>
        <w:rPr>
          <w:color w:val="000000" w:themeColor="text1"/>
          <w:spacing w:val="6"/>
          <w:sz w:val="28"/>
          <w:szCs w:val="28"/>
        </w:rPr>
        <w:t xml:space="preserve">т гражданина (</w:t>
      </w:r>
      <w:r>
        <w:rPr>
          <w:color w:val="000000" w:themeColor="text1"/>
          <w:spacing w:val="6"/>
          <w:sz w:val="28"/>
          <w:szCs w:val="28"/>
        </w:rPr>
        <w:t xml:space="preserve">ки</w:t>
      </w:r>
      <w:r>
        <w:rPr>
          <w:color w:val="000000" w:themeColor="text1"/>
          <w:spacing w:val="6"/>
          <w:sz w:val="28"/>
          <w:szCs w:val="28"/>
        </w:rPr>
        <w:t xml:space="preserve">)_________________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0"/>
          <w:szCs w:val="20"/>
        </w:rPr>
      </w:pPr>
      <w:r>
        <w:rPr>
          <w:color w:val="000000" w:themeColor="text1"/>
          <w:spacing w:val="6"/>
          <w:sz w:val="20"/>
          <w:szCs w:val="20"/>
        </w:rPr>
        <w:t xml:space="preserve">(Ф.И.О.)</w:t>
      </w:r>
      <w:r>
        <w:rPr>
          <w:color w:val="000000" w:themeColor="text1"/>
          <w:spacing w:val="6"/>
          <w:sz w:val="20"/>
          <w:szCs w:val="20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адрес местожительства</w:t>
      </w:r>
      <w:r>
        <w:rPr>
          <w:color w:val="000000" w:themeColor="text1"/>
          <w:spacing w:val="6"/>
          <w:sz w:val="28"/>
          <w:szCs w:val="28"/>
        </w:rPr>
        <w:t xml:space="preserve"> физического лица</w:t>
      </w:r>
      <w:r>
        <w:rPr>
          <w:color w:val="000000" w:themeColor="text1"/>
          <w:spacing w:val="6"/>
          <w:sz w:val="28"/>
          <w:szCs w:val="28"/>
        </w:rPr>
        <w:t xml:space="preserve"> 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или</w:t>
      </w:r>
      <w:r>
        <w:rPr>
          <w:color w:val="000000" w:themeColor="text1"/>
          <w:spacing w:val="6"/>
          <w:sz w:val="28"/>
          <w:szCs w:val="28"/>
        </w:rPr>
        <w:t xml:space="preserve"> наименование юридического лица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_________________________________</w:t>
      </w:r>
      <w:r>
        <w:rPr>
          <w:color w:val="000000" w:themeColor="text1"/>
          <w:spacing w:val="6"/>
          <w:sz w:val="28"/>
          <w:szCs w:val="28"/>
        </w:rPr>
        <w:t xml:space="preserve"> 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место нахождение юридического лица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right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__________________________________</w:t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center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center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</w:r>
      <w:r>
        <w:rPr>
          <w:color w:val="000000" w:themeColor="text1"/>
          <w:spacing w:val="6"/>
          <w:sz w:val="28"/>
          <w:szCs w:val="28"/>
        </w:rPr>
      </w:r>
    </w:p>
    <w:tbl>
      <w:tblPr>
        <w:tblStyle w:val="721"/>
        <w:tblW w:w="0" w:type="auto"/>
        <w:tblLook w:val="04A0" w:firstRow="1" w:lastRow="0" w:firstColumn="1" w:lastColumn="0" w:noHBand="0" w:noVBand="1"/>
      </w:tblPr>
      <w:tblGrid>
        <w:gridCol w:w="802"/>
        <w:gridCol w:w="3067"/>
        <w:gridCol w:w="2665"/>
        <w:gridCol w:w="3377"/>
      </w:tblGrid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center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Текст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рассматриваемого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shd w:val="clear" w:color="auto" w:fill="ffffff"/>
              <w:rPr>
                <w:rFonts w:ascii="Arial" w:hAnsi="Arial" w:eastAsia="Times New Roman" w:cs="Arial"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 общественном обсуждении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вопроса (проекта муниципального правового акта,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указанием абзаца, подпункта, пункта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)</w:t>
            </w:r>
            <w:r>
              <w:rPr>
                <w:rFonts w:ascii="Arial" w:hAnsi="Arial" w:eastAsia="Times New Roman" w:cs="Arial"/>
                <w:color w:val="000000" w:themeColor="text1"/>
                <w:sz w:val="23"/>
                <w:szCs w:val="23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shd w:val="clear" w:color="auto" w:fill="ffff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Предложение (замечание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) по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рассматриваемому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 общественных обсуждениях вопросу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473" w:type="dxa"/>
            <w:textDirection w:val="lrTb"/>
            <w:noWrap w:val="false"/>
          </w:tcPr>
          <w:p>
            <w:pPr>
              <w:jc w:val="center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Обоснование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47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47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473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119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3473" w:type="dxa"/>
            <w:textDirection w:val="lrTb"/>
            <w:noWrap w:val="false"/>
          </w:tcPr>
          <w:p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713"/>
        <w:jc w:val="both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both"/>
        <w:tabs>
          <w:tab w:val="left" w:pos="708" w:leader="none"/>
        </w:tabs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  <w:t xml:space="preserve">Подпись участника общественных обсуждений    _____________</w:t>
      </w:r>
      <w:r>
        <w:rPr>
          <w:color w:val="000000" w:themeColor="text1"/>
          <w:spacing w:val="6"/>
          <w:sz w:val="28"/>
          <w:szCs w:val="28"/>
        </w:rPr>
        <w:t xml:space="preserve"> (дата)</w:t>
      </w:r>
      <w:r>
        <w:rPr>
          <w:color w:val="000000" w:themeColor="text1"/>
          <w:spacing w:val="6"/>
          <w:sz w:val="28"/>
          <w:szCs w:val="28"/>
        </w:rPr>
      </w:r>
    </w:p>
    <w:p>
      <w:pPr>
        <w:rPr>
          <w:rFonts w:ascii="Times New Roman" w:hAnsi="Times New Roman" w:cs="Times New Roman" w:eastAsiaTheme="minorHAnsi"/>
          <w:color w:val="000000" w:themeColor="text1"/>
          <w:spacing w:val="6"/>
          <w:sz w:val="28"/>
          <w:szCs w:val="28"/>
          <w:lang w:eastAsia="en-US"/>
        </w:rPr>
      </w:pPr>
      <w:r>
        <w:rPr>
          <w:color w:val="000000" w:themeColor="text1"/>
          <w:spacing w:val="6"/>
          <w:sz w:val="28"/>
          <w:szCs w:val="28"/>
        </w:rPr>
        <w:br w:type="page" w:clear="all"/>
      </w:r>
      <w:r>
        <w:rPr>
          <w:rFonts w:ascii="Times New Roman" w:hAnsi="Times New Roman" w:cs="Times New Roman" w:eastAsiaTheme="minorHAnsi"/>
          <w:color w:val="000000" w:themeColor="text1"/>
          <w:spacing w:val="6"/>
          <w:sz w:val="28"/>
          <w:szCs w:val="28"/>
          <w:lang w:eastAsia="en-US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порядку </w:t>
      </w:r>
      <w:r>
        <w:rPr>
          <w:rFonts w:eastAsia="Calibri"/>
          <w:color w:val="000000" w:themeColor="text1"/>
          <w:sz w:val="28"/>
          <w:szCs w:val="28"/>
        </w:rPr>
        <w:t xml:space="preserve">проведения </w:t>
      </w:r>
      <w:r>
        <w:rPr>
          <w:rFonts w:eastAsia="Calibri"/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общественного обсужденного </w:t>
      </w:r>
      <w:r>
        <w:rPr>
          <w:rFonts w:eastAsia="Calibri"/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общественно значимых вопросов, </w:t>
      </w:r>
      <w:r>
        <w:rPr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проектов решений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администрации </w:t>
      </w:r>
      <w:r>
        <w:rPr>
          <w:color w:val="000000" w:themeColor="text1"/>
          <w:sz w:val="28"/>
          <w:szCs w:val="28"/>
        </w:rPr>
      </w:r>
    </w:p>
    <w:p>
      <w:pPr>
        <w:pStyle w:val="713"/>
        <w:ind w:left="720"/>
        <w:jc w:val="right"/>
        <w:tabs>
          <w:tab w:val="left" w:pos="708" w:leader="none"/>
        </w:tabs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Березовского района</w:t>
      </w:r>
      <w:r>
        <w:rPr>
          <w:bCs/>
          <w:color w:val="000000" w:themeColor="text1"/>
          <w:sz w:val="28"/>
          <w:szCs w:val="28"/>
        </w:rPr>
      </w:r>
    </w:p>
    <w:p>
      <w:pPr>
        <w:contextualSpacing/>
        <w:jc w:val="right"/>
        <w:spacing w:after="0" w:line="240" w:lineRule="auto"/>
        <w:tabs>
          <w:tab w:val="left" w:pos="708" w:leader="none"/>
        </w:tabs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r>
    </w:p>
    <w:p>
      <w:pPr>
        <w:pStyle w:val="71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1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Протокол</w:t>
      </w:r>
      <w:r>
        <w:rPr>
          <w:color w:val="000000" w:themeColor="text1"/>
          <w:sz w:val="28"/>
          <w:szCs w:val="28"/>
        </w:rPr>
      </w:r>
    </w:p>
    <w:p>
      <w:pPr>
        <w:pStyle w:val="71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результатов</w:t>
      </w:r>
      <w:r>
        <w:rPr>
          <w:color w:val="000000" w:themeColor="text1"/>
          <w:sz w:val="28"/>
          <w:szCs w:val="28"/>
        </w:rPr>
        <w:t xml:space="preserve"> общественного обсуждения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</w:r>
    </w:p>
    <w:p>
      <w:pPr>
        <w:pStyle w:val="713"/>
        <w:jc w:val="center"/>
        <w:rPr>
          <w:color w:val="000000" w:themeColor="text1"/>
          <w:spacing w:val="6"/>
          <w:sz w:val="28"/>
          <w:szCs w:val="28"/>
        </w:rPr>
      </w:pPr>
      <w:r>
        <w:rPr>
          <w:color w:val="000000" w:themeColor="text1"/>
          <w:spacing w:val="6"/>
          <w:sz w:val="28"/>
          <w:szCs w:val="28"/>
        </w:rPr>
      </w:r>
      <w:r>
        <w:rPr>
          <w:color w:val="000000" w:themeColor="text1"/>
          <w:spacing w:val="6"/>
          <w:sz w:val="28"/>
          <w:szCs w:val="28"/>
        </w:rPr>
      </w:r>
    </w:p>
    <w:p>
      <w:pPr>
        <w:pStyle w:val="713"/>
        <w:jc w:val="center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713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Об</w:t>
      </w:r>
      <w:r>
        <w:rPr>
          <w:color w:val="000000" w:themeColor="text1"/>
          <w:sz w:val="28"/>
          <w:szCs w:val="28"/>
        </w:rPr>
        <w:t xml:space="preserve">щественные</w:t>
      </w:r>
      <w:r>
        <w:rPr>
          <w:color w:val="000000" w:themeColor="text1"/>
          <w:sz w:val="28"/>
          <w:szCs w:val="28"/>
        </w:rPr>
        <w:t xml:space="preserve"> обсуждения проведены</w:t>
      </w:r>
      <w:r>
        <w:rPr>
          <w:color w:val="000000" w:themeColor="text1"/>
          <w:sz w:val="28"/>
          <w:szCs w:val="28"/>
        </w:rPr>
        <w:t xml:space="preserve"> с «__________» 20_____ года по «__________» 20</w:t>
      </w:r>
      <w:r>
        <w:rPr>
          <w:color w:val="000000" w:themeColor="text1"/>
          <w:sz w:val="28"/>
          <w:szCs w:val="28"/>
        </w:rPr>
        <w:t xml:space="preserve">___</w:t>
      </w:r>
      <w:r>
        <w:rPr>
          <w:color w:val="000000" w:themeColor="text1"/>
          <w:sz w:val="28"/>
          <w:szCs w:val="28"/>
        </w:rPr>
        <w:t xml:space="preserve">года.</w:t>
      </w:r>
      <w:r>
        <w:rPr>
          <w:color w:val="000000" w:themeColor="text1"/>
          <w:sz w:val="28"/>
          <w:szCs w:val="28"/>
        </w:rPr>
      </w:r>
    </w:p>
    <w:p>
      <w:pPr>
        <w:pStyle w:val="713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Предмет общественного обсуждения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_________________</w:t>
      </w:r>
      <w:r>
        <w:rPr>
          <w:color w:val="000000" w:themeColor="text1"/>
          <w:sz w:val="28"/>
          <w:szCs w:val="28"/>
        </w:rPr>
        <w:t xml:space="preserve">_____________________</w:t>
      </w:r>
      <w:r>
        <w:rPr>
          <w:color w:val="000000" w:themeColor="text1"/>
          <w:sz w:val="28"/>
          <w:szCs w:val="28"/>
        </w:rPr>
      </w:r>
    </w:p>
    <w:p>
      <w:pPr>
        <w:pStyle w:val="713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Место</w:t>
      </w:r>
      <w:r>
        <w:rPr>
          <w:color w:val="000000" w:themeColor="text1"/>
          <w:sz w:val="28"/>
          <w:szCs w:val="28"/>
        </w:rPr>
        <w:t xml:space="preserve"> проведения общественного обсуждения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  <w:t xml:space="preserve"> _____________________________</w:t>
      </w:r>
      <w:r>
        <w:rPr>
          <w:color w:val="000000" w:themeColor="text1"/>
          <w:sz w:val="28"/>
          <w:szCs w:val="28"/>
        </w:rPr>
      </w:r>
    </w:p>
    <w:p>
      <w:pPr>
        <w:pStyle w:val="713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Количество участников общественных обсуждений: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__</w:t>
      </w:r>
      <w:r>
        <w:rPr>
          <w:color w:val="000000" w:themeColor="text1"/>
          <w:sz w:val="28"/>
          <w:szCs w:val="28"/>
        </w:rPr>
        <w:t xml:space="preserve">_______________________</w:t>
      </w:r>
      <w:r>
        <w:rPr>
          <w:color w:val="000000" w:themeColor="text1"/>
          <w:sz w:val="28"/>
          <w:szCs w:val="28"/>
        </w:rPr>
      </w:r>
    </w:p>
    <w:p>
      <w:pPr>
        <w:pStyle w:val="713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Срок приема п</w:t>
      </w:r>
      <w:r>
        <w:rPr>
          <w:color w:val="000000" w:themeColor="text1"/>
          <w:sz w:val="28"/>
          <w:szCs w:val="28"/>
        </w:rPr>
        <w:t xml:space="preserve">редложений</w:t>
      </w:r>
      <w:r>
        <w:rPr>
          <w:color w:val="000000" w:themeColor="text1"/>
          <w:sz w:val="28"/>
          <w:szCs w:val="28"/>
        </w:rPr>
        <w:t xml:space="preserve"> (замечание)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___</w:t>
      </w:r>
      <w:r>
        <w:rPr>
          <w:color w:val="000000" w:themeColor="text1"/>
          <w:sz w:val="28"/>
          <w:szCs w:val="28"/>
        </w:rPr>
        <w:t xml:space="preserve">________________________________</w:t>
      </w:r>
      <w:r>
        <w:rPr>
          <w:color w:val="000000" w:themeColor="text1"/>
          <w:sz w:val="28"/>
          <w:szCs w:val="28"/>
        </w:rPr>
      </w:r>
    </w:p>
    <w:p>
      <w:pPr>
        <w:pStyle w:val="713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Количество п</w:t>
      </w:r>
      <w:r>
        <w:rPr>
          <w:color w:val="000000" w:themeColor="text1"/>
          <w:sz w:val="28"/>
          <w:szCs w:val="28"/>
        </w:rPr>
        <w:t xml:space="preserve">редложений</w:t>
      </w:r>
      <w:r>
        <w:rPr>
          <w:color w:val="000000" w:themeColor="text1"/>
          <w:sz w:val="28"/>
          <w:szCs w:val="28"/>
        </w:rPr>
        <w:t xml:space="preserve"> (замечаний)</w:t>
      </w:r>
      <w:r>
        <w:rPr>
          <w:color w:val="000000" w:themeColor="text1"/>
          <w:sz w:val="28"/>
          <w:szCs w:val="28"/>
        </w:rPr>
        <w:t xml:space="preserve"> от участников общественных обсуждений:</w:t>
      </w:r>
      <w:r>
        <w:rPr>
          <w:color w:val="000000" w:themeColor="text1"/>
          <w:sz w:val="28"/>
          <w:szCs w:val="28"/>
        </w:rPr>
        <w:t xml:space="preserve"> ______</w:t>
      </w:r>
      <w:r>
        <w:rPr>
          <w:color w:val="000000" w:themeColor="text1"/>
          <w:sz w:val="28"/>
          <w:szCs w:val="28"/>
        </w:rPr>
      </w:r>
    </w:p>
    <w:p>
      <w:pPr>
        <w:pStyle w:val="713"/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tbl>
      <w:tblPr>
        <w:tblStyle w:val="721"/>
        <w:tblW w:w="0" w:type="auto"/>
        <w:tblLook w:val="04A0" w:firstRow="1" w:lastRow="0" w:firstColumn="1" w:lastColumn="0" w:noHBand="0" w:noVBand="1"/>
      </w:tblPr>
      <w:tblGrid>
        <w:gridCol w:w="567"/>
        <w:gridCol w:w="1681"/>
        <w:gridCol w:w="2189"/>
        <w:gridCol w:w="2107"/>
        <w:gridCol w:w="1776"/>
        <w:gridCol w:w="1591"/>
      </w:tblGrid>
      <w:tr>
        <w:tblPrEx/>
        <w:trPr/>
        <w:tc>
          <w:tcPr>
            <w:tcW w:w="580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  <w:tc>
          <w:tcPr>
            <w:tcW w:w="1721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Дата поступления предложений (замечаний)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372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Сведения об участнике общественного обсуждения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248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Поступившее предложение (замечание) (краткая формулировка)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Результат рассмотрения предложений (замечаний)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  <w:tc>
          <w:tcPr>
            <w:tcW w:w="1374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Причины принятия или отклонения предложений (замечаний)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r>
          </w:p>
        </w:tc>
      </w:tr>
      <w:tr>
        <w:tblPrEx/>
        <w:trPr/>
        <w:tc>
          <w:tcPr>
            <w:tcW w:w="580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1721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372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8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37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580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1721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rFonts w:ascii="Times New Roman" w:hAnsi="Times New Roman" w:cs="Times New Roman"/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372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248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137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580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1721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372" w:type="dxa"/>
            <w:textDirection w:val="lrTb"/>
            <w:noWrap w:val="false"/>
          </w:tcPr>
          <w:p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48" w:type="dxa"/>
            <w:textDirection w:val="lrTb"/>
            <w:noWrap w:val="false"/>
          </w:tcPr>
          <w:p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374" w:type="dxa"/>
            <w:textDirection w:val="lrTb"/>
            <w:noWrap w:val="false"/>
          </w:tcPr>
          <w:p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W w:w="580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1721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851" w:leader="none"/>
              </w:tabs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  <w:r>
              <w:rPr>
                <w:color w:val="000000" w:themeColor="text1"/>
                <w:spacing w:val="-15"/>
                <w:sz w:val="24"/>
                <w:szCs w:val="24"/>
                <w:shd w:val="clear" w:color="auto" w:fill="ffffff"/>
              </w:rPr>
            </w:r>
          </w:p>
        </w:tc>
        <w:tc>
          <w:tcPr>
            <w:tcW w:w="2372" w:type="dxa"/>
            <w:textDirection w:val="lrTb"/>
            <w:noWrap w:val="false"/>
          </w:tcPr>
          <w:p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2248" w:type="dxa"/>
            <w:textDirection w:val="lrTb"/>
            <w:noWrap w:val="false"/>
          </w:tcPr>
          <w:p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W w:w="1374" w:type="dxa"/>
            <w:textDirection w:val="lrTb"/>
            <w:noWrap w:val="false"/>
          </w:tcPr>
          <w:p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</w:tr>
    </w:tbl>
    <w:p>
      <w:pPr>
        <w:pStyle w:val="71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31"/>
        <w:contextualSpacing/>
        <w:ind w:firstLine="708"/>
        <w:jc w:val="both"/>
        <w:spacing w:before="0" w:beforeAutospacing="0" w:after="0" w:afterAutospacing="0"/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Информация о принятом решении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</w:r>
    </w:p>
    <w:p>
      <w:pPr>
        <w:pStyle w:val="713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1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713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 xml:space="preserve">Руководитель организатора общественного обсуждения </w:t>
      </w:r>
      <w:r>
        <w:rPr>
          <w:color w:val="000000" w:themeColor="text1"/>
          <w:sz w:val="28"/>
          <w:szCs w:val="28"/>
        </w:rPr>
        <w:t xml:space="preserve">_________</w:t>
      </w:r>
      <w:r>
        <w:rPr>
          <w:color w:val="000000" w:themeColor="text1"/>
        </w:rPr>
        <w:t xml:space="preserve">____   _________</w:t>
      </w:r>
      <w:r>
        <w:rPr>
          <w:color w:val="000000" w:themeColor="text1"/>
        </w:rPr>
      </w:r>
    </w:p>
    <w:p>
      <w:pPr>
        <w:pStyle w:val="713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</w:t>
      </w:r>
      <w:r>
        <w:rPr>
          <w:color w:val="000000" w:themeColor="text1"/>
        </w:rPr>
        <w:t xml:space="preserve">   </w:t>
      </w:r>
      <w:r>
        <w:rPr>
          <w:color w:val="000000" w:themeColor="text1"/>
        </w:rPr>
        <w:t xml:space="preserve"> (</w:t>
      </w:r>
      <w:r>
        <w:rPr>
          <w:color w:val="000000" w:themeColor="text1"/>
        </w:rPr>
        <w:t xml:space="preserve">подпись)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</w:t>
      </w:r>
      <w:r>
        <w:rPr>
          <w:color w:val="000000" w:themeColor="text1"/>
        </w:rPr>
        <w:t xml:space="preserve">            (дата)</w:t>
      </w:r>
      <w:r>
        <w:rPr>
          <w:color w:val="000000" w:themeColor="text1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Consolas">
    <w:panose1 w:val="020B0609020204030204"/>
  </w:font>
  <w:font w:name="Times New Roman">
    <w:panose1 w:val="020206030504050203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4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724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855" w:hanging="360"/>
      </w:pPr>
      <w:rPr>
        <w:rFonts w:hint="default"/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2215" w:hanging="720"/>
      </w:pPr>
      <w:rPr>
        <w:rFonts w:hint="default"/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2575" w:hanging="1080"/>
      </w:pPr>
      <w:rPr>
        <w:rFonts w:hint="default"/>
        <w:b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2575" w:hanging="1080"/>
      </w:pPr>
      <w:rPr>
        <w:rFonts w:hint="default"/>
        <w:b w:val="0"/>
      </w:rPr>
    </w:lvl>
    <w:lvl w:ilvl="5">
      <w:start w:val="1"/>
      <w:numFmt w:val="decimal"/>
      <w:isLgl/>
      <w:suff w:val="tab"/>
      <w:lvlText w:val="%1.%2.%3.%4.%5.%6."/>
      <w:lvlJc w:val="left"/>
      <w:pPr>
        <w:ind w:left="2935" w:hanging="1440"/>
      </w:pPr>
      <w:rPr>
        <w:rFonts w:hint="default"/>
        <w:b w:val="0"/>
      </w:rPr>
    </w:lvl>
    <w:lvl w:ilvl="6">
      <w:start w:val="1"/>
      <w:numFmt w:val="decimal"/>
      <w:isLgl/>
      <w:suff w:val="tab"/>
      <w:lvlText w:val="%1.%2.%3.%4.%5.%6.%7."/>
      <w:lvlJc w:val="left"/>
      <w:pPr>
        <w:ind w:left="3295" w:hanging="1800"/>
      </w:pPr>
      <w:rPr>
        <w:rFonts w:hint="default"/>
        <w:b w:val="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295" w:hanging="1800"/>
      </w:pPr>
      <w:rPr>
        <w:rFonts w:hint="default"/>
        <w:b w:val="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655" w:hanging="2160"/>
      </w:pPr>
      <w:rPr>
        <w:rFonts w:hint="default"/>
        <w:b w:val="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  <w:tabs>
          <w:tab w:val="num" w:pos="502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</w:lvl>
    <w:lvl w:ilvl="1">
      <w:start w:val="1"/>
      <w:numFmt w:val="decimal"/>
      <w:isLgl w:val="false"/>
      <w:suff w:val="tab"/>
      <w:lvlText w:val="%1.%2."/>
      <w:lvlJc w:val="left"/>
      <w:pPr>
        <w:ind w:left="1713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70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405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05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0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75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751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104" w:hanging="216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73" w:hanging="1080"/>
        <w:tabs>
          <w:tab w:val="num" w:pos="2073" w:leader="none"/>
        </w:tabs>
      </w:pPr>
      <w:rPr>
        <w:rFonts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"/>
      <w:lvlJc w:val="left"/>
      <w:pPr>
        <w:ind w:left="1541" w:hanging="360"/>
        <w:tabs>
          <w:tab w:val="num" w:pos="1541" w:leader="none"/>
        </w:tabs>
      </w:pPr>
      <w:rPr>
        <w:rFonts w:hint="default" w:ascii="Symbol" w:hAnsi="Symbol"/>
      </w:rPr>
    </w:lvl>
    <w:lvl w:ilvl="2">
      <w:start w:val="1"/>
      <w:numFmt w:val="lowerRoman"/>
      <w:isLgl w:val="false"/>
      <w:suff w:val="tab"/>
      <w:lvlText w:val="%3."/>
      <w:lvlJc w:val="right"/>
      <w:pPr>
        <w:ind w:left="2261" w:hanging="180"/>
        <w:tabs>
          <w:tab w:val="num" w:pos="2261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981" w:hanging="360"/>
        <w:tabs>
          <w:tab w:val="num" w:pos="2981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01" w:hanging="360"/>
        <w:tabs>
          <w:tab w:val="num" w:pos="3701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421" w:hanging="180"/>
        <w:tabs>
          <w:tab w:val="num" w:pos="4421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141" w:hanging="360"/>
        <w:tabs>
          <w:tab w:val="num" w:pos="5141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861" w:hanging="360"/>
        <w:tabs>
          <w:tab w:val="num" w:pos="5861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581" w:hanging="180"/>
        <w:tabs>
          <w:tab w:val="num" w:pos="6581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997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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Times New Roman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0076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15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72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99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5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09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3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9880" w:hanging="21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13" w:hanging="360"/>
      </w:pPr>
      <w:rPr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4046" w:hanging="720"/>
      </w:pPr>
      <w:rPr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4973" w:hanging="720"/>
      </w:pPr>
      <w:rPr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5333" w:hanging="1080"/>
      </w:pPr>
      <w:rPr>
        <w:b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5333" w:hanging="1080"/>
      </w:pPr>
      <w:rPr>
        <w:b w:val="0"/>
      </w:rPr>
    </w:lvl>
    <w:lvl w:ilvl="5">
      <w:start w:val="1"/>
      <w:numFmt w:val="decimal"/>
      <w:isLgl/>
      <w:suff w:val="tab"/>
      <w:lvlText w:val="%1.%2.%3.%4.%5.%6."/>
      <w:lvlJc w:val="left"/>
      <w:pPr>
        <w:ind w:left="5693" w:hanging="1440"/>
      </w:pPr>
      <w:rPr>
        <w:b w:val="0"/>
      </w:rPr>
    </w:lvl>
    <w:lvl w:ilvl="6">
      <w:start w:val="1"/>
      <w:numFmt w:val="decimal"/>
      <w:isLgl/>
      <w:suff w:val="tab"/>
      <w:lvlText w:val="%1.%2.%3.%4.%5.%6.%7."/>
      <w:lvlJc w:val="left"/>
      <w:pPr>
        <w:ind w:left="6053" w:hanging="1800"/>
      </w:pPr>
      <w:rPr>
        <w:b w:val="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053" w:hanging="1800"/>
      </w:pPr>
      <w:rPr>
        <w:b w:val="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413" w:hanging="2160"/>
      </w:pPr>
      <w:rPr>
        <w:b w:val="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13" w:hanging="360"/>
      </w:pPr>
      <w:rPr>
        <w:b w:val="0"/>
      </w:rPr>
    </w:lvl>
    <w:lvl w:ilvl="1">
      <w:start w:val="1"/>
      <w:numFmt w:val="decimal"/>
      <w:isLgl/>
      <w:suff w:val="tab"/>
      <w:lvlText w:val="%1.%2."/>
      <w:lvlJc w:val="left"/>
      <w:pPr>
        <w:ind w:left="4046" w:hanging="720"/>
      </w:pPr>
      <w:rPr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4973" w:hanging="720"/>
      </w:pPr>
      <w:rPr>
        <w:b w:val="0"/>
      </w:rPr>
    </w:lvl>
    <w:lvl w:ilvl="3">
      <w:start w:val="1"/>
      <w:numFmt w:val="decimal"/>
      <w:isLgl/>
      <w:suff w:val="tab"/>
      <w:lvlText w:val="%1.%2.%3.%4."/>
      <w:lvlJc w:val="left"/>
      <w:pPr>
        <w:ind w:left="5333" w:hanging="1080"/>
      </w:pPr>
      <w:rPr>
        <w:b w:val="0"/>
      </w:rPr>
    </w:lvl>
    <w:lvl w:ilvl="4">
      <w:start w:val="1"/>
      <w:numFmt w:val="decimal"/>
      <w:isLgl/>
      <w:suff w:val="tab"/>
      <w:lvlText w:val="%1.%2.%3.%4.%5."/>
      <w:lvlJc w:val="left"/>
      <w:pPr>
        <w:ind w:left="5333" w:hanging="1080"/>
      </w:pPr>
      <w:rPr>
        <w:b w:val="0"/>
      </w:rPr>
    </w:lvl>
    <w:lvl w:ilvl="5">
      <w:start w:val="1"/>
      <w:numFmt w:val="decimal"/>
      <w:isLgl/>
      <w:suff w:val="tab"/>
      <w:lvlText w:val="%1.%2.%3.%4.%5.%6."/>
      <w:lvlJc w:val="left"/>
      <w:pPr>
        <w:ind w:left="5693" w:hanging="1440"/>
      </w:pPr>
      <w:rPr>
        <w:b w:val="0"/>
      </w:rPr>
    </w:lvl>
    <w:lvl w:ilvl="6">
      <w:start w:val="1"/>
      <w:numFmt w:val="decimal"/>
      <w:isLgl/>
      <w:suff w:val="tab"/>
      <w:lvlText w:val="%1.%2.%3.%4.%5.%6.%7."/>
      <w:lvlJc w:val="left"/>
      <w:pPr>
        <w:ind w:left="6053" w:hanging="1800"/>
      </w:pPr>
      <w:rPr>
        <w:b w:val="0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053" w:hanging="1800"/>
      </w:pPr>
      <w:rPr>
        <w:b w:val="0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413" w:hanging="2160"/>
      </w:pPr>
      <w:rPr>
        <w:b w:val="0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2"/>
  </w:num>
  <w:num w:numId="9">
    <w:abstractNumId w:val="2"/>
  </w:num>
  <w:num w:numId="10">
    <w:abstractNumId w:val="4"/>
  </w:num>
  <w:num w:numId="11">
    <w:abstractNumId w:val="1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07"/>
    <w:link w:val="70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704"/>
    <w:next w:val="70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07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704"/>
    <w:next w:val="70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07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07"/>
    <w:link w:val="70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04"/>
    <w:next w:val="70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0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04"/>
    <w:next w:val="70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0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04"/>
    <w:next w:val="70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0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704"/>
    <w:next w:val="70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0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04"/>
    <w:next w:val="70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0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04"/>
    <w:next w:val="70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07"/>
    <w:link w:val="35"/>
    <w:uiPriority w:val="10"/>
    <w:rPr>
      <w:sz w:val="48"/>
      <w:szCs w:val="48"/>
    </w:rPr>
  </w:style>
  <w:style w:type="paragraph" w:styleId="37">
    <w:name w:val="Subtitle"/>
    <w:basedOn w:val="704"/>
    <w:next w:val="70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07"/>
    <w:link w:val="37"/>
    <w:uiPriority w:val="11"/>
    <w:rPr>
      <w:sz w:val="24"/>
      <w:szCs w:val="24"/>
    </w:rPr>
  </w:style>
  <w:style w:type="paragraph" w:styleId="39">
    <w:name w:val="Quote"/>
    <w:basedOn w:val="704"/>
    <w:next w:val="70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04"/>
    <w:next w:val="70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07"/>
    <w:link w:val="724"/>
    <w:uiPriority w:val="99"/>
  </w:style>
  <w:style w:type="character" w:styleId="46">
    <w:name w:val="Footer Char"/>
    <w:basedOn w:val="707"/>
    <w:link w:val="726"/>
    <w:uiPriority w:val="99"/>
  </w:style>
  <w:style w:type="paragraph" w:styleId="47">
    <w:name w:val="Caption"/>
    <w:basedOn w:val="704"/>
    <w:next w:val="70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07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0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07"/>
    <w:uiPriority w:val="99"/>
    <w:unhideWhenUsed/>
    <w:rPr>
      <w:vertAlign w:val="superscript"/>
    </w:rPr>
  </w:style>
  <w:style w:type="paragraph" w:styleId="179">
    <w:name w:val="endnote text"/>
    <w:basedOn w:val="70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07"/>
    <w:uiPriority w:val="99"/>
    <w:semiHidden/>
    <w:unhideWhenUsed/>
    <w:rPr>
      <w:vertAlign w:val="superscript"/>
    </w:rPr>
  </w:style>
  <w:style w:type="paragraph" w:styleId="182">
    <w:name w:val="toc 1"/>
    <w:basedOn w:val="704"/>
    <w:next w:val="70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04"/>
    <w:next w:val="70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04"/>
    <w:next w:val="70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04"/>
    <w:next w:val="70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04"/>
    <w:next w:val="70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04"/>
    <w:next w:val="70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04"/>
    <w:next w:val="70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04"/>
    <w:next w:val="70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04"/>
    <w:next w:val="70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04"/>
    <w:next w:val="704"/>
    <w:uiPriority w:val="99"/>
    <w:unhideWhenUsed/>
    <w:pPr>
      <w:spacing w:after="0" w:afterAutospacing="0"/>
    </w:pPr>
  </w:style>
  <w:style w:type="paragraph" w:styleId="704" w:default="1">
    <w:name w:val="Normal"/>
    <w:qFormat/>
    <w:rPr>
      <w:rFonts w:eastAsiaTheme="minorEastAsia"/>
      <w:lang w:eastAsia="ru-RU"/>
    </w:rPr>
  </w:style>
  <w:style w:type="paragraph" w:styleId="705">
    <w:name w:val="Heading 1"/>
    <w:basedOn w:val="704"/>
    <w:next w:val="704"/>
    <w:link w:val="710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706">
    <w:name w:val="Heading 4"/>
    <w:basedOn w:val="704"/>
    <w:next w:val="704"/>
    <w:link w:val="711"/>
    <w:uiPriority w:val="9"/>
    <w:semiHidden/>
    <w:unhideWhenUsed/>
    <w:qFormat/>
    <w:pPr>
      <w:keepLines/>
      <w:keepNext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character" w:styleId="710" w:customStyle="1">
    <w:name w:val="Заголовок 1 Знак"/>
    <w:basedOn w:val="707"/>
    <w:link w:val="705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711" w:customStyle="1">
    <w:name w:val="Заголовок 4 Знак"/>
    <w:basedOn w:val="707"/>
    <w:link w:val="706"/>
    <w:uiPriority w:val="9"/>
    <w:semiHidden/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712">
    <w:name w:val="List Paragraph"/>
    <w:basedOn w:val="704"/>
    <w:uiPriority w:val="34"/>
    <w:qFormat/>
    <w:pPr>
      <w:contextualSpacing/>
      <w:ind w:left="720"/>
    </w:pPr>
  </w:style>
  <w:style w:type="paragraph" w:styleId="713" w:customStyle="1">
    <w:name w:val="Default"/>
    <w:uiPriority w:val="9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714">
    <w:name w:val="Hyperlink"/>
    <w:basedOn w:val="707"/>
    <w:uiPriority w:val="99"/>
    <w:unhideWhenUsed/>
    <w:rPr>
      <w:color w:val="0000ff"/>
      <w:u w:val="single"/>
    </w:rPr>
  </w:style>
  <w:style w:type="paragraph" w:styleId="715">
    <w:name w:val="HTML Preformatted"/>
    <w:basedOn w:val="704"/>
    <w:link w:val="716"/>
    <w:semiHidden/>
    <w:unhideWhenUsed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nsolas" w:hAnsi="Consolas" w:cs="Consolas"/>
      <w:sz w:val="20"/>
      <w:szCs w:val="20"/>
    </w:rPr>
  </w:style>
  <w:style w:type="character" w:styleId="716" w:customStyle="1">
    <w:name w:val="Стандартный HTML Знак"/>
    <w:basedOn w:val="707"/>
    <w:link w:val="715"/>
    <w:semiHidden/>
    <w:rPr>
      <w:rFonts w:ascii="Consolas" w:hAnsi="Consolas" w:cs="Consolas" w:eastAsiaTheme="minorEastAsia"/>
      <w:sz w:val="20"/>
      <w:szCs w:val="20"/>
      <w:lang w:eastAsia="ru-RU"/>
    </w:rPr>
  </w:style>
  <w:style w:type="paragraph" w:styleId="717">
    <w:name w:val="Normal (Web)"/>
    <w:basedOn w:val="704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718" w:customStyle="1">
    <w:name w:val="ConsPlusNormal Знак"/>
    <w:link w:val="719"/>
    <w:rPr>
      <w:rFonts w:ascii="Arial" w:hAnsi="Arial" w:eastAsia="Times New Roman" w:cs="Arial"/>
      <w:sz w:val="20"/>
      <w:szCs w:val="20"/>
    </w:rPr>
  </w:style>
  <w:style w:type="paragraph" w:styleId="719" w:customStyle="1">
    <w:name w:val="ConsPlusNormal"/>
    <w:link w:val="718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</w:rPr>
  </w:style>
  <w:style w:type="paragraph" w:styleId="720" w:customStyle="1">
    <w:name w:val="ConsPlusTitle"/>
    <w:uiPriority w:val="99"/>
    <w:pPr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table" w:styleId="721">
    <w:name w:val="Table Grid"/>
    <w:basedOn w:val="708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2">
    <w:name w:val="Balloon Text"/>
    <w:basedOn w:val="704"/>
    <w:link w:val="7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23" w:customStyle="1">
    <w:name w:val="Текст выноски Знак"/>
    <w:basedOn w:val="707"/>
    <w:link w:val="722"/>
    <w:uiPriority w:val="99"/>
    <w:semiHidden/>
    <w:rPr>
      <w:rFonts w:ascii="Tahoma" w:hAnsi="Tahoma" w:cs="Tahoma" w:eastAsiaTheme="minorEastAsia"/>
      <w:sz w:val="16"/>
      <w:szCs w:val="16"/>
      <w:lang w:eastAsia="ru-RU"/>
    </w:rPr>
  </w:style>
  <w:style w:type="paragraph" w:styleId="724">
    <w:name w:val="Header"/>
    <w:basedOn w:val="704"/>
    <w:link w:val="72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5" w:customStyle="1">
    <w:name w:val="Верхний колонтитул Знак"/>
    <w:basedOn w:val="707"/>
    <w:link w:val="724"/>
    <w:uiPriority w:val="99"/>
    <w:rPr>
      <w:rFonts w:eastAsiaTheme="minorEastAsia"/>
      <w:lang w:eastAsia="ru-RU"/>
    </w:rPr>
  </w:style>
  <w:style w:type="paragraph" w:styleId="726">
    <w:name w:val="Footer"/>
    <w:basedOn w:val="704"/>
    <w:link w:val="72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7" w:customStyle="1">
    <w:name w:val="Нижний колонтитул Знак"/>
    <w:basedOn w:val="707"/>
    <w:link w:val="726"/>
    <w:uiPriority w:val="99"/>
    <w:rPr>
      <w:rFonts w:eastAsiaTheme="minorEastAsia"/>
      <w:lang w:eastAsia="ru-RU"/>
    </w:rPr>
  </w:style>
  <w:style w:type="paragraph" w:styleId="728" w:customStyle="1">
    <w:name w:val="s_3"/>
    <w:basedOn w:val="70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29" w:customStyle="1">
    <w:name w:val="empty"/>
    <w:basedOn w:val="70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30" w:customStyle="1">
    <w:name w:val="s_1"/>
    <w:basedOn w:val="70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31" w:customStyle="1">
    <w:name w:val="formattext"/>
    <w:basedOn w:val="70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32" w:customStyle="1">
    <w:name w:val="Title!Название НПА"/>
    <w:basedOn w:val="704"/>
    <w:pPr>
      <w:ind w:firstLine="567"/>
      <w:jc w:val="center"/>
      <w:spacing w:before="240" w:after="60" w:line="240" w:lineRule="auto"/>
      <w:outlineLvl w:val="0"/>
    </w:pPr>
    <w:rPr>
      <w:rFonts w:ascii="Arial" w:hAnsi="Arial" w:eastAsia="Times New Roman" w:cs="Arial"/>
      <w:b/>
      <w:bCs/>
      <w:sz w:val="32"/>
      <w:szCs w:val="3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https://login.consultant.ru/link/?req=doc&amp;amp;base=LAW&amp;amp;n=466000&amp;amp;dst=100178" TargetMode="External"/><Relationship Id="rId13" Type="http://schemas.openxmlformats.org/officeDocument/2006/relationships/hyperlink" Target="https://login.consultant.ru/link/?req=doc&amp;amp;base=LAW&amp;amp;n=466000&amp;amp;dst=100178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r="50000" b="100000"/>
          </a:path>
          <a:tileRect t="-10000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0E4E5-51EB-4AAE-950D-AC5C2A04E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dorovinaes</cp:lastModifiedBy>
  <cp:revision>10</cp:revision>
  <dcterms:created xsi:type="dcterms:W3CDTF">2026-09-28T04:36:00Z</dcterms:created>
  <dcterms:modified xsi:type="dcterms:W3CDTF">2026-10-12T04:48:30Z</dcterms:modified>
</cp:coreProperties>
</file>