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998" w:rsidRDefault="00AF03EB" w:rsidP="00AF03EB">
      <w:pPr>
        <w:pStyle w:val="1"/>
        <w:spacing w:before="0" w:after="0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0E9B29">
            <wp:extent cx="809625" cy="1019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03EB" w:rsidRPr="00AF03EB" w:rsidRDefault="00AF03EB" w:rsidP="00AF03EB">
      <w:pPr>
        <w:pStyle w:val="a0"/>
        <w:spacing w:after="0"/>
        <w:rPr>
          <w:sz w:val="28"/>
          <w:szCs w:val="28"/>
        </w:rPr>
      </w:pPr>
    </w:p>
    <w:p w:rsidR="00F3538A" w:rsidRPr="00EA6D6B" w:rsidRDefault="00F3538A" w:rsidP="00AF03EB">
      <w:pPr>
        <w:jc w:val="center"/>
        <w:rPr>
          <w:rFonts w:ascii="Times New Roman" w:hAnsi="Times New Roman"/>
          <w:b/>
          <w:bCs/>
          <w:kern w:val="32"/>
          <w:sz w:val="36"/>
          <w:szCs w:val="36"/>
        </w:rPr>
      </w:pPr>
      <w:r w:rsidRPr="00EA6D6B">
        <w:rPr>
          <w:rFonts w:ascii="Times New Roman" w:hAnsi="Times New Roman"/>
          <w:b/>
          <w:bCs/>
          <w:kern w:val="32"/>
          <w:sz w:val="36"/>
          <w:szCs w:val="36"/>
        </w:rPr>
        <w:t>ДУМА БЕРЕЗОВСКОГО РАЙОНА</w:t>
      </w:r>
    </w:p>
    <w:p w:rsidR="00F3538A" w:rsidRPr="00EA6D6B" w:rsidRDefault="00F3538A" w:rsidP="00F3538A">
      <w:pPr>
        <w:rPr>
          <w:rFonts w:ascii="Times New Roman" w:hAnsi="Times New Roman"/>
          <w:sz w:val="16"/>
          <w:szCs w:val="16"/>
        </w:rPr>
      </w:pPr>
    </w:p>
    <w:p w:rsidR="00F3538A" w:rsidRPr="00EA6D6B" w:rsidRDefault="00F3538A" w:rsidP="00F3538A">
      <w:pPr>
        <w:jc w:val="center"/>
        <w:rPr>
          <w:rFonts w:ascii="Times New Roman" w:hAnsi="Times New Roman"/>
          <w:b/>
          <w:bCs/>
          <w:kern w:val="32"/>
        </w:rPr>
      </w:pPr>
      <w:r w:rsidRPr="00EA6D6B">
        <w:rPr>
          <w:rFonts w:ascii="Times New Roman" w:hAnsi="Times New Roman"/>
          <w:b/>
          <w:bCs/>
          <w:kern w:val="32"/>
        </w:rPr>
        <w:t xml:space="preserve">ХАНТЫ-МАНСИЙСКОГО АВТОНОМНОГО ОКРУГА-ЮГРЫ </w:t>
      </w:r>
    </w:p>
    <w:p w:rsidR="00F3538A" w:rsidRPr="00EA6D6B" w:rsidRDefault="00F3538A" w:rsidP="00F3538A">
      <w:pPr>
        <w:rPr>
          <w:rFonts w:ascii="Times New Roman" w:hAnsi="Times New Roman"/>
          <w:sz w:val="16"/>
          <w:szCs w:val="16"/>
        </w:rPr>
      </w:pPr>
    </w:p>
    <w:p w:rsidR="00F3538A" w:rsidRPr="00EA6D6B" w:rsidRDefault="00F3538A" w:rsidP="00F3538A">
      <w:pPr>
        <w:jc w:val="center"/>
        <w:rPr>
          <w:rFonts w:ascii="Times New Roman" w:hAnsi="Times New Roman"/>
          <w:b/>
          <w:bCs/>
          <w:kern w:val="32"/>
          <w:sz w:val="40"/>
          <w:szCs w:val="40"/>
        </w:rPr>
      </w:pPr>
      <w:r w:rsidRPr="00EA6D6B">
        <w:rPr>
          <w:rFonts w:ascii="Times New Roman" w:hAnsi="Times New Roman"/>
          <w:b/>
          <w:bCs/>
          <w:kern w:val="32"/>
          <w:sz w:val="40"/>
          <w:szCs w:val="40"/>
        </w:rPr>
        <w:t>РЕШЕНИЕ</w:t>
      </w:r>
    </w:p>
    <w:p w:rsidR="00AF03EB" w:rsidRPr="00AF03EB" w:rsidRDefault="00AF03EB" w:rsidP="00AF03EB">
      <w:pPr>
        <w:rPr>
          <w:rFonts w:ascii="Times New Roman" w:hAnsi="Times New Roman" w:cs="Times New Roman"/>
          <w:sz w:val="28"/>
          <w:szCs w:val="28"/>
        </w:rPr>
      </w:pPr>
    </w:p>
    <w:p w:rsidR="00AF03EB" w:rsidRPr="00AF03EB" w:rsidRDefault="00AF03EB" w:rsidP="00AF03EB">
      <w:pPr>
        <w:ind w:left="7797" w:hanging="7797"/>
        <w:rPr>
          <w:rFonts w:ascii="Times New Roman" w:hAnsi="Times New Roman" w:cs="Times New Roman"/>
          <w:sz w:val="28"/>
          <w:szCs w:val="28"/>
        </w:rPr>
      </w:pPr>
      <w:r w:rsidRPr="00AF03EB">
        <w:rPr>
          <w:rFonts w:ascii="Times New Roman" w:hAnsi="Times New Roman" w:cs="Times New Roman"/>
          <w:sz w:val="28"/>
          <w:szCs w:val="28"/>
        </w:rPr>
        <w:t>от 20 августа 2026 года</w:t>
      </w:r>
      <w:r w:rsidRPr="00AF03EB">
        <w:rPr>
          <w:rFonts w:ascii="Times New Roman" w:hAnsi="Times New Roman" w:cs="Times New Roman"/>
          <w:sz w:val="28"/>
          <w:szCs w:val="28"/>
        </w:rPr>
        <w:tab/>
        <w:t xml:space="preserve">           № </w:t>
      </w:r>
      <w:r>
        <w:rPr>
          <w:rFonts w:ascii="Times New Roman" w:hAnsi="Times New Roman" w:cs="Times New Roman"/>
          <w:sz w:val="28"/>
          <w:szCs w:val="28"/>
        </w:rPr>
        <w:t>643</w:t>
      </w:r>
    </w:p>
    <w:p w:rsidR="00AF03EB" w:rsidRPr="00AF03EB" w:rsidRDefault="00AF03EB" w:rsidP="00AF03EB">
      <w:pPr>
        <w:ind w:left="7797" w:hanging="7797"/>
        <w:rPr>
          <w:rFonts w:ascii="Times New Roman" w:hAnsi="Times New Roman" w:cs="Times New Roman"/>
          <w:sz w:val="28"/>
          <w:szCs w:val="28"/>
        </w:rPr>
      </w:pPr>
      <w:r w:rsidRPr="00AF03EB">
        <w:rPr>
          <w:rFonts w:ascii="Times New Roman" w:hAnsi="Times New Roman" w:cs="Times New Roman"/>
          <w:sz w:val="28"/>
          <w:szCs w:val="28"/>
        </w:rPr>
        <w:t xml:space="preserve">пгт.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3EB">
        <w:rPr>
          <w:rFonts w:ascii="Times New Roman" w:hAnsi="Times New Roman" w:cs="Times New Roman"/>
          <w:sz w:val="28"/>
          <w:szCs w:val="28"/>
        </w:rPr>
        <w:t>Березово</w:t>
      </w:r>
    </w:p>
    <w:p w:rsidR="00AF03EB" w:rsidRPr="00F3538A" w:rsidRDefault="00AF03EB" w:rsidP="002B14C0">
      <w:pPr>
        <w:ind w:right="1"/>
        <w:jc w:val="center"/>
        <w:rPr>
          <w:rFonts w:ascii="Times New Roman" w:hAnsi="Times New Roman" w:cs="Times New Roman"/>
          <w:sz w:val="28"/>
          <w:szCs w:val="28"/>
        </w:rPr>
      </w:pPr>
    </w:p>
    <w:p w:rsidR="00506787" w:rsidRDefault="00506787" w:rsidP="00AF03EB">
      <w:pPr>
        <w:tabs>
          <w:tab w:val="left" w:pos="4536"/>
          <w:tab w:val="left" w:pos="5387"/>
        </w:tabs>
        <w:spacing w:line="240" w:lineRule="auto"/>
        <w:ind w:right="48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Порядке принятия решения о применении к лицу, замещающему муниципальную должность</w:t>
      </w:r>
      <w:r w:rsidR="00425C6C" w:rsidRPr="00425C6C">
        <w:rPr>
          <w:rFonts w:ascii="Times New Roman" w:hAnsi="Times New Roman"/>
          <w:b/>
          <w:sz w:val="28"/>
          <w:szCs w:val="28"/>
        </w:rPr>
        <w:t xml:space="preserve"> </w:t>
      </w:r>
      <w:r w:rsidR="00425C6C">
        <w:rPr>
          <w:rFonts w:ascii="Times New Roman" w:hAnsi="Times New Roman"/>
          <w:b/>
          <w:sz w:val="28"/>
          <w:szCs w:val="28"/>
        </w:rPr>
        <w:t>в органах местного самоуправления Березовского района</w:t>
      </w:r>
      <w:r>
        <w:rPr>
          <w:rFonts w:ascii="Times New Roman" w:hAnsi="Times New Roman"/>
          <w:b/>
          <w:sz w:val="28"/>
          <w:szCs w:val="28"/>
        </w:rPr>
        <w:t xml:space="preserve">, мер ответственности, указанных в части 4 статьи 29 Федерального закона от 20 марта 2025 года </w:t>
      </w:r>
      <w:r w:rsidR="00F3538A">
        <w:rPr>
          <w:rFonts w:ascii="Times New Roman" w:hAnsi="Times New Roman"/>
          <w:b/>
          <w:sz w:val="28"/>
          <w:szCs w:val="28"/>
        </w:rPr>
        <w:t xml:space="preserve">        </w:t>
      </w:r>
      <w:r w:rsidRPr="00F3538A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</w:t>
      </w:r>
      <w:r w:rsidR="00F3538A">
        <w:rPr>
          <w:rFonts w:ascii="Times New Roman" w:hAnsi="Times New Roman"/>
          <w:b/>
          <w:sz w:val="28"/>
          <w:szCs w:val="28"/>
        </w:rPr>
        <w:t>»</w:t>
      </w:r>
      <w:r w:rsidR="00E92E78">
        <w:rPr>
          <w:rFonts w:ascii="Times New Roman" w:hAnsi="Times New Roman"/>
          <w:b/>
          <w:sz w:val="28"/>
          <w:szCs w:val="28"/>
        </w:rPr>
        <w:t xml:space="preserve"> </w:t>
      </w:r>
    </w:p>
    <w:p w:rsidR="00B52FD7" w:rsidRDefault="00B52FD7">
      <w:pPr>
        <w:jc w:val="center"/>
        <w:rPr>
          <w:rFonts w:ascii="Times New Roman" w:hAnsi="Times New Roman" w:cs="Times New Roman"/>
          <w:strike/>
          <w:sz w:val="28"/>
          <w:szCs w:val="28"/>
        </w:rPr>
      </w:pPr>
    </w:p>
    <w:p w:rsidR="00B52FD7" w:rsidRDefault="00DA522D" w:rsidP="001C79F5">
      <w:pPr>
        <w:pStyle w:val="ConsPlusNormal"/>
        <w:ind w:firstLine="709"/>
        <w:jc w:val="both"/>
        <w:rPr>
          <w:rStyle w:val="15"/>
          <w:rFonts w:ascii="Times New Roman" w:hAnsi="Times New Roman" w:cs="Times New Roman"/>
          <w:i/>
          <w:sz w:val="24"/>
          <w:szCs w:val="24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15"/>
          <w:rFonts w:ascii="Times New Roman" w:eastAsia="Arial" w:hAnsi="Times New Roman" w:cs="Times New Roman"/>
          <w:sz w:val="28"/>
          <w:szCs w:val="28"/>
        </w:rPr>
        <w:t>Федеральным законом от 20 марта 2025 года</w:t>
      </w:r>
      <w:r w:rsidR="00F3538A">
        <w:rPr>
          <w:rStyle w:val="15"/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Style w:val="15"/>
          <w:rFonts w:ascii="Times New Roman" w:eastAsia="Arial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Arial" w:hAnsi="Times New Roman" w:cs="Times New Roman"/>
          <w:sz w:val="28"/>
          <w:szCs w:val="28"/>
        </w:rPr>
        <w:t xml:space="preserve">, Законом </w:t>
      </w:r>
      <w:r>
        <w:rPr>
          <w:rFonts w:ascii="Times New Roman" w:hAnsi="Times New Roman" w:cs="Times New Roman"/>
          <w:sz w:val="28"/>
          <w:szCs w:val="28"/>
        </w:rPr>
        <w:t>Ханты-Мансийского автономного</w:t>
      </w:r>
      <w:r w:rsidR="00F35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– Югры от 25 сентября 2008 года № 86-оз «О мерах по противодействию коррупции в Ханты-Мансийском автономном округе – Югре»</w:t>
      </w:r>
      <w:r>
        <w:rPr>
          <w:rFonts w:ascii="Times New Roman" w:eastAsia="Arial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  <w:lang w:eastAsia="en-US"/>
        </w:rPr>
        <w:t>руководствуясь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  <w:r w:rsidR="001C79F5" w:rsidRPr="001C79F5">
        <w:rPr>
          <w:rStyle w:val="15"/>
          <w:rFonts w:ascii="Times New Roman" w:hAnsi="Times New Roman" w:cs="Times New Roman"/>
          <w:sz w:val="28"/>
          <w:szCs w:val="28"/>
        </w:rPr>
        <w:t>уставом Березовского района</w:t>
      </w:r>
      <w:r w:rsidR="00425C6C">
        <w:rPr>
          <w:rStyle w:val="15"/>
          <w:rFonts w:ascii="Times New Roman" w:hAnsi="Times New Roman" w:cs="Times New Roman"/>
          <w:sz w:val="28"/>
          <w:szCs w:val="28"/>
        </w:rPr>
        <w:t>, утвержденным</w:t>
      </w:r>
      <w:r w:rsidR="001C79F5">
        <w:rPr>
          <w:rStyle w:val="15"/>
          <w:rFonts w:ascii="Times New Roman" w:hAnsi="Times New Roman" w:cs="Times New Roman"/>
          <w:sz w:val="28"/>
          <w:szCs w:val="28"/>
        </w:rPr>
        <w:t xml:space="preserve"> решением Думы Березовского района от 15 апреля 2005 года № 338</w:t>
      </w:r>
      <w:r w:rsidR="00A04B8B">
        <w:rPr>
          <w:rStyle w:val="15"/>
          <w:rFonts w:ascii="Times New Roman" w:hAnsi="Times New Roman" w:cs="Times New Roman"/>
          <w:sz w:val="28"/>
          <w:szCs w:val="28"/>
        </w:rPr>
        <w:t>,</w:t>
      </w:r>
    </w:p>
    <w:p w:rsidR="002B14C0" w:rsidRDefault="002B14C0" w:rsidP="00506787">
      <w:pPr>
        <w:pStyle w:val="formattext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:rsidR="00B52FD7" w:rsidRPr="00506787" w:rsidRDefault="002B14C0" w:rsidP="00506787">
      <w:pPr>
        <w:pStyle w:val="formattext"/>
        <w:spacing w:before="0" w:beforeAutospacing="0" w:after="0" w:afterAutospacing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6F4DEF">
        <w:rPr>
          <w:rFonts w:eastAsia="Calibri"/>
          <w:sz w:val="28"/>
          <w:szCs w:val="28"/>
          <w:lang w:eastAsia="en-US"/>
        </w:rPr>
        <w:t>Дума района</w:t>
      </w:r>
      <w:r w:rsidRPr="00506787">
        <w:rPr>
          <w:rFonts w:eastAsia="Calibri"/>
          <w:b/>
          <w:sz w:val="28"/>
          <w:szCs w:val="28"/>
          <w:lang w:eastAsia="en-US"/>
        </w:rPr>
        <w:t xml:space="preserve"> </w:t>
      </w:r>
      <w:r w:rsidR="00DA522D" w:rsidRPr="00506787">
        <w:rPr>
          <w:rFonts w:eastAsia="Calibri"/>
          <w:b/>
          <w:sz w:val="28"/>
          <w:szCs w:val="28"/>
          <w:lang w:eastAsia="en-US"/>
        </w:rPr>
        <w:t>РЕШИЛ</w:t>
      </w:r>
      <w:r w:rsidRPr="00506787">
        <w:rPr>
          <w:rFonts w:eastAsia="Calibri"/>
          <w:b/>
          <w:sz w:val="28"/>
          <w:szCs w:val="28"/>
          <w:lang w:eastAsia="en-US"/>
        </w:rPr>
        <w:t>А</w:t>
      </w:r>
      <w:r w:rsidR="00DA522D" w:rsidRPr="00506787">
        <w:rPr>
          <w:rFonts w:eastAsia="Calibri"/>
          <w:b/>
          <w:sz w:val="28"/>
          <w:szCs w:val="28"/>
          <w:lang w:eastAsia="en-US"/>
        </w:rPr>
        <w:t>:</w:t>
      </w:r>
    </w:p>
    <w:p w:rsidR="00506787" w:rsidRDefault="0050678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3538A" w:rsidRPr="00F3538A" w:rsidRDefault="00F3538A" w:rsidP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sz w:val="28"/>
          <w:szCs w:val="28"/>
        </w:rPr>
        <w:t>1.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ab/>
        <w:t>Утвердить Порядок принятия решения о применении к лицу, замещающему муниципальную должность в органах местного самоуправления Березовского района, мер ответственности, указанных в части 4 статьи 29 Федерального закона от 20 марта 2025 года № 33-ФЗ</w:t>
      </w:r>
      <w:r>
        <w:rPr>
          <w:rStyle w:val="15"/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власти», согласно приложению к настоящему решению.</w:t>
      </w:r>
    </w:p>
    <w:p w:rsidR="00F3538A" w:rsidRPr="00F3538A" w:rsidRDefault="00F3538A" w:rsidP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sz w:val="28"/>
          <w:szCs w:val="28"/>
        </w:rPr>
        <w:t>2.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ab/>
        <w:t xml:space="preserve">Признать утратившим силу решение Думы Березовского района от </w:t>
      </w:r>
      <w:r>
        <w:rPr>
          <w:rStyle w:val="15"/>
          <w:rFonts w:ascii="Times New Roman" w:hAnsi="Times New Roman" w:cs="Times New Roman"/>
          <w:sz w:val="28"/>
          <w:szCs w:val="28"/>
        </w:rPr>
        <w:t xml:space="preserve">     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 xml:space="preserve">25 ноября 2019 года № 481 «Об утверждении Порядка принятия решения о применении к депутату, члену выборного органа местного самоуправления, 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lastRenderedPageBreak/>
        <w:t>выборному должностному лицу местного самоуправления мер ответственности».</w:t>
      </w:r>
    </w:p>
    <w:p w:rsidR="00F3538A" w:rsidRPr="00F3538A" w:rsidRDefault="00F3538A" w:rsidP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sz w:val="28"/>
          <w:szCs w:val="28"/>
        </w:rPr>
        <w:t xml:space="preserve">3. Опубликовать решение в газете «Жизнь Югры» и разместить на официальном </w:t>
      </w:r>
      <w:r w:rsidR="00AF03EB">
        <w:rPr>
          <w:rStyle w:val="15"/>
          <w:rFonts w:ascii="Times New Roman" w:hAnsi="Times New Roman" w:cs="Times New Roman"/>
          <w:sz w:val="28"/>
          <w:szCs w:val="28"/>
        </w:rPr>
        <w:t xml:space="preserve">веб - 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B52FD7" w:rsidRPr="00F3538A" w:rsidRDefault="00F3538A" w:rsidP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506787" w:rsidRDefault="00506787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4"/>
          <w:szCs w:val="24"/>
        </w:rPr>
      </w:pPr>
    </w:p>
    <w:p w:rsidR="00F3538A" w:rsidRDefault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4"/>
          <w:szCs w:val="24"/>
        </w:rPr>
      </w:pPr>
    </w:p>
    <w:p w:rsidR="00F3538A" w:rsidRPr="00506787" w:rsidRDefault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4"/>
          <w:szCs w:val="24"/>
        </w:rPr>
      </w:pPr>
    </w:p>
    <w:p w:rsidR="00506787" w:rsidRPr="00506787" w:rsidRDefault="00506787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506787">
        <w:rPr>
          <w:rFonts w:ascii="Times New Roman" w:eastAsia="Calibri" w:hAnsi="Times New Roman"/>
          <w:sz w:val="28"/>
          <w:szCs w:val="28"/>
          <w:lang w:eastAsia="en-US"/>
        </w:rPr>
        <w:t>Председатель Думы</w:t>
      </w:r>
    </w:p>
    <w:p w:rsidR="00B52FD7" w:rsidRDefault="00506787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506787">
        <w:rPr>
          <w:rFonts w:ascii="Times New Roman" w:eastAsia="Calibri" w:hAnsi="Times New Roman"/>
          <w:sz w:val="28"/>
          <w:szCs w:val="28"/>
          <w:lang w:eastAsia="en-US"/>
        </w:rPr>
        <w:t>Березовского района</w:t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DA522D" w:rsidRPr="00506787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</w:t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>З.Р. Канева</w:t>
      </w:r>
    </w:p>
    <w:p w:rsidR="001C79F5" w:rsidRDefault="001C79F5">
      <w:pPr>
        <w:rPr>
          <w:rFonts w:ascii="Times New Roman" w:hAnsi="Times New Roman" w:cs="Times New Roman"/>
        </w:rPr>
      </w:pPr>
    </w:p>
    <w:p w:rsidR="00F3538A" w:rsidRDefault="00F3538A">
      <w:pPr>
        <w:rPr>
          <w:rFonts w:ascii="Times New Roman" w:hAnsi="Times New Roman" w:cs="Times New Roman"/>
        </w:rPr>
      </w:pPr>
    </w:p>
    <w:p w:rsidR="00EF78AB" w:rsidRDefault="00EF78AB">
      <w:pPr>
        <w:rPr>
          <w:rFonts w:ascii="Times New Roman" w:hAnsi="Times New Roman" w:cs="Times New Roman"/>
        </w:rPr>
      </w:pPr>
    </w:p>
    <w:p w:rsidR="00AF03EB" w:rsidRDefault="00AF03EB" w:rsidP="00AF03EB">
      <w:pPr>
        <w:pStyle w:val="a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AF03EB" w:rsidRPr="00D76661" w:rsidRDefault="00AF03EB" w:rsidP="00AF03EB">
      <w:pPr>
        <w:pStyle w:val="a5"/>
        <w:rPr>
          <w:sz w:val="28"/>
          <w:szCs w:val="28"/>
        </w:rPr>
      </w:pPr>
      <w:r>
        <w:rPr>
          <w:sz w:val="28"/>
          <w:szCs w:val="28"/>
        </w:rPr>
        <w:t>г</w:t>
      </w:r>
      <w:r w:rsidRPr="00D7666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D76661">
        <w:rPr>
          <w:sz w:val="28"/>
          <w:szCs w:val="28"/>
        </w:rPr>
        <w:t xml:space="preserve"> Березовского района       </w:t>
      </w:r>
      <w:r w:rsidRPr="00D76661">
        <w:rPr>
          <w:sz w:val="28"/>
          <w:szCs w:val="28"/>
        </w:rPr>
        <w:tab/>
      </w:r>
      <w:r w:rsidRPr="00D76661">
        <w:rPr>
          <w:sz w:val="28"/>
          <w:szCs w:val="28"/>
        </w:rPr>
        <w:tab/>
      </w:r>
      <w:r w:rsidRPr="00D76661">
        <w:rPr>
          <w:sz w:val="28"/>
          <w:szCs w:val="28"/>
        </w:rPr>
        <w:tab/>
      </w:r>
      <w:r w:rsidRPr="00D76661">
        <w:rPr>
          <w:sz w:val="28"/>
          <w:szCs w:val="28"/>
        </w:rPr>
        <w:tab/>
      </w:r>
      <w:r w:rsidRPr="00D76661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>Г. Г. Кудряшов</w:t>
      </w:r>
    </w:p>
    <w:p w:rsidR="00B52FD7" w:rsidRDefault="00B52FD7">
      <w:pPr>
        <w:rPr>
          <w:rFonts w:ascii="Times New Roman" w:hAnsi="Times New Roman" w:cs="Times New Roman"/>
        </w:rPr>
      </w:pPr>
    </w:p>
    <w:p w:rsidR="00B52FD7" w:rsidRDefault="00B52FD7">
      <w:pPr>
        <w:rPr>
          <w:rFonts w:ascii="Times New Roman" w:hAnsi="Times New Roman" w:cs="Times New Roman"/>
        </w:rPr>
      </w:pPr>
    </w:p>
    <w:p w:rsidR="00B52FD7" w:rsidRDefault="00B52FD7">
      <w:pPr>
        <w:rPr>
          <w:rFonts w:ascii="Times New Roman" w:hAnsi="Times New Roman" w:cs="Times New Roman"/>
        </w:rPr>
      </w:pPr>
    </w:p>
    <w:p w:rsidR="00B52FD7" w:rsidRPr="00425C6C" w:rsidRDefault="00DA522D" w:rsidP="00506787">
      <w:pPr>
        <w:spacing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      </w:t>
      </w:r>
    </w:p>
    <w:p w:rsidR="00B52FD7" w:rsidRDefault="00B52FD7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AF03EB" w:rsidRDefault="00AF03EB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AF03EB" w:rsidRDefault="00AF03EB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AF03EB" w:rsidRDefault="00AF03EB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AF03EB" w:rsidRDefault="00AF03EB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AF03EB" w:rsidRDefault="00AF03EB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B52FD7" w:rsidRPr="00F3538A" w:rsidRDefault="00DA522D">
      <w:pPr>
        <w:spacing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F3538A">
        <w:rPr>
          <w:rFonts w:ascii="Times New Roman" w:hAnsi="Times New Roman"/>
          <w:sz w:val="24"/>
          <w:szCs w:val="24"/>
          <w:lang w:eastAsia="en-US"/>
        </w:rPr>
        <w:lastRenderedPageBreak/>
        <w:t>Приложение</w:t>
      </w:r>
    </w:p>
    <w:p w:rsidR="00B52FD7" w:rsidRPr="00F3538A" w:rsidRDefault="00DA522D">
      <w:pPr>
        <w:spacing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3538A">
        <w:rPr>
          <w:rFonts w:ascii="Times New Roman" w:hAnsi="Times New Roman"/>
          <w:sz w:val="24"/>
          <w:szCs w:val="24"/>
          <w:lang w:eastAsia="en-US"/>
        </w:rPr>
        <w:t xml:space="preserve">к </w:t>
      </w:r>
      <w:r w:rsidR="002B14C0" w:rsidRPr="00F3538A">
        <w:rPr>
          <w:rFonts w:ascii="Times New Roman" w:hAnsi="Times New Roman"/>
          <w:sz w:val="24"/>
          <w:szCs w:val="24"/>
          <w:lang w:eastAsia="en-US"/>
        </w:rPr>
        <w:t>решению Думы Березовского района</w:t>
      </w:r>
    </w:p>
    <w:p w:rsidR="00B52FD7" w:rsidRPr="00F3538A" w:rsidRDefault="00DA522D">
      <w:pPr>
        <w:spacing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F3538A">
        <w:rPr>
          <w:rFonts w:ascii="Times New Roman" w:hAnsi="Times New Roman"/>
          <w:sz w:val="24"/>
          <w:szCs w:val="24"/>
          <w:lang w:eastAsia="en-US"/>
        </w:rPr>
        <w:t xml:space="preserve">от </w:t>
      </w:r>
      <w:r w:rsidR="00AF03EB">
        <w:rPr>
          <w:rFonts w:ascii="Times New Roman" w:hAnsi="Times New Roman"/>
          <w:sz w:val="24"/>
          <w:szCs w:val="24"/>
          <w:lang w:eastAsia="en-US"/>
        </w:rPr>
        <w:t>20 августа</w:t>
      </w:r>
      <w:r w:rsidRPr="00F3538A">
        <w:rPr>
          <w:rFonts w:ascii="Times New Roman" w:hAnsi="Times New Roman"/>
          <w:sz w:val="24"/>
          <w:szCs w:val="24"/>
          <w:lang w:eastAsia="en-US"/>
        </w:rPr>
        <w:t xml:space="preserve"> 202</w:t>
      </w:r>
      <w:r w:rsidR="00F3538A">
        <w:rPr>
          <w:rFonts w:ascii="Times New Roman" w:hAnsi="Times New Roman"/>
          <w:sz w:val="24"/>
          <w:szCs w:val="24"/>
          <w:lang w:eastAsia="en-US"/>
        </w:rPr>
        <w:t>6</w:t>
      </w:r>
      <w:r w:rsidRPr="00F3538A">
        <w:rPr>
          <w:rFonts w:ascii="Times New Roman" w:hAnsi="Times New Roman"/>
          <w:sz w:val="24"/>
          <w:szCs w:val="24"/>
          <w:lang w:eastAsia="en-US"/>
        </w:rPr>
        <w:t xml:space="preserve"> года № </w:t>
      </w:r>
      <w:r w:rsidR="00AF03EB">
        <w:rPr>
          <w:rFonts w:ascii="Times New Roman" w:hAnsi="Times New Roman"/>
          <w:sz w:val="24"/>
          <w:szCs w:val="24"/>
          <w:lang w:eastAsia="en-US"/>
        </w:rPr>
        <w:t>643</w:t>
      </w:r>
    </w:p>
    <w:p w:rsidR="00B52FD7" w:rsidRDefault="00B52FD7">
      <w:pPr>
        <w:spacing w:line="240" w:lineRule="auto"/>
        <w:ind w:right="1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F3538A" w:rsidRDefault="00F3538A">
      <w:pPr>
        <w:jc w:val="center"/>
        <w:rPr>
          <w:rStyle w:val="15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AF03EB" w:rsidRDefault="00DA522D">
      <w:pPr>
        <w:jc w:val="center"/>
        <w:rPr>
          <w:rStyle w:val="15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 принятия решения о применении к лицу, замещающему муниципальную должность</w:t>
      </w:r>
      <w:r w:rsidR="00683768"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 в органах местного самоуправления Березовского района</w:t>
      </w: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>, мер ответственности, указанных</w:t>
      </w:r>
      <w:r w:rsidR="00F3538A"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в части 4 </w:t>
      </w:r>
    </w:p>
    <w:p w:rsidR="00F3538A" w:rsidRDefault="00DA522D">
      <w:pPr>
        <w:jc w:val="center"/>
        <w:rPr>
          <w:rStyle w:val="15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>статьи 29 Федерального закона от 20 марта 2025 года № 33-ФЗ</w:t>
      </w:r>
      <w:r w:rsidR="00F3538A"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</w:p>
    <w:p w:rsidR="00B52FD7" w:rsidRPr="00F3538A" w:rsidRDefault="00DA522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bCs/>
          <w:sz w:val="28"/>
          <w:szCs w:val="28"/>
        </w:rPr>
        <w:t xml:space="preserve"> (далее – Порядок)</w:t>
      </w:r>
    </w:p>
    <w:p w:rsidR="00B52FD7" w:rsidRDefault="00B52FD7">
      <w:pPr>
        <w:rPr>
          <w:rFonts w:ascii="Times New Roman" w:hAnsi="Times New Roman" w:cs="Times New Roman"/>
          <w:sz w:val="28"/>
          <w:szCs w:val="28"/>
        </w:rPr>
      </w:pP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1.</w:t>
      </w:r>
      <w:r w:rsidRPr="00F3538A">
        <w:rPr>
          <w:rFonts w:ascii="Times New Roman" w:hAnsi="Times New Roman" w:cs="Times New Roman"/>
          <w:sz w:val="28"/>
          <w:szCs w:val="28"/>
        </w:rPr>
        <w:tab/>
        <w:t>Порядком определена процедура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о применении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также – лицо, замещающее муниципальную должность), мер ответственности, предусмотренных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В целях применения Порядка под лицами, замещающими муниципальные должности в органах местного самоуправления Березовского района понимаются: депутаты Думы Березовского района, заместитель председателя Думы Березовского района, председатель Думы Березовского района, глава Березовского района, председатель Контрольно-счетной палаты Березовского района, аудитор Контрольно-счетной палаты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2.</w:t>
      </w:r>
      <w:r w:rsidRPr="00F3538A">
        <w:rPr>
          <w:rFonts w:ascii="Times New Roman" w:hAnsi="Times New Roman" w:cs="Times New Roman"/>
          <w:sz w:val="28"/>
          <w:szCs w:val="28"/>
        </w:rPr>
        <w:tab/>
        <w:t>К лицу, замещающему муниципальную должность, могут быть применены следующие меры ответственности: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1)</w:t>
      </w:r>
      <w:r w:rsidRPr="00F3538A">
        <w:rPr>
          <w:rFonts w:ascii="Times New Roman" w:hAnsi="Times New Roman" w:cs="Times New Roman"/>
          <w:sz w:val="28"/>
          <w:szCs w:val="28"/>
        </w:rPr>
        <w:tab/>
        <w:t>предупреждение;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2)</w:t>
      </w:r>
      <w:r w:rsidRPr="00F3538A">
        <w:rPr>
          <w:rFonts w:ascii="Times New Roman" w:hAnsi="Times New Roman" w:cs="Times New Roman"/>
          <w:sz w:val="28"/>
          <w:szCs w:val="28"/>
        </w:rPr>
        <w:tab/>
        <w:t>освобождение лица, замещающего муниципальную должность,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3)</w:t>
      </w:r>
      <w:r w:rsidRPr="00F3538A">
        <w:rPr>
          <w:rFonts w:ascii="Times New Roman" w:hAnsi="Times New Roman" w:cs="Times New Roman"/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до прекращения срока его полномочий;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4)</w:t>
      </w:r>
      <w:r w:rsidRPr="00F3538A">
        <w:rPr>
          <w:rFonts w:ascii="Times New Roman" w:hAnsi="Times New Roman" w:cs="Times New Roman"/>
          <w:sz w:val="28"/>
          <w:szCs w:val="28"/>
        </w:rPr>
        <w:tab/>
        <w:t>запрет занимать должности в соответствующем органе местного самоуправления до прекращения срока его полномочий;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5)</w:t>
      </w:r>
      <w:r w:rsidRPr="00F3538A">
        <w:rPr>
          <w:rFonts w:ascii="Times New Roman" w:hAnsi="Times New Roman" w:cs="Times New Roman"/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3.</w:t>
      </w:r>
      <w:r w:rsidRPr="00F3538A">
        <w:rPr>
          <w:rFonts w:ascii="Times New Roman" w:hAnsi="Times New Roman" w:cs="Times New Roman"/>
          <w:sz w:val="28"/>
          <w:szCs w:val="28"/>
        </w:rPr>
        <w:tab/>
        <w:t xml:space="preserve">Вопрос о применении мер ответственности, указанных в пункте 2 Порядка, к лицу, замещающему муниципальную должность, рассматривается </w:t>
      </w:r>
      <w:r w:rsidRPr="00F3538A">
        <w:rPr>
          <w:rFonts w:ascii="Times New Roman" w:hAnsi="Times New Roman" w:cs="Times New Roman"/>
          <w:sz w:val="28"/>
          <w:szCs w:val="28"/>
        </w:rPr>
        <w:lastRenderedPageBreak/>
        <w:t>Думой Березовского района на основании заявления Губернатора Ханты-Мансийского автономного округа – Югры (далее – автономный округ).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4.</w:t>
      </w:r>
      <w:r w:rsidRPr="00F3538A">
        <w:rPr>
          <w:rFonts w:ascii="Times New Roman" w:hAnsi="Times New Roman" w:cs="Times New Roman"/>
          <w:sz w:val="28"/>
          <w:szCs w:val="28"/>
        </w:rPr>
        <w:tab/>
        <w:t>Решение Думы Березовского района о применении к лицу, замещающему муниципальную должность, мер ответственности, указанных в пункте 2 Порядка, принимается не позднее тридцати дней со дня поступления в Думу Березовского района заявления Губернатора Ханты-Мансийского автономного округа - Югры о применении к лицу, замещающему муниципальную должность, мер ответственности (далее – заявление).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Если данное заявление поступило в период между сессиями заседаний Думы Березовского района – не позднее трех месяцев со дня его поступления.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5.</w:t>
      </w:r>
      <w:r w:rsidRPr="00F3538A">
        <w:rPr>
          <w:rFonts w:ascii="Times New Roman" w:hAnsi="Times New Roman" w:cs="Times New Roman"/>
          <w:sz w:val="28"/>
          <w:szCs w:val="28"/>
        </w:rPr>
        <w:tab/>
        <w:t>Лицо, замещающее муниципальную должность, в отношении которого поступило заявление, в срок не позднее 3 рабочих дней со дня поступления заявления письменно уведомляется о содержании поступившего заявления, а также о дате, времени, месте и порядке его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на заседании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Указанному лицу предоставляется возможность дать письменные пояснения по существу выявленных нарушений, которые будут оглашены при рассмотрении заявления на заседании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Уведомление направляется по месту жительства заказным письмом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с уведомлением или вручается лично.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В случае если лицо, замещающее муниципальную должность, извещено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о времени и месте проведения заседания и не явилось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на заседание Думы Березовского района, заседание может быть проведено в его отсутствие.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6.</w:t>
      </w:r>
      <w:r w:rsidRPr="00F3538A">
        <w:rPr>
          <w:rFonts w:ascii="Times New Roman" w:hAnsi="Times New Roman" w:cs="Times New Roman"/>
          <w:sz w:val="28"/>
          <w:szCs w:val="28"/>
        </w:rPr>
        <w:tab/>
        <w:t>При принятии решения о применении Думой Березовского района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к лицу, замещающему муниципальную должность, меры ответственности, учитываются характер допущенного нарушения, его тяжесть, обстоятельства, при которых оно совершено, а также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Лицу, замещающему муниципальную должность, в отношении которого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на заседании Думы Березовского района рассматривается вопрос о применении меры ответственности, предоставляется слово для выступления.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7.</w:t>
      </w:r>
      <w:r w:rsidRPr="00F3538A">
        <w:rPr>
          <w:rFonts w:ascii="Times New Roman" w:hAnsi="Times New Roman" w:cs="Times New Roman"/>
          <w:sz w:val="28"/>
          <w:szCs w:val="28"/>
        </w:rPr>
        <w:tab/>
        <w:t>При рассмотрении вопроса о применении мер ответственности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к председателю Думы Березовского района председательствующим на заседании Думы Березовского района является заместитель председателя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При рассмотрении вопроса о применении мер ответственности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к председателю Думы Березовского района и заместителю председателя Думы Березовского района председательствующим на заседании Думы Березовского района является депутат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 xml:space="preserve">В данном случае председательствующий избирается из числа депутатов Думы Березовского района большинством голосов от </w:t>
      </w:r>
      <w:r w:rsidRPr="00F3538A">
        <w:rPr>
          <w:rFonts w:ascii="Times New Roman" w:hAnsi="Times New Roman" w:cs="Times New Roman"/>
          <w:sz w:val="28"/>
          <w:szCs w:val="28"/>
        </w:rPr>
        <w:lastRenderedPageBreak/>
        <w:t>установленной численности депутатов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7.1. В ходе рассмотрения на заседании Думы Березовского района вопроса по поступившему заявлению председательствующий: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 оглашает поступившее заявление;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-разъясняет присутствующим депутатам недопустимость конфликта интересов при рассмотрении вопроса о применении меры ответственности и предлагает указать наличие такого факта у лиц, присутствующих на заседании, и предлагает депутатам решить вопрос об отстранении от принятия решения о применении меры ответственности депутата, имеющего конфликт интересов;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-объявляет о наличии кворума для решения вопроса о применении меры ответственности;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-оглашает письменные пояснения лица, в отношении которого поступило заявление, в случае их наличия, и предлагает ему выступить по рассматриваемому вопросу в случае присутствия на заседании Думы Березовского района;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 предлагает депутатам, присутствующим на заседании, высказать мнения относительно рассматриваемого вопроса;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-объявляет о начале голосования;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-оглашает результат принятого решения о применении меры ответственности.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8.</w:t>
      </w:r>
      <w:r w:rsidRPr="00F3538A">
        <w:rPr>
          <w:rFonts w:ascii="Times New Roman" w:hAnsi="Times New Roman" w:cs="Times New Roman"/>
          <w:sz w:val="28"/>
          <w:szCs w:val="28"/>
        </w:rPr>
        <w:tab/>
        <w:t>Лицо, замещающее муниципальную должность, в отношении которого рассматривается вопрос о применении мер ответственности,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не участвует в голосовании при принятии решения о применении к нему меры ответственности.</w:t>
      </w:r>
    </w:p>
    <w:p w:rsidR="005F552B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9.</w:t>
      </w:r>
      <w:r w:rsidRPr="00F3538A">
        <w:rPr>
          <w:rFonts w:ascii="Times New Roman" w:hAnsi="Times New Roman" w:cs="Times New Roman"/>
          <w:sz w:val="28"/>
          <w:szCs w:val="28"/>
        </w:rPr>
        <w:tab/>
      </w:r>
      <w:r w:rsidRPr="005F552B">
        <w:rPr>
          <w:rFonts w:ascii="Times New Roman" w:hAnsi="Times New Roman" w:cs="Times New Roman"/>
          <w:sz w:val="28"/>
          <w:szCs w:val="28"/>
        </w:rPr>
        <w:t>Решение Думы Березовского района о применении мер ответственности к лицу, замещающему муниципальную должность, принимается большинством голосов от установленной численности депутатов открытым голосованием</w:t>
      </w:r>
      <w:r w:rsidR="005F552B" w:rsidRPr="005F552B">
        <w:rPr>
          <w:rFonts w:ascii="Times New Roman" w:hAnsi="Times New Roman" w:cs="Times New Roman"/>
          <w:sz w:val="28"/>
          <w:szCs w:val="28"/>
        </w:rPr>
        <w:t>.</w:t>
      </w:r>
      <w:r w:rsidRPr="005F55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В случае принятия решения о применении мер ответственности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к председателю Думы Березовского района данное решение подписывается заместителем председателя Думы Березовского района председательствующим на заседании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10.</w:t>
      </w:r>
      <w:r w:rsidRPr="00F3538A">
        <w:rPr>
          <w:rFonts w:ascii="Times New Roman" w:hAnsi="Times New Roman" w:cs="Times New Roman"/>
          <w:sz w:val="28"/>
          <w:szCs w:val="28"/>
        </w:rPr>
        <w:tab/>
        <w:t>Решение о применении мер ответственности принимается отдельно в отношении каждого лица, замещающего муниципальную должность.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11.</w:t>
      </w:r>
      <w:r w:rsidRPr="00F3538A">
        <w:rPr>
          <w:rFonts w:ascii="Times New Roman" w:hAnsi="Times New Roman" w:cs="Times New Roman"/>
          <w:sz w:val="28"/>
          <w:szCs w:val="28"/>
        </w:rPr>
        <w:tab/>
        <w:t>Копия решения Думы Березовского района о применении меры ответственности к лицу, замещающему муниципальную должность,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в течение 5 рабочих дней со дня его принятия направляется способом, подтверждающим отправку, Губернатору Ханты-Мансийского автономного округа- Югры и в Департамент государственной гражданской службы, кадровой политики и профилактики коррупции Ханты-Мансийского автономного округа –Югры, а лицу замещающему муниципальную должность, в отношении которого рассматривался вопрос, вручается лично или направляется заказным письмом с уведомлением по месту жительства.</w:t>
      </w:r>
    </w:p>
    <w:p w:rsidR="00B52FD7" w:rsidRDefault="00B52F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30BAE" w:rsidRPr="00730BAE" w:rsidRDefault="00730B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730BAE" w:rsidRPr="00730BAE" w:rsidSect="00AF03EB">
      <w:pgSz w:w="11906" w:h="16838"/>
      <w:pgMar w:top="1134" w:right="851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362" w:rsidRDefault="00BE6362">
      <w:pPr>
        <w:spacing w:line="240" w:lineRule="auto"/>
      </w:pPr>
      <w:r>
        <w:separator/>
      </w:r>
    </w:p>
  </w:endnote>
  <w:endnote w:type="continuationSeparator" w:id="0">
    <w:p w:rsidR="00BE6362" w:rsidRDefault="00BE6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362" w:rsidRDefault="00BE6362">
      <w:pPr>
        <w:spacing w:line="240" w:lineRule="auto"/>
      </w:pPr>
      <w:r>
        <w:separator/>
      </w:r>
    </w:p>
  </w:footnote>
  <w:footnote w:type="continuationSeparator" w:id="0">
    <w:p w:rsidR="00BE6362" w:rsidRDefault="00BE63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22BA3"/>
    <w:multiLevelType w:val="hybridMultilevel"/>
    <w:tmpl w:val="700844D8"/>
    <w:lvl w:ilvl="0" w:tplc="8116CB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i w:val="0"/>
        <w:sz w:val="28"/>
      </w:rPr>
    </w:lvl>
    <w:lvl w:ilvl="1" w:tplc="CF161D18">
      <w:start w:val="1"/>
      <w:numFmt w:val="lowerLetter"/>
      <w:lvlText w:val="%2."/>
      <w:lvlJc w:val="left"/>
      <w:pPr>
        <w:ind w:left="1429" w:hanging="360"/>
      </w:pPr>
    </w:lvl>
    <w:lvl w:ilvl="2" w:tplc="8326E3AA">
      <w:start w:val="1"/>
      <w:numFmt w:val="lowerRoman"/>
      <w:lvlText w:val="%3."/>
      <w:lvlJc w:val="right"/>
      <w:pPr>
        <w:ind w:left="2149" w:hanging="180"/>
      </w:pPr>
    </w:lvl>
    <w:lvl w:ilvl="3" w:tplc="84ECE4AC">
      <w:start w:val="1"/>
      <w:numFmt w:val="decimal"/>
      <w:lvlText w:val="%4."/>
      <w:lvlJc w:val="left"/>
      <w:pPr>
        <w:ind w:left="2869" w:hanging="360"/>
      </w:pPr>
    </w:lvl>
    <w:lvl w:ilvl="4" w:tplc="46D0F240">
      <w:start w:val="1"/>
      <w:numFmt w:val="lowerLetter"/>
      <w:lvlText w:val="%5."/>
      <w:lvlJc w:val="left"/>
      <w:pPr>
        <w:ind w:left="3589" w:hanging="360"/>
      </w:pPr>
    </w:lvl>
    <w:lvl w:ilvl="5" w:tplc="285E27CE">
      <w:start w:val="1"/>
      <w:numFmt w:val="lowerRoman"/>
      <w:lvlText w:val="%6."/>
      <w:lvlJc w:val="right"/>
      <w:pPr>
        <w:ind w:left="4309" w:hanging="180"/>
      </w:pPr>
    </w:lvl>
    <w:lvl w:ilvl="6" w:tplc="9522A356">
      <w:start w:val="1"/>
      <w:numFmt w:val="decimal"/>
      <w:lvlText w:val="%7."/>
      <w:lvlJc w:val="left"/>
      <w:pPr>
        <w:ind w:left="5029" w:hanging="360"/>
      </w:pPr>
    </w:lvl>
    <w:lvl w:ilvl="7" w:tplc="CA723628">
      <w:start w:val="1"/>
      <w:numFmt w:val="lowerLetter"/>
      <w:lvlText w:val="%8."/>
      <w:lvlJc w:val="left"/>
      <w:pPr>
        <w:ind w:left="5749" w:hanging="360"/>
      </w:pPr>
    </w:lvl>
    <w:lvl w:ilvl="8" w:tplc="128E2F56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9EF4CB7"/>
    <w:multiLevelType w:val="hybridMultilevel"/>
    <w:tmpl w:val="94B0AC5A"/>
    <w:lvl w:ilvl="0" w:tplc="69FED098">
      <w:start w:val="1"/>
      <w:numFmt w:val="decimal"/>
      <w:lvlText w:val="%1."/>
      <w:lvlJc w:val="left"/>
      <w:pPr>
        <w:ind w:left="709" w:hanging="360"/>
      </w:pPr>
      <w:rPr>
        <w:sz w:val="28"/>
      </w:rPr>
    </w:lvl>
    <w:lvl w:ilvl="1" w:tplc="1138EFBE">
      <w:start w:val="1"/>
      <w:numFmt w:val="lowerLetter"/>
      <w:lvlText w:val="%2."/>
      <w:lvlJc w:val="left"/>
      <w:pPr>
        <w:ind w:left="1429" w:hanging="360"/>
      </w:pPr>
    </w:lvl>
    <w:lvl w:ilvl="2" w:tplc="06A423A2">
      <w:start w:val="1"/>
      <w:numFmt w:val="lowerRoman"/>
      <w:lvlText w:val="%3."/>
      <w:lvlJc w:val="right"/>
      <w:pPr>
        <w:ind w:left="2149" w:hanging="180"/>
      </w:pPr>
    </w:lvl>
    <w:lvl w:ilvl="3" w:tplc="83E08DAE">
      <w:start w:val="1"/>
      <w:numFmt w:val="decimal"/>
      <w:lvlText w:val="%4."/>
      <w:lvlJc w:val="left"/>
      <w:pPr>
        <w:ind w:left="2869" w:hanging="360"/>
      </w:pPr>
    </w:lvl>
    <w:lvl w:ilvl="4" w:tplc="AF189CA4">
      <w:start w:val="1"/>
      <w:numFmt w:val="lowerLetter"/>
      <w:lvlText w:val="%5."/>
      <w:lvlJc w:val="left"/>
      <w:pPr>
        <w:ind w:left="3589" w:hanging="360"/>
      </w:pPr>
    </w:lvl>
    <w:lvl w:ilvl="5" w:tplc="A65A43DC">
      <w:start w:val="1"/>
      <w:numFmt w:val="lowerRoman"/>
      <w:lvlText w:val="%6."/>
      <w:lvlJc w:val="right"/>
      <w:pPr>
        <w:ind w:left="4309" w:hanging="180"/>
      </w:pPr>
    </w:lvl>
    <w:lvl w:ilvl="6" w:tplc="B7249608">
      <w:start w:val="1"/>
      <w:numFmt w:val="decimal"/>
      <w:lvlText w:val="%7."/>
      <w:lvlJc w:val="left"/>
      <w:pPr>
        <w:ind w:left="5029" w:hanging="360"/>
      </w:pPr>
    </w:lvl>
    <w:lvl w:ilvl="7" w:tplc="1EC493DE">
      <w:start w:val="1"/>
      <w:numFmt w:val="lowerLetter"/>
      <w:lvlText w:val="%8."/>
      <w:lvlJc w:val="left"/>
      <w:pPr>
        <w:ind w:left="5749" w:hanging="360"/>
      </w:pPr>
    </w:lvl>
    <w:lvl w:ilvl="8" w:tplc="1236072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AA90A41"/>
    <w:multiLevelType w:val="hybridMultilevel"/>
    <w:tmpl w:val="14F8D02A"/>
    <w:lvl w:ilvl="0" w:tplc="5B98490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1C2CFC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C6699B0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286A8C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EA65ACA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6A14DEEA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3C02A33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D91A3D1C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B4268B2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FD9761B"/>
    <w:multiLevelType w:val="hybridMultilevel"/>
    <w:tmpl w:val="964C7D8C"/>
    <w:lvl w:ilvl="0" w:tplc="DE10C6C4">
      <w:start w:val="1"/>
      <w:numFmt w:val="decimal"/>
      <w:lvlText w:val="%1."/>
      <w:lvlJc w:val="left"/>
      <w:pPr>
        <w:ind w:left="709" w:hanging="360"/>
      </w:pPr>
      <w:rPr>
        <w:sz w:val="28"/>
      </w:rPr>
    </w:lvl>
    <w:lvl w:ilvl="1" w:tplc="09684DF4">
      <w:start w:val="1"/>
      <w:numFmt w:val="lowerLetter"/>
      <w:lvlText w:val="%2."/>
      <w:lvlJc w:val="left"/>
      <w:pPr>
        <w:ind w:left="1429" w:hanging="360"/>
      </w:pPr>
    </w:lvl>
    <w:lvl w:ilvl="2" w:tplc="FB881618">
      <w:start w:val="1"/>
      <w:numFmt w:val="lowerRoman"/>
      <w:lvlText w:val="%3."/>
      <w:lvlJc w:val="right"/>
      <w:pPr>
        <w:ind w:left="2149" w:hanging="180"/>
      </w:pPr>
    </w:lvl>
    <w:lvl w:ilvl="3" w:tplc="08B08BA4">
      <w:start w:val="1"/>
      <w:numFmt w:val="decimal"/>
      <w:lvlText w:val="%4."/>
      <w:lvlJc w:val="left"/>
      <w:pPr>
        <w:ind w:left="2869" w:hanging="360"/>
      </w:pPr>
    </w:lvl>
    <w:lvl w:ilvl="4" w:tplc="BC1C0F0E">
      <w:start w:val="1"/>
      <w:numFmt w:val="lowerLetter"/>
      <w:lvlText w:val="%5."/>
      <w:lvlJc w:val="left"/>
      <w:pPr>
        <w:ind w:left="3589" w:hanging="360"/>
      </w:pPr>
    </w:lvl>
    <w:lvl w:ilvl="5" w:tplc="D49601F4">
      <w:start w:val="1"/>
      <w:numFmt w:val="lowerRoman"/>
      <w:lvlText w:val="%6."/>
      <w:lvlJc w:val="right"/>
      <w:pPr>
        <w:ind w:left="4309" w:hanging="180"/>
      </w:pPr>
    </w:lvl>
    <w:lvl w:ilvl="6" w:tplc="2F86B750">
      <w:start w:val="1"/>
      <w:numFmt w:val="decimal"/>
      <w:lvlText w:val="%7."/>
      <w:lvlJc w:val="left"/>
      <w:pPr>
        <w:ind w:left="5029" w:hanging="360"/>
      </w:pPr>
    </w:lvl>
    <w:lvl w:ilvl="7" w:tplc="24E83150">
      <w:start w:val="1"/>
      <w:numFmt w:val="lowerLetter"/>
      <w:lvlText w:val="%8."/>
      <w:lvlJc w:val="left"/>
      <w:pPr>
        <w:ind w:left="5749" w:hanging="360"/>
      </w:pPr>
    </w:lvl>
    <w:lvl w:ilvl="8" w:tplc="1256E8B0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58BB517D"/>
    <w:multiLevelType w:val="hybridMultilevel"/>
    <w:tmpl w:val="DBF86648"/>
    <w:lvl w:ilvl="0" w:tplc="6E10F0C6">
      <w:start w:val="1"/>
      <w:numFmt w:val="decimal"/>
      <w:lvlText w:val="%1."/>
      <w:lvlJc w:val="left"/>
      <w:pPr>
        <w:ind w:left="709" w:hanging="360"/>
      </w:pPr>
      <w:rPr>
        <w:sz w:val="28"/>
      </w:rPr>
    </w:lvl>
    <w:lvl w:ilvl="1" w:tplc="8CA41480">
      <w:start w:val="1"/>
      <w:numFmt w:val="lowerLetter"/>
      <w:lvlText w:val="%2."/>
      <w:lvlJc w:val="left"/>
      <w:pPr>
        <w:ind w:left="1429" w:hanging="360"/>
      </w:pPr>
    </w:lvl>
    <w:lvl w:ilvl="2" w:tplc="B03EDFA8">
      <w:start w:val="1"/>
      <w:numFmt w:val="lowerRoman"/>
      <w:lvlText w:val="%3."/>
      <w:lvlJc w:val="right"/>
      <w:pPr>
        <w:ind w:left="2149" w:hanging="180"/>
      </w:pPr>
    </w:lvl>
    <w:lvl w:ilvl="3" w:tplc="B04A914E">
      <w:start w:val="1"/>
      <w:numFmt w:val="decimal"/>
      <w:lvlText w:val="%4."/>
      <w:lvlJc w:val="left"/>
      <w:pPr>
        <w:ind w:left="2869" w:hanging="360"/>
      </w:pPr>
    </w:lvl>
    <w:lvl w:ilvl="4" w:tplc="EF08A640">
      <w:start w:val="1"/>
      <w:numFmt w:val="lowerLetter"/>
      <w:lvlText w:val="%5."/>
      <w:lvlJc w:val="left"/>
      <w:pPr>
        <w:ind w:left="3589" w:hanging="360"/>
      </w:pPr>
    </w:lvl>
    <w:lvl w:ilvl="5" w:tplc="5718A032">
      <w:start w:val="1"/>
      <w:numFmt w:val="lowerRoman"/>
      <w:lvlText w:val="%6."/>
      <w:lvlJc w:val="right"/>
      <w:pPr>
        <w:ind w:left="4309" w:hanging="180"/>
      </w:pPr>
    </w:lvl>
    <w:lvl w:ilvl="6" w:tplc="43C416AA">
      <w:start w:val="1"/>
      <w:numFmt w:val="decimal"/>
      <w:lvlText w:val="%7."/>
      <w:lvlJc w:val="left"/>
      <w:pPr>
        <w:ind w:left="5029" w:hanging="360"/>
      </w:pPr>
    </w:lvl>
    <w:lvl w:ilvl="7" w:tplc="E7C2871A">
      <w:start w:val="1"/>
      <w:numFmt w:val="lowerLetter"/>
      <w:lvlText w:val="%8."/>
      <w:lvlJc w:val="left"/>
      <w:pPr>
        <w:ind w:left="5749" w:hanging="360"/>
      </w:pPr>
    </w:lvl>
    <w:lvl w:ilvl="8" w:tplc="57140C38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EE1761D"/>
    <w:multiLevelType w:val="hybridMultilevel"/>
    <w:tmpl w:val="7E2E25DA"/>
    <w:lvl w:ilvl="0" w:tplc="DE841762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D7"/>
    <w:rsid w:val="00005318"/>
    <w:rsid w:val="00011FC8"/>
    <w:rsid w:val="00023170"/>
    <w:rsid w:val="00046256"/>
    <w:rsid w:val="00084A99"/>
    <w:rsid w:val="000B7174"/>
    <w:rsid w:val="00123961"/>
    <w:rsid w:val="00141E87"/>
    <w:rsid w:val="001769B1"/>
    <w:rsid w:val="001B7150"/>
    <w:rsid w:val="001C79F5"/>
    <w:rsid w:val="00203BCC"/>
    <w:rsid w:val="00204ED0"/>
    <w:rsid w:val="00221C5E"/>
    <w:rsid w:val="0023281D"/>
    <w:rsid w:val="00240B84"/>
    <w:rsid w:val="00291DAD"/>
    <w:rsid w:val="00295088"/>
    <w:rsid w:val="002A186D"/>
    <w:rsid w:val="002B14C0"/>
    <w:rsid w:val="002D231F"/>
    <w:rsid w:val="002F0ADB"/>
    <w:rsid w:val="002F76CE"/>
    <w:rsid w:val="00314D03"/>
    <w:rsid w:val="003344C5"/>
    <w:rsid w:val="00342DD6"/>
    <w:rsid w:val="003629A1"/>
    <w:rsid w:val="003A128F"/>
    <w:rsid w:val="003A59A6"/>
    <w:rsid w:val="003B18F9"/>
    <w:rsid w:val="003E0517"/>
    <w:rsid w:val="003F5BCD"/>
    <w:rsid w:val="00425C6C"/>
    <w:rsid w:val="004309A0"/>
    <w:rsid w:val="004464C0"/>
    <w:rsid w:val="004829F8"/>
    <w:rsid w:val="00485F1F"/>
    <w:rsid w:val="004B1B13"/>
    <w:rsid w:val="004C35D1"/>
    <w:rsid w:val="004E53CE"/>
    <w:rsid w:val="004F1182"/>
    <w:rsid w:val="0050029E"/>
    <w:rsid w:val="00502739"/>
    <w:rsid w:val="00506787"/>
    <w:rsid w:val="005116E5"/>
    <w:rsid w:val="00532941"/>
    <w:rsid w:val="005571B2"/>
    <w:rsid w:val="00570E50"/>
    <w:rsid w:val="00584028"/>
    <w:rsid w:val="005C638B"/>
    <w:rsid w:val="005F552B"/>
    <w:rsid w:val="00601879"/>
    <w:rsid w:val="00655839"/>
    <w:rsid w:val="00664DBC"/>
    <w:rsid w:val="00683768"/>
    <w:rsid w:val="00684625"/>
    <w:rsid w:val="006A2EA4"/>
    <w:rsid w:val="006C5F22"/>
    <w:rsid w:val="006D17CB"/>
    <w:rsid w:val="006D44EB"/>
    <w:rsid w:val="006F4DEF"/>
    <w:rsid w:val="006F70B7"/>
    <w:rsid w:val="006F7D32"/>
    <w:rsid w:val="007213DD"/>
    <w:rsid w:val="00730BAE"/>
    <w:rsid w:val="00743536"/>
    <w:rsid w:val="00743BEB"/>
    <w:rsid w:val="00755BAB"/>
    <w:rsid w:val="007572F6"/>
    <w:rsid w:val="00766C1E"/>
    <w:rsid w:val="007E61A8"/>
    <w:rsid w:val="00806CD0"/>
    <w:rsid w:val="00853998"/>
    <w:rsid w:val="0085543C"/>
    <w:rsid w:val="008E1CEB"/>
    <w:rsid w:val="00907C1E"/>
    <w:rsid w:val="0092518D"/>
    <w:rsid w:val="009E1DF1"/>
    <w:rsid w:val="00A04B8B"/>
    <w:rsid w:val="00A1301C"/>
    <w:rsid w:val="00A322BA"/>
    <w:rsid w:val="00A832D8"/>
    <w:rsid w:val="00AB75EC"/>
    <w:rsid w:val="00AC6940"/>
    <w:rsid w:val="00AF03EB"/>
    <w:rsid w:val="00B37D5A"/>
    <w:rsid w:val="00B52963"/>
    <w:rsid w:val="00B52FD7"/>
    <w:rsid w:val="00B548D6"/>
    <w:rsid w:val="00B74792"/>
    <w:rsid w:val="00B74B06"/>
    <w:rsid w:val="00B831F5"/>
    <w:rsid w:val="00BA4100"/>
    <w:rsid w:val="00BE6362"/>
    <w:rsid w:val="00BF255B"/>
    <w:rsid w:val="00C24CE7"/>
    <w:rsid w:val="00C2778A"/>
    <w:rsid w:val="00C45BCE"/>
    <w:rsid w:val="00C51234"/>
    <w:rsid w:val="00C627BB"/>
    <w:rsid w:val="00C64C0C"/>
    <w:rsid w:val="00C959DE"/>
    <w:rsid w:val="00D338DD"/>
    <w:rsid w:val="00D5760C"/>
    <w:rsid w:val="00DA522D"/>
    <w:rsid w:val="00DC1BA9"/>
    <w:rsid w:val="00E0465F"/>
    <w:rsid w:val="00E77DDC"/>
    <w:rsid w:val="00E92E78"/>
    <w:rsid w:val="00EE3DFF"/>
    <w:rsid w:val="00EF4375"/>
    <w:rsid w:val="00EF78AB"/>
    <w:rsid w:val="00F2787E"/>
    <w:rsid w:val="00F3538A"/>
    <w:rsid w:val="00F73ADF"/>
    <w:rsid w:val="00FB2091"/>
    <w:rsid w:val="00FB30C0"/>
    <w:rsid w:val="00FB78F4"/>
    <w:rsid w:val="00FF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54BF2C"/>
  <w15:docId w15:val="{BC9AF63A-A3C8-4F04-9466-D8AA270E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100" w:lineRule="atLeast"/>
    </w:pPr>
    <w:rPr>
      <w:rFonts w:ascii="Arial" w:hAnsi="Arial" w:cs="Arial"/>
      <w:lang w:eastAsia="ar-SA"/>
    </w:rPr>
  </w:style>
  <w:style w:type="paragraph" w:styleId="1">
    <w:name w:val="heading 1"/>
    <w:basedOn w:val="10"/>
    <w:next w:val="a0"/>
    <w:link w:val="11"/>
    <w:qFormat/>
    <w:pPr>
      <w:numPr>
        <w:numId w:val="1"/>
      </w:numPr>
      <w:tabs>
        <w:tab w:val="left" w:pos="0"/>
      </w:tabs>
      <w:ind w:left="432" w:hanging="432"/>
      <w:outlineLvl w:val="0"/>
    </w:pPr>
    <w:rPr>
      <w:b/>
      <w:bCs/>
      <w:sz w:val="32"/>
      <w:szCs w:val="32"/>
    </w:rPr>
  </w:style>
  <w:style w:type="paragraph" w:styleId="2">
    <w:name w:val="heading 2"/>
    <w:basedOn w:val="10"/>
    <w:next w:val="a0"/>
    <w:link w:val="21"/>
    <w:qFormat/>
    <w:pPr>
      <w:numPr>
        <w:ilvl w:val="1"/>
        <w:numId w:val="1"/>
      </w:numPr>
      <w:tabs>
        <w:tab w:val="left" w:pos="0"/>
      </w:tabs>
      <w:ind w:left="576" w:hanging="576"/>
      <w:outlineLvl w:val="1"/>
    </w:pPr>
    <w:rPr>
      <w:b/>
      <w:bCs/>
      <w:i/>
      <w:iCs/>
    </w:rPr>
  </w:style>
  <w:style w:type="paragraph" w:styleId="3">
    <w:name w:val="heading 3"/>
    <w:basedOn w:val="10"/>
    <w:next w:val="a0"/>
    <w:link w:val="31"/>
    <w:qFormat/>
    <w:pPr>
      <w:numPr>
        <w:ilvl w:val="2"/>
        <w:numId w:val="1"/>
      </w:numPr>
      <w:tabs>
        <w:tab w:val="left" w:pos="0"/>
      </w:tabs>
      <w:ind w:left="720" w:hanging="72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basedOn w:val="a1"/>
    <w:uiPriority w:val="35"/>
    <w:rPr>
      <w:b/>
      <w:bCs/>
      <w:color w:val="4472C4" w:themeColor="accent1"/>
      <w:sz w:val="18"/>
      <w:szCs w:val="18"/>
    </w:r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1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1"/>
    <w:basedOn w:val="a1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1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1"/>
    <w:link w:val="a7"/>
    <w:uiPriority w:val="10"/>
    <w:rPr>
      <w:sz w:val="48"/>
      <w:szCs w:val="48"/>
    </w:rPr>
  </w:style>
  <w:style w:type="character" w:customStyle="1" w:styleId="12">
    <w:name w:val="Подзаголовок Знак1"/>
    <w:basedOn w:val="a1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3">
    <w:name w:val="Верхний колонтитул Знак1"/>
    <w:basedOn w:val="a1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d">
    <w:name w:val="Нижний колонтитул Знак"/>
    <w:basedOn w:val="a1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1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1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line="240" w:lineRule="auto"/>
    </w:p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1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15">
    <w:name w:val="Основной шрифт абзаца1"/>
  </w:style>
  <w:style w:type="character" w:customStyle="1" w:styleId="16">
    <w:name w:val="Заголовок 1 Знак"/>
    <w:basedOn w:val="15"/>
    <w:rPr>
      <w:rFonts w:ascii="Arial" w:hAnsi="Arial" w:cs="Arial"/>
      <w:b/>
      <w:bCs/>
      <w:sz w:val="32"/>
      <w:szCs w:val="32"/>
    </w:rPr>
  </w:style>
  <w:style w:type="character" w:customStyle="1" w:styleId="24">
    <w:name w:val="Заголовок 2 Знак"/>
    <w:basedOn w:val="15"/>
    <w:rPr>
      <w:rFonts w:ascii="Arial" w:hAnsi="Arial" w:cs="Arial"/>
      <w:b/>
      <w:bCs/>
      <w:i/>
      <w:iCs/>
      <w:sz w:val="28"/>
      <w:szCs w:val="28"/>
    </w:rPr>
  </w:style>
  <w:style w:type="character" w:customStyle="1" w:styleId="32">
    <w:name w:val="Заголовок 3 Знак"/>
    <w:basedOn w:val="15"/>
    <w:rPr>
      <w:rFonts w:ascii="Arial" w:hAnsi="Arial" w:cs="Arial"/>
      <w:b/>
      <w:bCs/>
      <w:sz w:val="28"/>
      <w:szCs w:val="28"/>
    </w:rPr>
  </w:style>
  <w:style w:type="character" w:customStyle="1" w:styleId="af9">
    <w:name w:val="Символ нумерации"/>
    <w:rPr>
      <w:sz w:val="29"/>
      <w:szCs w:val="29"/>
    </w:rPr>
  </w:style>
  <w:style w:type="character" w:styleId="afa">
    <w:name w:val="Hyperlink"/>
    <w:rPr>
      <w:color w:val="000080"/>
      <w:u w:val="single"/>
    </w:rPr>
  </w:style>
  <w:style w:type="character" w:customStyle="1" w:styleId="afb">
    <w:name w:val="Маркеры списка"/>
    <w:rPr>
      <w:rFonts w:ascii="OpenSymbol" w:eastAsia="Times New Roman" w:hAnsi="OpenSymbol" w:cs="OpenSymbol"/>
    </w:rPr>
  </w:style>
  <w:style w:type="character" w:styleId="afc">
    <w:name w:val="page number"/>
    <w:basedOn w:val="15"/>
  </w:style>
  <w:style w:type="character" w:customStyle="1" w:styleId="afd">
    <w:name w:val="Основной текст Знак"/>
    <w:basedOn w:val="15"/>
    <w:rPr>
      <w:rFonts w:cs="Calibri"/>
    </w:rPr>
  </w:style>
  <w:style w:type="character" w:customStyle="1" w:styleId="afe">
    <w:name w:val="Подзаголовок Знак"/>
    <w:basedOn w:val="15"/>
    <w:rPr>
      <w:rFonts w:ascii="Cambria" w:eastAsia="Times New Roman" w:hAnsi="Cambria" w:cs="Times New Roman"/>
      <w:sz w:val="24"/>
      <w:szCs w:val="24"/>
    </w:rPr>
  </w:style>
  <w:style w:type="character" w:customStyle="1" w:styleId="aff">
    <w:name w:val="Название Знак"/>
    <w:basedOn w:val="15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ff0">
    <w:name w:val="Верхний колонтитул Знак"/>
    <w:basedOn w:val="15"/>
    <w:rPr>
      <w:rFonts w:cs="Calibri"/>
    </w:rPr>
  </w:style>
  <w:style w:type="character" w:customStyle="1" w:styleId="17">
    <w:name w:val="Гиперссылка1"/>
    <w:basedOn w:val="15"/>
    <w:rPr>
      <w:color w:val="0000FF"/>
      <w:u w:val="single"/>
    </w:rPr>
  </w:style>
  <w:style w:type="character" w:customStyle="1" w:styleId="WWCharLFO2LVL3">
    <w:name w:val="WW_CharLFO2LVL3"/>
    <w:rPr>
      <w:sz w:val="29"/>
      <w:szCs w:val="29"/>
    </w:rPr>
  </w:style>
  <w:style w:type="character" w:customStyle="1" w:styleId="WWCharLFO3LVL3">
    <w:name w:val="WW_CharLFO3LVL3"/>
    <w:rPr>
      <w:sz w:val="29"/>
      <w:szCs w:val="29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customStyle="1" w:styleId="18">
    <w:name w:val="Обычный1"/>
    <w:pPr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paragraph" w:styleId="a7">
    <w:name w:val="Title"/>
    <w:basedOn w:val="a"/>
    <w:next w:val="a0"/>
    <w:link w:val="a6"/>
    <w:qFormat/>
    <w:pPr>
      <w:keepNext/>
      <w:spacing w:before="240" w:after="120"/>
    </w:pPr>
    <w:rPr>
      <w:sz w:val="28"/>
      <w:szCs w:val="28"/>
    </w:rPr>
  </w:style>
  <w:style w:type="paragraph" w:styleId="a8">
    <w:name w:val="Subtitle"/>
    <w:basedOn w:val="a7"/>
    <w:next w:val="a0"/>
    <w:link w:val="12"/>
    <w:qFormat/>
    <w:pPr>
      <w:jc w:val="center"/>
    </w:pPr>
    <w:rPr>
      <w:i/>
      <w:iCs/>
    </w:rPr>
  </w:style>
  <w:style w:type="paragraph" w:styleId="aff1">
    <w:name w:val="List"/>
    <w:basedOn w:val="a0"/>
  </w:style>
  <w:style w:type="paragraph" w:customStyle="1" w:styleId="19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a"/>
    <w:pPr>
      <w:suppressLineNumbers/>
    </w:pPr>
  </w:style>
  <w:style w:type="paragraph" w:styleId="1b">
    <w:name w:val="index 1"/>
    <w:basedOn w:val="18"/>
    <w:next w:val="18"/>
    <w:pPr>
      <w:ind w:left="220" w:hanging="220"/>
    </w:pPr>
  </w:style>
  <w:style w:type="paragraph" w:customStyle="1" w:styleId="ConsPlusTitle">
    <w:name w:val="ConsPlusTitle"/>
    <w:basedOn w:val="a"/>
    <w:next w:val="ConsPlusNormal"/>
    <w:rPr>
      <w:b/>
      <w:bCs/>
    </w:rPr>
  </w:style>
  <w:style w:type="paragraph" w:customStyle="1" w:styleId="ConsPlusNormal">
    <w:name w:val="ConsPlusNormal"/>
    <w:pPr>
      <w:spacing w:line="100" w:lineRule="atLeast"/>
      <w:ind w:firstLine="720"/>
    </w:pPr>
    <w:rPr>
      <w:rFonts w:ascii="Arial" w:hAnsi="Arial" w:cs="Arial"/>
      <w:lang w:eastAsia="ar-SA"/>
    </w:rPr>
  </w:style>
  <w:style w:type="paragraph" w:customStyle="1" w:styleId="ConsPlusDocList">
    <w:name w:val="ConsPlusDocList"/>
    <w:next w:val="a"/>
    <w:pPr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next w:val="a"/>
    <w:pPr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next w:val="a"/>
    <w:pPr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aff2">
    <w:name w:val="Содержимое таблицы"/>
    <w:basedOn w:val="a"/>
    <w:pPr>
      <w:suppressLineNumbers/>
    </w:pPr>
  </w:style>
  <w:style w:type="paragraph" w:customStyle="1" w:styleId="aff3">
    <w:name w:val="Заголовок таблицы"/>
    <w:basedOn w:val="aff2"/>
    <w:pPr>
      <w:jc w:val="center"/>
    </w:pPr>
    <w:rPr>
      <w:b/>
      <w:bCs/>
    </w:rPr>
  </w:style>
  <w:style w:type="paragraph" w:styleId="ab">
    <w:name w:val="header"/>
    <w:basedOn w:val="a"/>
    <w:link w:val="13"/>
    <w:pPr>
      <w:suppressLineNumbers/>
      <w:tabs>
        <w:tab w:val="center" w:pos="4961"/>
        <w:tab w:val="right" w:pos="9922"/>
      </w:tabs>
    </w:pPr>
  </w:style>
  <w:style w:type="paragraph" w:customStyle="1" w:styleId="ConsPlusNormal1">
    <w:name w:val="ConsPlusNormal1"/>
    <w:pPr>
      <w:spacing w:line="100" w:lineRule="atLeast"/>
    </w:pPr>
    <w:rPr>
      <w:rFonts w:ascii="Arial" w:hAnsi="Arial" w:cs="Arial"/>
      <w:lang w:eastAsia="ar-SA"/>
    </w:rPr>
  </w:style>
  <w:style w:type="paragraph" w:customStyle="1" w:styleId="ConsPlusTitle1">
    <w:name w:val="ConsPlusTitle1"/>
    <w:pPr>
      <w:spacing w:line="100" w:lineRule="atLeast"/>
    </w:pPr>
    <w:rPr>
      <w:rFonts w:ascii="Arial" w:hAnsi="Arial" w:cs="Arial"/>
      <w:b/>
      <w:bCs/>
      <w:lang w:eastAsia="ar-SA"/>
    </w:rPr>
  </w:style>
  <w:style w:type="paragraph" w:customStyle="1" w:styleId="1c">
    <w:name w:val="Цитата1"/>
    <w:basedOn w:val="a"/>
    <w:pPr>
      <w:spacing w:after="283"/>
      <w:ind w:left="567" w:right="567"/>
    </w:pPr>
  </w:style>
  <w:style w:type="paragraph" w:customStyle="1" w:styleId="ConsPlusTitlePage">
    <w:name w:val="ConsPlusTitlePage"/>
    <w:pPr>
      <w:spacing w:line="100" w:lineRule="atLeast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spacing w:line="100" w:lineRule="atLeast"/>
    </w:pPr>
    <w:rPr>
      <w:rFonts w:ascii="Tahoma" w:hAnsi="Tahoma" w:cs="Tahoma"/>
      <w:sz w:val="26"/>
      <w:szCs w:val="26"/>
      <w:lang w:eastAsia="ar-SA"/>
    </w:rPr>
  </w:style>
  <w:style w:type="paragraph" w:customStyle="1" w:styleId="ConsPlusNormal0">
    <w:name w:val="ConsPlusNormal"/>
    <w:pPr>
      <w:spacing w:line="100" w:lineRule="atLeast"/>
    </w:pPr>
    <w:rPr>
      <w:rFonts w:ascii="Arial" w:eastAsia="Arial" w:hAnsi="Arial" w:cs="Courier New"/>
      <w:szCs w:val="24"/>
      <w:lang w:eastAsia="ar-SA"/>
    </w:rPr>
  </w:style>
  <w:style w:type="paragraph" w:customStyle="1" w:styleId="ConsPlusNonformat0">
    <w:name w:val="ConsPlusNonformat"/>
    <w:pPr>
      <w:spacing w:line="100" w:lineRule="atLeast"/>
    </w:pPr>
    <w:rPr>
      <w:rFonts w:ascii="Courier New" w:eastAsia="Arial" w:hAnsi="Courier New" w:cs="Courier New"/>
      <w:szCs w:val="24"/>
      <w:lang w:eastAsia="ar-SA"/>
    </w:rPr>
  </w:style>
  <w:style w:type="paragraph" w:customStyle="1" w:styleId="ConsPlusTitle0">
    <w:name w:val="ConsPlusTitle"/>
    <w:pPr>
      <w:spacing w:line="100" w:lineRule="atLeast"/>
    </w:pPr>
    <w:rPr>
      <w:rFonts w:ascii="Arial" w:eastAsia="Arial" w:hAnsi="Arial" w:cs="Courier New"/>
      <w:b/>
      <w:szCs w:val="24"/>
      <w:lang w:eastAsia="ar-SA"/>
    </w:rPr>
  </w:style>
  <w:style w:type="paragraph" w:customStyle="1" w:styleId="ConsPlusCell0">
    <w:name w:val="ConsPlusCell"/>
    <w:pPr>
      <w:spacing w:line="100" w:lineRule="atLeast"/>
    </w:pPr>
    <w:rPr>
      <w:rFonts w:ascii="Courier New" w:eastAsia="Arial" w:hAnsi="Courier New" w:cs="Courier New"/>
      <w:szCs w:val="24"/>
      <w:lang w:eastAsia="ar-SA"/>
    </w:rPr>
  </w:style>
  <w:style w:type="paragraph" w:customStyle="1" w:styleId="ConsPlusDocList0">
    <w:name w:val="ConsPlusDocList"/>
    <w:pPr>
      <w:spacing w:line="100" w:lineRule="atLeast"/>
    </w:pPr>
    <w:rPr>
      <w:rFonts w:ascii="Courier New" w:eastAsia="Arial" w:hAnsi="Courier New" w:cs="Courier New"/>
      <w:szCs w:val="24"/>
      <w:lang w:eastAsia="ar-SA"/>
    </w:rPr>
  </w:style>
  <w:style w:type="paragraph" w:customStyle="1" w:styleId="ConsPlusTitlePage0">
    <w:name w:val="ConsPlusTitlePage"/>
    <w:pPr>
      <w:spacing w:line="100" w:lineRule="atLeast"/>
    </w:pPr>
    <w:rPr>
      <w:rFonts w:ascii="Tahoma" w:eastAsia="Arial" w:hAnsi="Tahoma" w:cs="Courier New"/>
      <w:szCs w:val="24"/>
      <w:lang w:eastAsia="ar-SA"/>
    </w:rPr>
  </w:style>
  <w:style w:type="paragraph" w:customStyle="1" w:styleId="ConsPlusJurTerm0">
    <w:name w:val="ConsPlusJurTerm"/>
    <w:pPr>
      <w:spacing w:line="100" w:lineRule="atLeast"/>
    </w:pPr>
    <w:rPr>
      <w:rFonts w:ascii="Tahoma" w:eastAsia="Arial" w:hAnsi="Tahoma" w:cs="Courier New"/>
      <w:sz w:val="26"/>
      <w:szCs w:val="24"/>
      <w:lang w:eastAsia="ar-SA"/>
    </w:rPr>
  </w:style>
  <w:style w:type="paragraph" w:customStyle="1" w:styleId="Standard">
    <w:name w:val="Standard"/>
    <w:pPr>
      <w:widowControl w:val="0"/>
    </w:pPr>
    <w:rPr>
      <w:rFonts w:ascii="Arial" w:hAnsi="Arial" w:cs="Arial"/>
      <w:lang w:eastAsia="zh-CN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Pr>
      <w:rFonts w:ascii="Courier New" w:hAnsi="Courier New" w:cs="Courier New"/>
    </w:rPr>
  </w:style>
  <w:style w:type="paragraph" w:customStyle="1" w:styleId="formattext">
    <w:name w:val="formattex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styleId="aff4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pPr>
      <w:spacing w:line="240" w:lineRule="auto"/>
    </w:pPr>
  </w:style>
  <w:style w:type="character" w:customStyle="1" w:styleId="aff6">
    <w:name w:val="Текст примечания Знак"/>
    <w:basedOn w:val="a1"/>
    <w:link w:val="aff5"/>
    <w:uiPriority w:val="99"/>
    <w:semiHidden/>
    <w:rPr>
      <w:rFonts w:ascii="Arial" w:hAnsi="Arial" w:cs="Arial"/>
      <w:lang w:eastAsia="ar-SA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Pr>
      <w:rFonts w:ascii="Arial" w:hAnsi="Arial" w:cs="Arial"/>
      <w:b/>
      <w:bCs/>
      <w:lang w:eastAsia="ar-SA"/>
    </w:rPr>
  </w:style>
  <w:style w:type="paragraph" w:styleId="aff9">
    <w:name w:val="Balloon Text"/>
    <w:basedOn w:val="a"/>
    <w:link w:val="affa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1"/>
    <w:link w:val="aff9"/>
    <w:uiPriority w:val="99"/>
    <w:semiHidden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0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6015B-C8CA-4CA5-9E78-5D99B91F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Курганской области от 05.11.2013 N 70(ред. от 01.04.2015)"Об отдельных положениях осуществления контроля за соответствием расходов лиц, замещающих государственные должности Курганской области, и иных лиц их доходам"(Принят Постановлением Курганской </vt:lpstr>
    </vt:vector>
  </TitlesOfParts>
  <Company>SPecialiST RePack</Company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Курганской области от 05.11.2013 N 70(ред. от 01.04.2015)"Об отдельных положениях осуществления контроля за соответствием расходов лиц, замещающих государственные должности Курганской области, и иных лиц их доходам"(Принят Постановлением Курганской областной Думы от 29.10.2013 N 515)</dc:title>
  <dc:creator>ConsultantPlus</dc:creator>
  <cp:lastModifiedBy>Чупракова Юлия Викторовна</cp:lastModifiedBy>
  <cp:revision>10</cp:revision>
  <cp:lastPrinted>2026-08-20T11:26:00Z</cp:lastPrinted>
  <dcterms:created xsi:type="dcterms:W3CDTF">2026-08-10T12:55:00Z</dcterms:created>
  <dcterms:modified xsi:type="dcterms:W3CDTF">2026-08-20T11:28:00Z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4012.00.89</vt:lpwstr>
  </property>
</Properties>
</file>