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941" w:rsidRDefault="00E71BA7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752475" cy="82867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0037858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52474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25pt;height:65.25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</w:p>
    <w:p w:rsidR="00E71BA7" w:rsidRDefault="00E71BA7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7941" w:rsidRDefault="00E71BA7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477941" w:rsidRDefault="00477941">
      <w:pPr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477941" w:rsidRDefault="00E71BA7">
      <w:pPr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477941" w:rsidRPr="00E71BA7" w:rsidRDefault="00477941">
      <w:pPr>
        <w:jc w:val="center"/>
        <w:rPr>
          <w:rFonts w:ascii="Times New Roman" w:hAnsi="Times New Roman"/>
          <w:b/>
          <w:bCs/>
          <w:sz w:val="28"/>
        </w:rPr>
      </w:pPr>
    </w:p>
    <w:p w:rsidR="00477941" w:rsidRDefault="00E71BA7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477941" w:rsidRDefault="00477941">
      <w:pPr>
        <w:rPr>
          <w:rFonts w:ascii="Times New Roman" w:hAnsi="Times New Roman"/>
          <w:sz w:val="28"/>
          <w:szCs w:val="28"/>
        </w:rPr>
      </w:pPr>
    </w:p>
    <w:p w:rsidR="00477941" w:rsidRDefault="00E71BA7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01.04.2026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№ 303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пгт. Березово </w:t>
      </w:r>
    </w:p>
    <w:p w:rsidR="00477941" w:rsidRDefault="00477941">
      <w:pPr>
        <w:ind w:firstLine="0"/>
        <w:rPr>
          <w:rFonts w:ascii="Times New Roman" w:hAnsi="Times New Roman"/>
          <w:sz w:val="28"/>
          <w:szCs w:val="28"/>
        </w:rPr>
      </w:pPr>
    </w:p>
    <w:p w:rsidR="00477941" w:rsidRDefault="00E71BA7" w:rsidP="00E71BA7">
      <w:pPr>
        <w:pStyle w:val="a4"/>
        <w:ind w:right="5103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</w:t>
      </w:r>
      <w:r>
        <w:rPr>
          <w:rFonts w:ascii="Times New Roman" w:eastAsia="Times New Roman" w:hAnsi="Times New Roman"/>
          <w:sz w:val="28"/>
          <w:szCs w:val="28"/>
        </w:rPr>
        <w:t xml:space="preserve"> внесении изменения в постановление администрации Березовского района от 26.12.2023  № 984 «О муниципальной программе «Развитие агропромышленного комплекса Березовского района»</w:t>
      </w:r>
    </w:p>
    <w:p w:rsidR="00477941" w:rsidRDefault="00477941">
      <w:pPr>
        <w:rPr>
          <w:rFonts w:ascii="Times New Roman" w:hAnsi="Times New Roman"/>
          <w:sz w:val="28"/>
          <w:szCs w:val="28"/>
        </w:rPr>
      </w:pPr>
    </w:p>
    <w:p w:rsidR="00477941" w:rsidRDefault="00E71BA7" w:rsidP="00E71BA7">
      <w:pPr>
        <w:shd w:val="clear" w:color="auto" w:fill="FFFFFF"/>
        <w:tabs>
          <w:tab w:val="left" w:pos="72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решением Думы Березовского района от 26.12.2025 № 571 «О вне</w:t>
      </w:r>
      <w:r>
        <w:rPr>
          <w:rFonts w:ascii="Times New Roman" w:hAnsi="Times New Roman"/>
          <w:sz w:val="28"/>
          <w:szCs w:val="28"/>
        </w:rPr>
        <w:t xml:space="preserve">сении изменений в решение Думы Березовского района от 19 декабря 2024 года № 429 «О бюджете Березовского района на 2025 год и плановый период 2026 и 2027 годов», постановлением администрации Березовского района от 10.11.2021 № 1306 «О порядке разработки и </w:t>
      </w:r>
      <w:r>
        <w:rPr>
          <w:rFonts w:ascii="Times New Roman" w:hAnsi="Times New Roman"/>
          <w:sz w:val="28"/>
          <w:szCs w:val="28"/>
        </w:rPr>
        <w:t>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района»:</w:t>
      </w:r>
    </w:p>
    <w:p w:rsidR="00477941" w:rsidRDefault="00E71BA7" w:rsidP="00E71BA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 Приложение к постановлению администрации Березовского района от 26.12.2023 № 984 «О муниципальной программе «Развитие агропромышленного комплекса Березовского района» изложить в следующей редакции согласно приложению к настоящему постановлению.</w:t>
      </w:r>
    </w:p>
    <w:p w:rsidR="00477941" w:rsidRDefault="00E71BA7" w:rsidP="00E71BA7">
      <w:pPr>
        <w:shd w:val="clear" w:color="auto" w:fill="FFFFFF"/>
        <w:tabs>
          <w:tab w:val="left" w:pos="720"/>
        </w:tabs>
        <w:ind w:firstLine="709"/>
      </w:pPr>
      <w:r>
        <w:rPr>
          <w:rFonts w:ascii="Times New Roman" w:hAnsi="Times New Roman"/>
          <w:sz w:val="28"/>
          <w:szCs w:val="28"/>
        </w:rPr>
        <w:t>2. Опубли</w:t>
      </w:r>
      <w:r>
        <w:rPr>
          <w:rFonts w:ascii="Times New Roman" w:hAnsi="Times New Roman"/>
          <w:sz w:val="28"/>
          <w:szCs w:val="28"/>
        </w:rPr>
        <w:t>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477941" w:rsidRDefault="00E71BA7" w:rsidP="00E71BA7">
      <w:pPr>
        <w:shd w:val="clear" w:color="auto" w:fill="FFFFFF"/>
        <w:tabs>
          <w:tab w:val="left" w:pos="720"/>
        </w:tabs>
        <w:ind w:firstLine="709"/>
      </w:pPr>
      <w:r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 и распространяется на правоотнош</w:t>
      </w:r>
      <w:r>
        <w:rPr>
          <w:rFonts w:ascii="Times New Roman" w:hAnsi="Times New Roman"/>
          <w:sz w:val="28"/>
          <w:szCs w:val="28"/>
        </w:rPr>
        <w:t>ения, возникшие с 30.12.2025.</w:t>
      </w:r>
    </w:p>
    <w:p w:rsidR="00477941" w:rsidRPr="00E71BA7" w:rsidRDefault="00477941">
      <w:pPr>
        <w:shd w:val="clear" w:color="auto" w:fill="FFFFFF"/>
        <w:tabs>
          <w:tab w:val="left" w:pos="720"/>
        </w:tabs>
        <w:ind w:firstLine="709"/>
        <w:rPr>
          <w:rFonts w:ascii="Times New Roman" w:hAnsi="Times New Roman"/>
          <w:sz w:val="28"/>
          <w:szCs w:val="28"/>
        </w:rPr>
      </w:pPr>
    </w:p>
    <w:p w:rsidR="00477941" w:rsidRPr="00E71BA7" w:rsidRDefault="00477941">
      <w:pPr>
        <w:shd w:val="clear" w:color="auto" w:fill="FFFFFF"/>
        <w:tabs>
          <w:tab w:val="left" w:pos="720"/>
        </w:tabs>
        <w:ind w:firstLine="709"/>
        <w:rPr>
          <w:rFonts w:ascii="Times New Roman" w:hAnsi="Times New Roman"/>
          <w:sz w:val="28"/>
          <w:szCs w:val="28"/>
        </w:rPr>
      </w:pPr>
    </w:p>
    <w:p w:rsidR="00477941" w:rsidRPr="00E71BA7" w:rsidRDefault="00477941">
      <w:pPr>
        <w:shd w:val="clear" w:color="auto" w:fill="FFFFFF"/>
        <w:tabs>
          <w:tab w:val="left" w:pos="720"/>
        </w:tabs>
        <w:ind w:firstLine="709"/>
        <w:rPr>
          <w:rFonts w:ascii="Times New Roman" w:hAnsi="Times New Roman"/>
          <w:sz w:val="28"/>
          <w:szCs w:val="28"/>
        </w:rPr>
      </w:pPr>
    </w:p>
    <w:p w:rsidR="00477941" w:rsidRDefault="00E71BA7">
      <w:pPr>
        <w:shd w:val="clear" w:color="auto" w:fill="FFFFFF"/>
        <w:tabs>
          <w:tab w:val="left" w:pos="720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Р.В. Александров</w:t>
      </w:r>
    </w:p>
    <w:p w:rsidR="00477941" w:rsidRDefault="00477941">
      <w:pPr>
        <w:shd w:val="clear" w:color="auto" w:fill="FFFFFF"/>
        <w:tabs>
          <w:tab w:val="left" w:pos="720"/>
        </w:tabs>
        <w:ind w:firstLine="0"/>
        <w:rPr>
          <w:rFonts w:ascii="Times New Roman" w:hAnsi="Times New Roman"/>
          <w:sz w:val="28"/>
          <w:szCs w:val="28"/>
        </w:rPr>
      </w:pPr>
    </w:p>
    <w:p w:rsidR="00477941" w:rsidRDefault="00477941">
      <w:pPr>
        <w:ind w:firstLine="0"/>
        <w:jc w:val="left"/>
        <w:rPr>
          <w:rFonts w:ascii="Times New Roman" w:hAnsi="Times New Roman"/>
          <w:b/>
          <w:bCs/>
          <w:sz w:val="26"/>
          <w:szCs w:val="26"/>
        </w:rPr>
      </w:pPr>
    </w:p>
    <w:p w:rsidR="00477941" w:rsidRDefault="00477941">
      <w:pPr>
        <w:jc w:val="right"/>
        <w:rPr>
          <w:rFonts w:ascii="Times New Roman" w:hAnsi="Times New Roman"/>
          <w:b/>
          <w:bCs/>
          <w:sz w:val="26"/>
          <w:szCs w:val="26"/>
        </w:rPr>
        <w:sectPr w:rsidR="00477941" w:rsidSect="00E71BA7">
          <w:type w:val="continuous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477941" w:rsidRPr="00E71BA7" w:rsidRDefault="00E71BA7">
      <w:pPr>
        <w:ind w:firstLine="0"/>
        <w:jc w:val="right"/>
        <w:rPr>
          <w:rFonts w:ascii="Times New Roman" w:hAnsi="Times New Roman"/>
          <w:szCs w:val="28"/>
        </w:rPr>
      </w:pPr>
      <w:r w:rsidRPr="00E71BA7">
        <w:rPr>
          <w:rFonts w:ascii="Times New Roman" w:hAnsi="Times New Roman"/>
          <w:szCs w:val="28"/>
        </w:rPr>
        <w:lastRenderedPageBreak/>
        <w:t xml:space="preserve">Приложение  </w:t>
      </w:r>
    </w:p>
    <w:p w:rsidR="00477941" w:rsidRPr="00E71BA7" w:rsidRDefault="00E71BA7">
      <w:pPr>
        <w:jc w:val="right"/>
        <w:rPr>
          <w:rFonts w:ascii="Times New Roman" w:hAnsi="Times New Roman"/>
          <w:szCs w:val="28"/>
        </w:rPr>
      </w:pPr>
      <w:r w:rsidRPr="00E71BA7">
        <w:rPr>
          <w:rFonts w:ascii="Times New Roman" w:hAnsi="Times New Roman"/>
          <w:szCs w:val="28"/>
        </w:rPr>
        <w:t xml:space="preserve">к постановлению администрации Березовского района </w:t>
      </w:r>
    </w:p>
    <w:p w:rsidR="00477941" w:rsidRPr="00E71BA7" w:rsidRDefault="00E71BA7">
      <w:pPr>
        <w:jc w:val="right"/>
        <w:rPr>
          <w:rFonts w:ascii="Times New Roman" w:hAnsi="Times New Roman"/>
          <w:b/>
          <w:bCs/>
          <w:szCs w:val="26"/>
        </w:rPr>
      </w:pPr>
      <w:r w:rsidRPr="00E71BA7">
        <w:rPr>
          <w:rFonts w:ascii="Times New Roman" w:hAnsi="Times New Roman"/>
          <w:szCs w:val="28"/>
        </w:rPr>
        <w:t xml:space="preserve">от </w:t>
      </w:r>
      <w:r>
        <w:rPr>
          <w:rFonts w:ascii="Times New Roman" w:hAnsi="Times New Roman"/>
          <w:szCs w:val="28"/>
        </w:rPr>
        <w:t>01.04.2026 № 303</w:t>
      </w:r>
    </w:p>
    <w:p w:rsidR="00477941" w:rsidRDefault="00477941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77941" w:rsidRPr="00E71BA7" w:rsidRDefault="00E71BA7">
      <w:pPr>
        <w:jc w:val="center"/>
        <w:rPr>
          <w:rFonts w:ascii="Times New Roman" w:hAnsi="Times New Roman"/>
          <w:b/>
          <w:sz w:val="28"/>
          <w:szCs w:val="28"/>
        </w:rPr>
      </w:pPr>
      <w:r w:rsidRPr="00E71BA7">
        <w:rPr>
          <w:rFonts w:ascii="Times New Roman" w:hAnsi="Times New Roman"/>
          <w:b/>
          <w:sz w:val="28"/>
          <w:szCs w:val="28"/>
        </w:rPr>
        <w:t>Муниципальная программа Березовского района</w:t>
      </w:r>
    </w:p>
    <w:p w:rsidR="00477941" w:rsidRPr="00E71BA7" w:rsidRDefault="00E71BA7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E71BA7">
        <w:rPr>
          <w:rFonts w:ascii="Times New Roman" w:hAnsi="Times New Roman"/>
          <w:b/>
          <w:sz w:val="28"/>
          <w:szCs w:val="28"/>
        </w:rPr>
        <w:t>«Развитие агропромышленного комплекса Березовского района»</w:t>
      </w:r>
    </w:p>
    <w:p w:rsidR="00477941" w:rsidRPr="00E71BA7" w:rsidRDefault="00E71BA7">
      <w:pPr>
        <w:jc w:val="center"/>
        <w:rPr>
          <w:rFonts w:ascii="Times New Roman" w:hAnsi="Times New Roman"/>
          <w:b/>
          <w:sz w:val="28"/>
          <w:szCs w:val="28"/>
        </w:rPr>
      </w:pPr>
      <w:r w:rsidRPr="00E71BA7">
        <w:rPr>
          <w:rFonts w:ascii="Times New Roman" w:hAnsi="Times New Roman"/>
          <w:b/>
          <w:sz w:val="28"/>
          <w:szCs w:val="28"/>
        </w:rPr>
        <w:t>(далее-муниципальная программа)</w:t>
      </w:r>
    </w:p>
    <w:p w:rsidR="00477941" w:rsidRPr="00E71BA7" w:rsidRDefault="004779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477941" w:rsidRPr="00E71BA7" w:rsidRDefault="00E71BA7">
      <w:pPr>
        <w:jc w:val="center"/>
        <w:rPr>
          <w:rFonts w:ascii="Times New Roman" w:hAnsi="Times New Roman"/>
          <w:b/>
          <w:sz w:val="28"/>
          <w:szCs w:val="28"/>
        </w:rPr>
      </w:pPr>
      <w:r w:rsidRPr="00E71BA7">
        <w:rPr>
          <w:rFonts w:ascii="Times New Roman" w:hAnsi="Times New Roman"/>
          <w:b/>
          <w:sz w:val="28"/>
          <w:szCs w:val="28"/>
        </w:rPr>
        <w:t>Паспорт муниципальной программы</w:t>
      </w:r>
    </w:p>
    <w:p w:rsidR="00477941" w:rsidRPr="00E71BA7" w:rsidRDefault="00477941" w:rsidP="00E71BA7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477941" w:rsidRPr="00E71BA7" w:rsidRDefault="00E71BA7" w:rsidP="00E71BA7">
      <w:pPr>
        <w:ind w:left="720"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E71BA7">
        <w:rPr>
          <w:rFonts w:ascii="Times New Roman" w:hAnsi="Times New Roman"/>
          <w:b/>
          <w:sz w:val="28"/>
          <w:szCs w:val="28"/>
        </w:rPr>
        <w:t>1. Основные положения</w:t>
      </w:r>
    </w:p>
    <w:p w:rsidR="00477941" w:rsidRPr="00E71BA7" w:rsidRDefault="00477941">
      <w:pPr>
        <w:ind w:left="720" w:firstLine="0"/>
        <w:contextualSpacing/>
        <w:jc w:val="center"/>
        <w:rPr>
          <w:rFonts w:ascii="Times New Roman" w:hAnsi="Times New Roman"/>
          <w:b/>
          <w:bCs/>
          <w:sz w:val="28"/>
        </w:rPr>
      </w:pPr>
    </w:p>
    <w:tbl>
      <w:tblPr>
        <w:tblW w:w="15778" w:type="dxa"/>
        <w:tblInd w:w="-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80"/>
        <w:gridCol w:w="8798"/>
      </w:tblGrid>
      <w:tr w:rsidR="00477941">
        <w:trPr>
          <w:trHeight w:hRule="exact" w:val="1178"/>
        </w:trPr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941" w:rsidRDefault="00E71BA7">
            <w:pPr>
              <w:widowControl w:val="0"/>
              <w:ind w:left="10" w:right="-10" w:firstLine="0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>Куратор муниципальной программы</w:t>
            </w:r>
          </w:p>
        </w:tc>
        <w:tc>
          <w:tcPr>
            <w:tcW w:w="879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7941" w:rsidRDefault="00E71BA7">
            <w:pPr>
              <w:widowControl w:val="0"/>
              <w:ind w:left="10" w:firstLine="0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Заместитель главы Березовского района, председатель комитета по земельным ресурсам и управлению муниципальным имуществом </w:t>
            </w:r>
          </w:p>
          <w:p w:rsidR="00477941" w:rsidRDefault="00E71BA7">
            <w:pPr>
              <w:widowControl w:val="0"/>
              <w:ind w:left="10" w:firstLine="0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администрации Березовского района </w:t>
            </w:r>
          </w:p>
        </w:tc>
      </w:tr>
      <w:tr w:rsidR="00477941">
        <w:trPr>
          <w:trHeight w:hRule="exact" w:val="1408"/>
        </w:trPr>
        <w:tc>
          <w:tcPr>
            <w:tcW w:w="69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941" w:rsidRDefault="00E71BA7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7941" w:rsidRDefault="00E71BA7">
            <w:pPr>
              <w:widowControl w:val="0"/>
              <w:ind w:left="10" w:firstLine="0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 (далее-Отдел по вопросам малочисленных народов Севера, природопользованию</w:t>
            </w:r>
            <w:r>
              <w:rPr>
                <w:rFonts w:ascii="Times New Roman" w:hAnsi="Times New Roman"/>
                <w:color w:val="000000"/>
                <w:lang w:bidi="ru-RU"/>
              </w:rPr>
              <w:t>, сельскому хозяйству и экологии)</w:t>
            </w:r>
          </w:p>
        </w:tc>
      </w:tr>
      <w:tr w:rsidR="00477941">
        <w:trPr>
          <w:trHeight w:hRule="exact" w:val="730"/>
        </w:trPr>
        <w:tc>
          <w:tcPr>
            <w:tcW w:w="69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941" w:rsidRDefault="00E71BA7">
            <w:pPr>
              <w:widowControl w:val="0"/>
              <w:ind w:left="10" w:right="191" w:firstLine="0"/>
              <w:rPr>
                <w:rFonts w:ascii="Times New Roman" w:hAnsi="Times New Roman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8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7941" w:rsidRDefault="00E71BA7">
            <w:pPr>
              <w:ind w:left="10" w:firstLine="0"/>
              <w:rPr>
                <w:rFonts w:ascii="Times New Roman" w:hAnsi="Times New Roman"/>
              </w:rPr>
            </w:pPr>
            <w:r>
              <w:rPr>
                <w:rFonts w:ascii="Times New Roman" w:eastAsia="Courier New" w:hAnsi="Times New Roman"/>
                <w:color w:val="000000"/>
                <w:lang w:bidi="ru-RU"/>
              </w:rPr>
              <w:t>2025-2030 годы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477941">
        <w:trPr>
          <w:trHeight w:val="785"/>
        </w:trPr>
        <w:tc>
          <w:tcPr>
            <w:tcW w:w="69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941" w:rsidRDefault="00E71BA7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>Цели муниципальной программы</w:t>
            </w:r>
          </w:p>
        </w:tc>
        <w:tc>
          <w:tcPr>
            <w:tcW w:w="8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7941" w:rsidRDefault="00E71BA7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>Устойчивое развитие агропромышленного комплекса, повышение конкурентоспособности продукции, произведенной на территории Березовского района.</w:t>
            </w:r>
          </w:p>
        </w:tc>
      </w:tr>
      <w:tr w:rsidR="00477941">
        <w:trPr>
          <w:trHeight w:val="785"/>
        </w:trPr>
        <w:tc>
          <w:tcPr>
            <w:tcW w:w="69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941" w:rsidRDefault="00E71BA7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8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7941" w:rsidRDefault="00E71BA7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>Отсутствуют</w:t>
            </w:r>
          </w:p>
        </w:tc>
      </w:tr>
      <w:tr w:rsidR="00477941">
        <w:trPr>
          <w:trHeight w:hRule="exact" w:val="730"/>
        </w:trPr>
        <w:tc>
          <w:tcPr>
            <w:tcW w:w="69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941" w:rsidRDefault="00E71BA7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77941" w:rsidRDefault="00E71BA7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 51 953,4 тыс. рублей</w:t>
            </w:r>
          </w:p>
        </w:tc>
      </w:tr>
      <w:tr w:rsidR="00477941">
        <w:trPr>
          <w:trHeight w:hRule="exact" w:val="2731"/>
        </w:trPr>
        <w:tc>
          <w:tcPr>
            <w:tcW w:w="69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7941" w:rsidRDefault="00E71BA7">
            <w:pPr>
              <w:widowControl w:val="0"/>
              <w:ind w:left="10" w:right="191" w:firstLine="0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bidi="ru-RU"/>
              </w:rPr>
              <w:lastRenderedPageBreak/>
              <w:t>Связь с национальными целями развития Российской Федерации/ государственными программами Ханты-Мансийского автономного округа-Югры</w:t>
            </w:r>
          </w:p>
        </w:tc>
        <w:tc>
          <w:tcPr>
            <w:tcW w:w="87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77941" w:rsidRDefault="00E71BA7">
            <w:pPr>
              <w:ind w:left="1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Устойчивая и динамичная экономика:</w:t>
            </w:r>
          </w:p>
          <w:p w:rsidR="00477941" w:rsidRDefault="00E71BA7">
            <w:pPr>
              <w:ind w:left="1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 Показатель «Увеличение к 2030 году объема производства продукции агропромышленного комплекса не менее чем на 25 процентов по сравнению с уровнем 2021 года».</w:t>
            </w:r>
          </w:p>
          <w:p w:rsidR="00477941" w:rsidRDefault="00E71BA7">
            <w:pPr>
              <w:ind w:left="1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Государственная программа Ханты-Мансийского автономного округа-Югры «Развитие агропромышлен</w:t>
            </w:r>
            <w:r>
              <w:rPr>
                <w:rFonts w:ascii="Times New Roman" w:hAnsi="Times New Roman"/>
              </w:rPr>
              <w:t>ного комплекса».</w:t>
            </w:r>
          </w:p>
          <w:p w:rsidR="00477941" w:rsidRDefault="00E71BA7">
            <w:pPr>
              <w:ind w:left="1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Государственная программы Ханты-Мансийского автономного округа-Югры «Обеспечение эпизоотического и ветеринарно-санитарного благополучия».</w:t>
            </w:r>
          </w:p>
        </w:tc>
      </w:tr>
    </w:tbl>
    <w:p w:rsidR="00477941" w:rsidRPr="00E71BA7" w:rsidRDefault="00477941">
      <w:pPr>
        <w:shd w:val="clear" w:color="auto" w:fill="FFFFFF"/>
        <w:tabs>
          <w:tab w:val="left" w:pos="720"/>
        </w:tabs>
        <w:ind w:firstLine="0"/>
        <w:rPr>
          <w:rFonts w:ascii="Times New Roman" w:hAnsi="Times New Roman"/>
          <w:sz w:val="28"/>
          <w:szCs w:val="26"/>
        </w:rPr>
      </w:pPr>
    </w:p>
    <w:p w:rsidR="00477941" w:rsidRDefault="00E71BA7">
      <w:pPr>
        <w:ind w:left="720" w:firstLine="0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 Показатели муниципальной программы</w:t>
      </w:r>
    </w:p>
    <w:p w:rsidR="00477941" w:rsidRPr="00E71BA7" w:rsidRDefault="00477941">
      <w:pPr>
        <w:shd w:val="clear" w:color="auto" w:fill="FFFFFF"/>
        <w:tabs>
          <w:tab w:val="left" w:pos="720"/>
        </w:tabs>
        <w:ind w:firstLine="709"/>
        <w:rPr>
          <w:rFonts w:ascii="Times New Roman" w:hAnsi="Times New Roman"/>
          <w:sz w:val="28"/>
          <w:szCs w:val="26"/>
        </w:rPr>
      </w:pPr>
    </w:p>
    <w:tbl>
      <w:tblPr>
        <w:tblW w:w="15825" w:type="dxa"/>
        <w:tblInd w:w="-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1700"/>
        <w:gridCol w:w="1276"/>
        <w:gridCol w:w="1276"/>
        <w:gridCol w:w="1134"/>
        <w:gridCol w:w="709"/>
        <w:gridCol w:w="685"/>
        <w:gridCol w:w="685"/>
        <w:gridCol w:w="685"/>
        <w:gridCol w:w="685"/>
        <w:gridCol w:w="661"/>
        <w:gridCol w:w="24"/>
        <w:gridCol w:w="685"/>
        <w:gridCol w:w="1843"/>
        <w:gridCol w:w="1701"/>
        <w:gridCol w:w="1559"/>
      </w:tblGrid>
      <w:tr w:rsidR="00477941"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1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Документ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Связь с показателями национальных целей</w:t>
            </w:r>
          </w:p>
        </w:tc>
      </w:tr>
      <w:tr w:rsidR="00477941"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47794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47794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47794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47794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2028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47794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47794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477941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47794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</w:tr>
      <w:tr w:rsidR="00477941">
        <w:trPr>
          <w:trHeight w:val="388"/>
        </w:trPr>
        <w:tc>
          <w:tcPr>
            <w:tcW w:w="1582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Цель: «Устойчивое развитие агропромышленного комплекса и сельских территорий, повышение конкурентоспособности продукции, произведенной на территории Березовского района»</w:t>
            </w:r>
          </w:p>
        </w:tc>
      </w:tr>
      <w:tr w:rsidR="0047794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Производство молока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Тонн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46,3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color w:val="C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46,3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trike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46,5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trike/>
                <w:color w:val="C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46,7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trike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46,9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trike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47,1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Закона ХМАО Югры от 16.12.2010 </w:t>
            </w:r>
            <w:hyperlink r:id="rId16" w:tooltip="ЗАКОН от 16.12.2010 № 228-оз Дума Ханты-Мансийского автономного округа-Югры&#10;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В СФЕРЕ ПОДДЕРЖКИ СЕЛ" w:history="1">
              <w:r>
                <w:rPr>
                  <w:rFonts w:ascii="Times New Roman" w:hAnsi="Times New Roman"/>
                  <w:color w:val="0000FF"/>
                  <w:sz w:val="22"/>
                  <w:szCs w:val="22"/>
                </w:rPr>
                <w:t>№ 228-оз «О наделении органов местного самоуправления</w:t>
              </w:r>
            </w:hyperlink>
            <w:r>
              <w:rPr>
                <w:rFonts w:ascii="Times New Roman" w:hAnsi="Times New Roman"/>
                <w:sz w:val="22"/>
                <w:szCs w:val="22"/>
              </w:rPr>
              <w:t xml:space="preserve"> муниципальных образований Ханты-Мансийского автономного округа-Югры отдельным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государственны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м полномочием по поддержке сельскохозяйственного производства и деятельности по заготовке и переработке дикоросов (за исключением мероприятий, предусмотренных федеральными целевыми программами) (далее-Закон ХМАО-Югры от 16.12.2010 </w:t>
            </w:r>
            <w:hyperlink r:id="rId17" w:tooltip="ЗАКОН от 16.12.2010 № 228-оз Дума Ханты-Мансийского автономного округа-Югры&#10;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В СФЕРЕ ПОДДЕРЖКИ СЕЛ" w:history="1">
              <w:r>
                <w:rPr>
                  <w:rFonts w:ascii="Times New Roman" w:hAnsi="Times New Roman"/>
                  <w:color w:val="0000FF"/>
                  <w:sz w:val="22"/>
                  <w:szCs w:val="22"/>
                </w:rPr>
                <w:t>№ 228-оз</w:t>
              </w:r>
            </w:hyperlink>
            <w:r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Отдел по вопросам малочисленных народов Севера, природопользованию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сельскому хозяйству и экологии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</w:tc>
      </w:tr>
      <w:tr w:rsidR="0047794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Производство мяса и мясопродуктов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Тонн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trike/>
                <w:color w:val="C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41,2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trike/>
                <w:color w:val="C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41,3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trike/>
                <w:color w:val="C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41,5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trike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41,7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trike/>
                <w:color w:val="C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41,9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trike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Закон ХМАО-Югры от 16.12.2010</w:t>
            </w:r>
          </w:p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hyperlink r:id="rId18" w:history="1">
              <w:r>
                <w:rPr>
                  <w:rFonts w:ascii="Times New Roman" w:hAnsi="Times New Roman"/>
                  <w:color w:val="0000FF"/>
                  <w:sz w:val="22"/>
                  <w:szCs w:val="22"/>
                </w:rPr>
                <w:t>№ 228-оз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Увеличение к 2</w:t>
            </w:r>
            <w:r>
              <w:rPr>
                <w:rFonts w:ascii="Times New Roman" w:hAnsi="Times New Roman"/>
                <w:sz w:val="22"/>
                <w:szCs w:val="22"/>
              </w:rPr>
              <w:t>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</w:tc>
      </w:tr>
      <w:tr w:rsidR="0047794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Валовой сбор овощей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Тонн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9,5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9,5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Закон ХМАО-Югры от 16.12.2010</w:t>
            </w:r>
          </w:p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hyperlink r:id="rId19" w:history="1">
              <w:r>
                <w:rPr>
                  <w:rFonts w:ascii="Times New Roman" w:hAnsi="Times New Roman"/>
                  <w:color w:val="0000FF"/>
                  <w:sz w:val="22"/>
                  <w:szCs w:val="22"/>
                </w:rPr>
                <w:t>№ 228-оз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Отдел по вопросам малочисленных народов Севера,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природопользованию, сельскому хозяйству и экологии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Увеличение к 2030 году объема производства продукции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агропромышлен</w:t>
            </w:r>
            <w:r>
              <w:rPr>
                <w:rFonts w:ascii="Times New Roman" w:hAnsi="Times New Roman"/>
                <w:sz w:val="22"/>
                <w:szCs w:val="22"/>
              </w:rPr>
              <w:t>ного комплекса не менее чем на 25 процентов по сравнению с уровнем 2021 года</w:t>
            </w:r>
          </w:p>
        </w:tc>
      </w:tr>
      <w:tr w:rsidR="00477941">
        <w:trPr>
          <w:trHeight w:val="1904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Вылов водных биологических ресурсов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Закон ХМАО-Югры от 16.12.2010</w:t>
            </w:r>
          </w:p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hyperlink r:id="rId20" w:history="1">
              <w:r>
                <w:rPr>
                  <w:rFonts w:ascii="Times New Roman" w:hAnsi="Times New Roman"/>
                  <w:color w:val="0000FF"/>
                  <w:sz w:val="22"/>
                  <w:szCs w:val="22"/>
                </w:rPr>
                <w:t>№ 228-оз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47794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Количество отловленных животных без владельцев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голов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Закона Ханты-Мансийского автономного округа-Югры от 10.12.2019 </w:t>
            </w:r>
            <w:hyperlink r:id="rId21" w:tooltip="ЗАКОН от 10.12.2019 № 89-оз Дума Ханты-Мансийского автономного округа-Югры&#10;АВТОНО" w:history="1">
              <w:r>
                <w:rPr>
                  <w:rFonts w:ascii="Times New Roman" w:hAnsi="Times New Roman"/>
                  <w:color w:val="0000FF"/>
                  <w:sz w:val="22"/>
                  <w:szCs w:val="22"/>
                </w:rPr>
                <w:t>№ 89-оз «О наделении органов местного самоуправления</w:t>
              </w:r>
            </w:hyperlink>
            <w:r>
              <w:rPr>
                <w:rFonts w:ascii="Times New Roman" w:hAnsi="Times New Roman"/>
                <w:sz w:val="22"/>
                <w:szCs w:val="22"/>
              </w:rPr>
              <w:t xml:space="preserve"> муниципальных образований Ханты-Мансийского автономного округа-Югры отдельным государственным полномочием Ханты-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Мансийского автономного округа-Югры по организации мероприятий при осуществлении </w:t>
            </w:r>
            <w:r>
              <w:rPr>
                <w:rFonts w:ascii="Times New Roman" w:hAnsi="Times New Roman"/>
                <w:sz w:val="22"/>
                <w:szCs w:val="22"/>
              </w:rPr>
              <w:t>деятельности по обращению с животными без владельцев»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47794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Улучшение жилищных условий молодых семей и молодых специалистов, проживающих в сельской местности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Семей, человек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Региональный проект «Развитие жилищного строительства на сельских территориях и повышение уровня благоустройства домовладений»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Отдел по вопросам малочисленных народов Севера, природопользованию, сельскому хозяйству 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экологии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47794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Организация освещения автомобильных дорог на территории села Саранпауль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Региональный проект «Благоустройство сельских террит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орий», Приказ Департамента промышленности ХМАО-Югры от 06.05.2024 №38-П-124 «Об утверждении перечня проектов по благоустройству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общественных пространств на сельских территориях на 2025 год» (далее-Приказ Департамента промышленности от 06.05.2024 №38-П-124)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Отдел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47794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Обустройство площадок накопления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МП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Региональный проект «Благоустройство сельских территорий», Приказ Департамента промышленности ХМАО-Югры от 06.05.2024 №38-П-124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Отдел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47794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Освещение </w:t>
            </w:r>
          </w:p>
          <w:p w:rsidR="00477941" w:rsidRDefault="00E71BA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ул. Парковая, ул. Южная и детской площадки, расположенной по ул. Южная в п. Ванзетур, Березовского района, ХМАО-Югры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Региональный проект «Благоустройство сельских территорий», Приказ Департамента промышленности ХМАО-Югры от 06.05.2024 №38-П-124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Отдел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477941" w:rsidRDefault="00477941">
      <w:pPr>
        <w:rPr>
          <w:rFonts w:ascii="Times New Roman" w:hAnsi="Times New Roman"/>
          <w:b/>
        </w:rPr>
      </w:pPr>
    </w:p>
    <w:p w:rsidR="00477941" w:rsidRDefault="00E71BA7">
      <w:pPr>
        <w:ind w:left="1080" w:firstLine="0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 Структура муниципаль</w:t>
      </w:r>
      <w:r>
        <w:rPr>
          <w:rFonts w:ascii="Times New Roman" w:hAnsi="Times New Roman"/>
          <w:b/>
          <w:sz w:val="26"/>
          <w:szCs w:val="26"/>
        </w:rPr>
        <w:t>ной программы</w:t>
      </w:r>
    </w:p>
    <w:p w:rsidR="00477941" w:rsidRDefault="00477941">
      <w:pPr>
        <w:ind w:left="1080"/>
        <w:contextualSpacing/>
        <w:rPr>
          <w:rFonts w:ascii="Times New Roman" w:hAnsi="Times New Roman"/>
          <w:b/>
          <w:sz w:val="26"/>
          <w:szCs w:val="26"/>
        </w:rPr>
      </w:pPr>
    </w:p>
    <w:tbl>
      <w:tblPr>
        <w:tblpPr w:leftFromText="180" w:rightFromText="180" w:vertAnchor="page" w:horzAnchor="page" w:tblpX="677" w:tblpY="2031"/>
        <w:tblW w:w="15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5247"/>
        <w:gridCol w:w="5247"/>
        <w:gridCol w:w="4642"/>
      </w:tblGrid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№ п/п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Задачи структурного элемента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Краткое опис</w:t>
            </w:r>
            <w:bookmarkStart w:id="0" w:name="_GoBack"/>
            <w:bookmarkEnd w:id="0"/>
            <w:r>
              <w:rPr>
                <w:rFonts w:ascii="Times New Roman" w:hAnsi="Times New Roman"/>
                <w:lang w:eastAsia="en-US"/>
              </w:rPr>
              <w:t>ание ожидаемых эффектов от реализации задачи структурного элемента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vertAlign w:val="superscript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Связь с показателями</w:t>
            </w:r>
          </w:p>
        </w:tc>
      </w:tr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4</w:t>
            </w:r>
          </w:p>
        </w:tc>
      </w:tr>
      <w:tr w:rsidR="00477941">
        <w:trPr>
          <w:trHeight w:val="47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5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</w:tr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477941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Соисполнители муниципальной программы: отдел жилищных программ администрации Березовского района </w:t>
            </w:r>
          </w:p>
        </w:tc>
        <w:tc>
          <w:tcPr>
            <w:tcW w:w="9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Срок реализации: 2024-2027 годы</w:t>
            </w:r>
          </w:p>
        </w:tc>
      </w:tr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Создание условий устойчивого развития сельских территорий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Предоставление социальных выплат на строительство (приобретение) жилья гражданам, проживающим на сельских территориях Березовского района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lang w:eastAsia="en-US"/>
              </w:rPr>
              <w:t>. Улучшение жилищных условий молодых семей и молодых специалистов, проживающих в сельской местности</w:t>
            </w:r>
          </w:p>
        </w:tc>
      </w:tr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5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Региональный проект «Благоустройство сельских территорий» </w:t>
            </w:r>
          </w:p>
        </w:tc>
      </w:tr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477941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Соисполнители муниципальной программы: управление по жилищно-коммунальному хозяйству администрации Березовского района, администрации городских и сельских поселений Березовского района </w:t>
            </w:r>
          </w:p>
        </w:tc>
        <w:tc>
          <w:tcPr>
            <w:tcW w:w="9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Срок реализации: 2024-2027 годы</w:t>
            </w:r>
          </w:p>
        </w:tc>
      </w:tr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Повышение комфортной среды прожив</w:t>
            </w:r>
            <w:r>
              <w:rPr>
                <w:rFonts w:ascii="Times New Roman" w:hAnsi="Times New Roman"/>
                <w:lang w:eastAsia="en-US"/>
              </w:rPr>
              <w:t xml:space="preserve">ания граждан в сельских населенных пунктах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Предоставление субсидий на реализацию мероприятий по благоустройству сельских территорий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7. Организация освещения автомобильных дорог на территории села Саранпауль</w:t>
            </w:r>
          </w:p>
          <w:p w:rsidR="00477941" w:rsidRDefault="00E71BA7">
            <w:pPr>
              <w:ind w:firstLine="0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8. Обустройство площадок накопления твердых ком</w:t>
            </w:r>
            <w:r>
              <w:rPr>
                <w:rFonts w:ascii="Times New Roman" w:hAnsi="Times New Roman"/>
                <w:color w:val="000000"/>
                <w:lang w:eastAsia="en-US"/>
              </w:rPr>
              <w:t>мунальных отходов</w:t>
            </w:r>
          </w:p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9. Освещение ул. Парковая, ул. Южная и детской площадки, расположенной по ул. Южная в п. Ванзетур, Березовского района, ХМАО-Югры </w:t>
            </w:r>
          </w:p>
        </w:tc>
      </w:tr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15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Комплекс процессных мероприятий «Развитие сельскохозяйственного производства, рыбохозяйственного комплекса и деятельности по заготовке и переработке дикоросов»</w:t>
            </w:r>
          </w:p>
        </w:tc>
      </w:tr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477941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Ответственный исполнитель: 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9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Срок реализации: 2025-2030 годы</w:t>
            </w:r>
          </w:p>
        </w:tc>
      </w:tr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Увеличение объемов производства основных видов продукции растениеводства.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Предоставление суб</w:t>
            </w:r>
            <w:r>
              <w:rPr>
                <w:rFonts w:ascii="Times New Roman" w:hAnsi="Times New Roman"/>
                <w:lang w:eastAsia="en-US"/>
              </w:rPr>
              <w:t xml:space="preserve">сидий за произведенную и реализованную продукцию растениеводства в </w:t>
            </w:r>
            <w:r>
              <w:rPr>
                <w:rFonts w:ascii="Times New Roman" w:hAnsi="Times New Roman"/>
                <w:lang w:eastAsia="en-US"/>
              </w:rPr>
              <w:lastRenderedPageBreak/>
              <w:t>открытом и защищенном грунте.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3. Валовой сбор овощей</w:t>
            </w:r>
          </w:p>
        </w:tc>
      </w:tr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3.2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Развитие социально-значимых отраслей животноводства.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Предоставление субсидий на содержание маточного поголовья сельскохозяйственных животных, предоставление субсидий на произведенную и реализованную продукцию животноводства собственного производства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 Производство молока;</w:t>
            </w:r>
          </w:p>
          <w:p w:rsidR="00477941" w:rsidRDefault="00E71BA7">
            <w:pPr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 Производство мяса и мясопродукто</w:t>
            </w:r>
            <w:r>
              <w:rPr>
                <w:rFonts w:ascii="Times New Roman" w:hAnsi="Times New Roman"/>
                <w:lang w:eastAsia="en-US"/>
              </w:rPr>
              <w:t>в</w:t>
            </w:r>
          </w:p>
        </w:tc>
      </w:tr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Увеличение объёмов производства основных видов рыбной продукции.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Предоставление субсидий на реализацию искусственно выращенной пищевой рыбы собственного производства, реализацию пищевой рыбной продукции собственного производства.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  <w:r>
              <w:rPr>
                <w:rFonts w:ascii="Times New Roman" w:hAnsi="Times New Roman"/>
                <w:lang w:eastAsia="en-US"/>
              </w:rPr>
              <w:t>. Вылов водных биологических ресурсов</w:t>
            </w:r>
          </w:p>
        </w:tc>
      </w:tr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15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Комплекс процессных мероприятий «Реализация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района»</w:t>
            </w:r>
          </w:p>
        </w:tc>
      </w:tr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477941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Ответственный исполнитель: 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9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Срок реализации: 2025-2030 годы</w:t>
            </w:r>
          </w:p>
        </w:tc>
      </w:tr>
      <w:tr w:rsidR="0047794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</w:t>
            </w:r>
            <w:r>
              <w:rPr>
                <w:rFonts w:ascii="Times New Roman" w:hAnsi="Times New Roman"/>
                <w:lang w:eastAsia="en-US"/>
              </w:rPr>
              <w:t>го района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5. Количество отловленных животных без владельцев</w:t>
            </w:r>
          </w:p>
        </w:tc>
      </w:tr>
    </w:tbl>
    <w:p w:rsidR="00477941" w:rsidRDefault="00477941">
      <w:pPr>
        <w:ind w:firstLine="0"/>
        <w:contextualSpacing/>
        <w:jc w:val="left"/>
        <w:rPr>
          <w:rFonts w:ascii="Times New Roman" w:hAnsi="Times New Roman"/>
          <w:b/>
          <w:sz w:val="26"/>
          <w:szCs w:val="26"/>
        </w:rPr>
      </w:pPr>
    </w:p>
    <w:p w:rsidR="00477941" w:rsidRDefault="00E71BA7">
      <w:pPr>
        <w:ind w:left="720" w:firstLine="0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 Финансовое обеспечение муниципальной программы</w:t>
      </w:r>
    </w:p>
    <w:p w:rsidR="00477941" w:rsidRDefault="00477941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15667" w:type="dxa"/>
        <w:tblInd w:w="-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89"/>
        <w:gridCol w:w="1354"/>
        <w:gridCol w:w="1354"/>
        <w:gridCol w:w="1354"/>
        <w:gridCol w:w="1354"/>
        <w:gridCol w:w="1354"/>
        <w:gridCol w:w="1354"/>
        <w:gridCol w:w="1354"/>
      </w:tblGrid>
      <w:tr w:rsidR="00477941">
        <w:trPr>
          <w:trHeight w:val="355"/>
        </w:trPr>
        <w:tc>
          <w:tcPr>
            <w:tcW w:w="6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4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477941">
        <w:trPr>
          <w:trHeight w:val="274"/>
        </w:trPr>
        <w:tc>
          <w:tcPr>
            <w:tcW w:w="6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47794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2029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477941"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11 607.9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8 069,1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8 069,1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8 069,1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8 069,1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8 069,1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51 923,4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1 372,6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1 372,6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5 688,6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8 069,1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8 069,1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8 069,1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8 069,1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8 069,1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46 034,1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3 615,2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3 615,2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Бюджет городских и сельских поселений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931,5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931,5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1. Региональный проект «Развитие жилищного строительства на сельских территориях и повышение уровня благоустройства домовладений» (всего), в том числе: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2. Региональный проект «Благоустройство сельских территорий» (всего), в том числе: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9 508,0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9 508,0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1 372,6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1 372,6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3 588,7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3 588,7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3 615,2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3 615,2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931,5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931,5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969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3. Комплекс процессных мероприятий «Развитие сельскохозяйственного производства, рыбохозяйственного комплекса и деятельности по заготовке и переработке дикоросов» (всего), в том числе: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1 004,9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7 698,8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7 698,8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7 698,8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7 698,8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7 698,8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39 498,9</w:t>
            </w:r>
          </w:p>
        </w:tc>
      </w:tr>
      <w:tr w:rsidR="00477941">
        <w:trPr>
          <w:trHeight w:val="376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76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1 004,9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7 698,8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7 698,8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7 698,8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7 698,8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7 698,8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39 498,9</w:t>
            </w:r>
          </w:p>
        </w:tc>
      </w:tr>
      <w:tr w:rsidR="00477941">
        <w:trPr>
          <w:trHeight w:val="376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76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76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76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4. Комплекс процессных мероприятий «Реализация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района» (всего), в том числе: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1095,0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370,3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370,3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370,3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370,3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370,3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2 946,5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1095,0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370,3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370,3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370,3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370,3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370,3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2 946,5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77941">
        <w:trPr>
          <w:trHeight w:val="352"/>
        </w:trPr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941" w:rsidRDefault="00E71BA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477941" w:rsidRDefault="00477941">
      <w:pPr>
        <w:ind w:firstLine="0"/>
        <w:jc w:val="left"/>
        <w:rPr>
          <w:rFonts w:cs="Arial"/>
          <w:b/>
          <w:sz w:val="30"/>
          <w:szCs w:val="30"/>
        </w:rPr>
      </w:pPr>
    </w:p>
    <w:sectPr w:rsidR="00477941" w:rsidSect="00E71BA7">
      <w:headerReference w:type="default" r:id="rId22"/>
      <w:headerReference w:type="first" r:id="rId23"/>
      <w:pgSz w:w="16838" w:h="11906" w:orient="landscape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941" w:rsidRDefault="00E71BA7">
      <w:r>
        <w:separator/>
      </w:r>
    </w:p>
  </w:endnote>
  <w:endnote w:type="continuationSeparator" w:id="0">
    <w:p w:rsidR="00477941" w:rsidRDefault="00E71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941" w:rsidRDefault="00E71BA7">
      <w:r>
        <w:separator/>
      </w:r>
    </w:p>
  </w:footnote>
  <w:footnote w:type="continuationSeparator" w:id="0">
    <w:p w:rsidR="00477941" w:rsidRDefault="00E71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BA7" w:rsidRPr="00E71BA7" w:rsidRDefault="00E71BA7">
    <w:pPr>
      <w:pStyle w:val="ab"/>
      <w:jc w:val="center"/>
      <w:rPr>
        <w:rFonts w:ascii="Times New Roman" w:hAnsi="Times New Roman"/>
        <w:sz w:val="28"/>
      </w:rPr>
    </w:pPr>
    <w:r w:rsidRPr="00E71BA7">
      <w:rPr>
        <w:rFonts w:ascii="Times New Roman" w:hAnsi="Times New Roman"/>
        <w:sz w:val="28"/>
      </w:rPr>
      <w:fldChar w:fldCharType="begin"/>
    </w:r>
    <w:r w:rsidRPr="00E71BA7">
      <w:rPr>
        <w:rFonts w:ascii="Times New Roman" w:hAnsi="Times New Roman"/>
        <w:sz w:val="28"/>
      </w:rPr>
      <w:instrText>PAGE   \* MERGEFORMAT</w:instrText>
    </w:r>
    <w:r w:rsidRPr="00E71BA7"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noProof/>
        <w:sz w:val="28"/>
      </w:rPr>
      <w:t>8</w:t>
    </w:r>
    <w:r w:rsidRPr="00E71BA7">
      <w:rPr>
        <w:rFonts w:ascii="Times New Roman" w:hAnsi="Times New Roman"/>
        <w:sz w:val="28"/>
      </w:rPr>
      <w:fldChar w:fldCharType="end"/>
    </w:r>
  </w:p>
  <w:p w:rsidR="00E71BA7" w:rsidRDefault="00E71BA7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BA7" w:rsidRPr="00E71BA7" w:rsidRDefault="00E71BA7">
    <w:pPr>
      <w:pStyle w:val="ab"/>
      <w:jc w:val="center"/>
      <w:rPr>
        <w:rFonts w:ascii="Times New Roman" w:hAnsi="Times New Roman"/>
        <w:sz w:val="28"/>
      </w:rPr>
    </w:pPr>
    <w:r w:rsidRPr="00E71BA7">
      <w:rPr>
        <w:rFonts w:ascii="Times New Roman" w:hAnsi="Times New Roman"/>
        <w:sz w:val="28"/>
      </w:rPr>
      <w:fldChar w:fldCharType="begin"/>
    </w:r>
    <w:r w:rsidRPr="00E71BA7">
      <w:rPr>
        <w:rFonts w:ascii="Times New Roman" w:hAnsi="Times New Roman"/>
        <w:sz w:val="28"/>
      </w:rPr>
      <w:instrText>PAGE   \* MERGEFORMAT</w:instrText>
    </w:r>
    <w:r w:rsidRPr="00E71BA7"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noProof/>
        <w:sz w:val="28"/>
      </w:rPr>
      <w:t>2</w:t>
    </w:r>
    <w:r w:rsidRPr="00E71BA7">
      <w:rPr>
        <w:rFonts w:ascii="Times New Roman" w:hAnsi="Times New Roman"/>
        <w:sz w:val="28"/>
      </w:rPr>
      <w:fldChar w:fldCharType="end"/>
    </w:r>
  </w:p>
  <w:p w:rsidR="00E71BA7" w:rsidRDefault="00E71BA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D54F9"/>
    <w:multiLevelType w:val="hybridMultilevel"/>
    <w:tmpl w:val="4C165ADC"/>
    <w:lvl w:ilvl="0" w:tplc="2CC2723A">
      <w:start w:val="1"/>
      <w:numFmt w:val="decimal"/>
      <w:lvlText w:val="%1."/>
      <w:lvlJc w:val="left"/>
      <w:pPr>
        <w:ind w:left="720" w:hanging="360"/>
      </w:pPr>
    </w:lvl>
    <w:lvl w:ilvl="1" w:tplc="9CBA1BA0">
      <w:start w:val="1"/>
      <w:numFmt w:val="lowerLetter"/>
      <w:lvlText w:val="%2."/>
      <w:lvlJc w:val="left"/>
      <w:pPr>
        <w:ind w:left="1440" w:hanging="360"/>
      </w:pPr>
    </w:lvl>
    <w:lvl w:ilvl="2" w:tplc="1B1EC726">
      <w:start w:val="1"/>
      <w:numFmt w:val="lowerRoman"/>
      <w:lvlText w:val="%3."/>
      <w:lvlJc w:val="right"/>
      <w:pPr>
        <w:ind w:left="2160" w:hanging="180"/>
      </w:pPr>
    </w:lvl>
    <w:lvl w:ilvl="3" w:tplc="79CAB0CE">
      <w:start w:val="1"/>
      <w:numFmt w:val="decimal"/>
      <w:lvlText w:val="%4."/>
      <w:lvlJc w:val="left"/>
      <w:pPr>
        <w:ind w:left="2880" w:hanging="360"/>
      </w:pPr>
    </w:lvl>
    <w:lvl w:ilvl="4" w:tplc="7E8EA428">
      <w:start w:val="1"/>
      <w:numFmt w:val="lowerLetter"/>
      <w:lvlText w:val="%5."/>
      <w:lvlJc w:val="left"/>
      <w:pPr>
        <w:ind w:left="3600" w:hanging="360"/>
      </w:pPr>
    </w:lvl>
    <w:lvl w:ilvl="5" w:tplc="153E4BC4">
      <w:start w:val="1"/>
      <w:numFmt w:val="lowerRoman"/>
      <w:lvlText w:val="%6."/>
      <w:lvlJc w:val="right"/>
      <w:pPr>
        <w:ind w:left="4320" w:hanging="180"/>
      </w:pPr>
    </w:lvl>
    <w:lvl w:ilvl="6" w:tplc="F544F5EC">
      <w:start w:val="1"/>
      <w:numFmt w:val="decimal"/>
      <w:lvlText w:val="%7."/>
      <w:lvlJc w:val="left"/>
      <w:pPr>
        <w:ind w:left="5040" w:hanging="360"/>
      </w:pPr>
    </w:lvl>
    <w:lvl w:ilvl="7" w:tplc="E6A83960">
      <w:start w:val="1"/>
      <w:numFmt w:val="lowerLetter"/>
      <w:lvlText w:val="%8."/>
      <w:lvlJc w:val="left"/>
      <w:pPr>
        <w:ind w:left="5760" w:hanging="360"/>
      </w:pPr>
    </w:lvl>
    <w:lvl w:ilvl="8" w:tplc="922C4F0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5F51A0"/>
    <w:multiLevelType w:val="hybridMultilevel"/>
    <w:tmpl w:val="3C3408FC"/>
    <w:lvl w:ilvl="0" w:tplc="2E30682E">
      <w:start w:val="1"/>
      <w:numFmt w:val="decimal"/>
      <w:lvlText w:val="%1."/>
      <w:lvlJc w:val="left"/>
      <w:pPr>
        <w:ind w:left="720" w:hanging="360"/>
      </w:pPr>
    </w:lvl>
    <w:lvl w:ilvl="1" w:tplc="2E329138">
      <w:start w:val="1"/>
      <w:numFmt w:val="lowerLetter"/>
      <w:lvlText w:val="%2."/>
      <w:lvlJc w:val="left"/>
      <w:pPr>
        <w:ind w:left="1440" w:hanging="360"/>
      </w:pPr>
    </w:lvl>
    <w:lvl w:ilvl="2" w:tplc="92D68032">
      <w:start w:val="1"/>
      <w:numFmt w:val="lowerRoman"/>
      <w:lvlText w:val="%3."/>
      <w:lvlJc w:val="right"/>
      <w:pPr>
        <w:ind w:left="2160" w:hanging="180"/>
      </w:pPr>
    </w:lvl>
    <w:lvl w:ilvl="3" w:tplc="74BA8CB6">
      <w:start w:val="1"/>
      <w:numFmt w:val="decimal"/>
      <w:lvlText w:val="%4."/>
      <w:lvlJc w:val="left"/>
      <w:pPr>
        <w:ind w:left="2880" w:hanging="360"/>
      </w:pPr>
    </w:lvl>
    <w:lvl w:ilvl="4" w:tplc="C61A7F6E">
      <w:start w:val="1"/>
      <w:numFmt w:val="lowerLetter"/>
      <w:lvlText w:val="%5."/>
      <w:lvlJc w:val="left"/>
      <w:pPr>
        <w:ind w:left="3600" w:hanging="360"/>
      </w:pPr>
    </w:lvl>
    <w:lvl w:ilvl="5" w:tplc="4536757A">
      <w:start w:val="1"/>
      <w:numFmt w:val="lowerRoman"/>
      <w:lvlText w:val="%6."/>
      <w:lvlJc w:val="right"/>
      <w:pPr>
        <w:ind w:left="4320" w:hanging="180"/>
      </w:pPr>
    </w:lvl>
    <w:lvl w:ilvl="6" w:tplc="3DCC3520">
      <w:start w:val="1"/>
      <w:numFmt w:val="decimal"/>
      <w:lvlText w:val="%7."/>
      <w:lvlJc w:val="left"/>
      <w:pPr>
        <w:ind w:left="5040" w:hanging="360"/>
      </w:pPr>
    </w:lvl>
    <w:lvl w:ilvl="7" w:tplc="84F66ADA">
      <w:start w:val="1"/>
      <w:numFmt w:val="lowerLetter"/>
      <w:lvlText w:val="%8."/>
      <w:lvlJc w:val="left"/>
      <w:pPr>
        <w:ind w:left="5760" w:hanging="360"/>
      </w:pPr>
    </w:lvl>
    <w:lvl w:ilvl="8" w:tplc="C440518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67E50"/>
    <w:multiLevelType w:val="multilevel"/>
    <w:tmpl w:val="8CDEBD2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647" w:hanging="720"/>
      </w:pPr>
    </w:lvl>
    <w:lvl w:ilvl="2">
      <w:start w:val="1"/>
      <w:numFmt w:val="decimal"/>
      <w:lvlText w:val="%1.%2.%3."/>
      <w:lvlJc w:val="left"/>
      <w:pPr>
        <w:ind w:left="2007" w:hanging="720"/>
      </w:pPr>
    </w:lvl>
    <w:lvl w:ilvl="3">
      <w:start w:val="1"/>
      <w:numFmt w:val="decimal"/>
      <w:lvlText w:val="%1.%2.%3.%4."/>
      <w:lvlJc w:val="left"/>
      <w:pPr>
        <w:ind w:left="2727" w:hanging="1080"/>
      </w:pPr>
    </w:lvl>
    <w:lvl w:ilvl="4">
      <w:start w:val="1"/>
      <w:numFmt w:val="decimal"/>
      <w:lvlText w:val="%1.%2.%3.%4.%5."/>
      <w:lvlJc w:val="left"/>
      <w:pPr>
        <w:ind w:left="3087" w:hanging="1080"/>
      </w:pPr>
    </w:lvl>
    <w:lvl w:ilvl="5">
      <w:start w:val="1"/>
      <w:numFmt w:val="decimal"/>
      <w:lvlText w:val="%1.%2.%3.%4.%5.%6."/>
      <w:lvlJc w:val="left"/>
      <w:pPr>
        <w:ind w:left="3807" w:hanging="1440"/>
      </w:pPr>
    </w:lvl>
    <w:lvl w:ilvl="6">
      <w:start w:val="1"/>
      <w:numFmt w:val="decimal"/>
      <w:lvlText w:val="%1.%2.%3.%4.%5.%6.%7."/>
      <w:lvlJc w:val="left"/>
      <w:pPr>
        <w:ind w:left="4527" w:hanging="1800"/>
      </w:pPr>
    </w:lvl>
    <w:lvl w:ilvl="7">
      <w:start w:val="1"/>
      <w:numFmt w:val="decimal"/>
      <w:lvlText w:val="%1.%2.%3.%4.%5.%6.%7.%8."/>
      <w:lvlJc w:val="left"/>
      <w:pPr>
        <w:ind w:left="4887" w:hanging="1800"/>
      </w:pPr>
    </w:lvl>
    <w:lvl w:ilvl="8">
      <w:start w:val="1"/>
      <w:numFmt w:val="decimal"/>
      <w:lvlText w:val="%1.%2.%3.%4.%5.%6.%7.%8.%9."/>
      <w:lvlJc w:val="left"/>
      <w:pPr>
        <w:ind w:left="5607" w:hanging="2160"/>
      </w:pPr>
    </w:lvl>
  </w:abstractNum>
  <w:abstractNum w:abstractNumId="3">
    <w:nsid w:val="4EC478C5"/>
    <w:multiLevelType w:val="multilevel"/>
    <w:tmpl w:val="4476F54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7" w:hanging="360"/>
      </w:pPr>
    </w:lvl>
    <w:lvl w:ilvl="2">
      <w:start w:val="1"/>
      <w:numFmt w:val="decimal"/>
      <w:lvlText w:val="%1.%2.%3."/>
      <w:lvlJc w:val="left"/>
      <w:pPr>
        <w:ind w:left="2574" w:hanging="720"/>
      </w:pPr>
    </w:lvl>
    <w:lvl w:ilvl="3">
      <w:start w:val="1"/>
      <w:numFmt w:val="decimal"/>
      <w:lvlText w:val="%1.%2.%3.%4."/>
      <w:lvlJc w:val="left"/>
      <w:pPr>
        <w:ind w:left="3501" w:hanging="720"/>
      </w:pPr>
    </w:lvl>
    <w:lvl w:ilvl="4">
      <w:start w:val="1"/>
      <w:numFmt w:val="decimal"/>
      <w:lvlText w:val="%1.%2.%3.%4.%5."/>
      <w:lvlJc w:val="left"/>
      <w:pPr>
        <w:ind w:left="4788" w:hanging="1080"/>
      </w:pPr>
    </w:lvl>
    <w:lvl w:ilvl="5">
      <w:start w:val="1"/>
      <w:numFmt w:val="decimal"/>
      <w:lvlText w:val="%1.%2.%3.%4.%5.%6."/>
      <w:lvlJc w:val="left"/>
      <w:pPr>
        <w:ind w:left="5715" w:hanging="1080"/>
      </w:pPr>
    </w:lvl>
    <w:lvl w:ilvl="6">
      <w:start w:val="1"/>
      <w:numFmt w:val="decimal"/>
      <w:lvlText w:val="%1.%2.%3.%4.%5.%6.%7."/>
      <w:lvlJc w:val="left"/>
      <w:pPr>
        <w:ind w:left="6642" w:hanging="1080"/>
      </w:pPr>
    </w:lvl>
    <w:lvl w:ilvl="7">
      <w:start w:val="1"/>
      <w:numFmt w:val="decimal"/>
      <w:lvlText w:val="%1.%2.%3.%4.%5.%6.%7.%8."/>
      <w:lvlJc w:val="left"/>
      <w:pPr>
        <w:ind w:left="7929" w:hanging="1440"/>
      </w:pPr>
    </w:lvl>
    <w:lvl w:ilvl="8">
      <w:start w:val="1"/>
      <w:numFmt w:val="decimal"/>
      <w:lvlText w:val="%1.%2.%3.%4.%5.%6.%7.%8.%9."/>
      <w:lvlJc w:val="left"/>
      <w:pPr>
        <w:ind w:left="8856" w:hanging="1440"/>
      </w:pPr>
    </w:lvl>
  </w:abstractNum>
  <w:abstractNum w:abstractNumId="4">
    <w:nsid w:val="66A62EEF"/>
    <w:multiLevelType w:val="hybridMultilevel"/>
    <w:tmpl w:val="A964DAA8"/>
    <w:lvl w:ilvl="0" w:tplc="13D2DE20">
      <w:start w:val="3"/>
      <w:numFmt w:val="decimal"/>
      <w:lvlText w:val="%1."/>
      <w:lvlJc w:val="left"/>
      <w:pPr>
        <w:ind w:left="720" w:hanging="360"/>
      </w:pPr>
    </w:lvl>
    <w:lvl w:ilvl="1" w:tplc="2CF88A26">
      <w:start w:val="1"/>
      <w:numFmt w:val="lowerLetter"/>
      <w:lvlText w:val="%2."/>
      <w:lvlJc w:val="left"/>
      <w:pPr>
        <w:ind w:left="1440" w:hanging="360"/>
      </w:pPr>
    </w:lvl>
    <w:lvl w:ilvl="2" w:tplc="71C62668">
      <w:start w:val="1"/>
      <w:numFmt w:val="lowerRoman"/>
      <w:lvlText w:val="%3."/>
      <w:lvlJc w:val="right"/>
      <w:pPr>
        <w:ind w:left="2160" w:hanging="180"/>
      </w:pPr>
    </w:lvl>
    <w:lvl w:ilvl="3" w:tplc="CA8CEC32">
      <w:start w:val="1"/>
      <w:numFmt w:val="decimal"/>
      <w:lvlText w:val="%4."/>
      <w:lvlJc w:val="left"/>
      <w:pPr>
        <w:ind w:left="2880" w:hanging="360"/>
      </w:pPr>
    </w:lvl>
    <w:lvl w:ilvl="4" w:tplc="E3C454E2">
      <w:start w:val="1"/>
      <w:numFmt w:val="lowerLetter"/>
      <w:lvlText w:val="%5."/>
      <w:lvlJc w:val="left"/>
      <w:pPr>
        <w:ind w:left="3600" w:hanging="360"/>
      </w:pPr>
    </w:lvl>
    <w:lvl w:ilvl="5" w:tplc="D1006376">
      <w:start w:val="1"/>
      <w:numFmt w:val="lowerRoman"/>
      <w:lvlText w:val="%6."/>
      <w:lvlJc w:val="right"/>
      <w:pPr>
        <w:ind w:left="4320" w:hanging="180"/>
      </w:pPr>
    </w:lvl>
    <w:lvl w:ilvl="6" w:tplc="1010AA8C">
      <w:start w:val="1"/>
      <w:numFmt w:val="decimal"/>
      <w:lvlText w:val="%7."/>
      <w:lvlJc w:val="left"/>
      <w:pPr>
        <w:ind w:left="5040" w:hanging="360"/>
      </w:pPr>
    </w:lvl>
    <w:lvl w:ilvl="7" w:tplc="6758FC6E">
      <w:start w:val="1"/>
      <w:numFmt w:val="lowerLetter"/>
      <w:lvlText w:val="%8."/>
      <w:lvlJc w:val="left"/>
      <w:pPr>
        <w:ind w:left="5760" w:hanging="360"/>
      </w:pPr>
    </w:lvl>
    <w:lvl w:ilvl="8" w:tplc="AFFE44D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E35253"/>
    <w:multiLevelType w:val="hybridMultilevel"/>
    <w:tmpl w:val="0FD81BAE"/>
    <w:lvl w:ilvl="0" w:tplc="588A2F2A">
      <w:start w:val="1"/>
      <w:numFmt w:val="decimal"/>
      <w:lvlText w:val="%1."/>
      <w:lvlJc w:val="left"/>
      <w:pPr>
        <w:ind w:left="720" w:hanging="360"/>
      </w:pPr>
    </w:lvl>
    <w:lvl w:ilvl="1" w:tplc="E7F431A0">
      <w:start w:val="1"/>
      <w:numFmt w:val="lowerLetter"/>
      <w:lvlText w:val="%2."/>
      <w:lvlJc w:val="left"/>
      <w:pPr>
        <w:ind w:left="1440" w:hanging="360"/>
      </w:pPr>
    </w:lvl>
    <w:lvl w:ilvl="2" w:tplc="508C9136">
      <w:start w:val="1"/>
      <w:numFmt w:val="lowerRoman"/>
      <w:lvlText w:val="%3."/>
      <w:lvlJc w:val="right"/>
      <w:pPr>
        <w:ind w:left="2160" w:hanging="180"/>
      </w:pPr>
    </w:lvl>
    <w:lvl w:ilvl="3" w:tplc="5FCA3B1C">
      <w:start w:val="1"/>
      <w:numFmt w:val="decimal"/>
      <w:lvlText w:val="%4."/>
      <w:lvlJc w:val="left"/>
      <w:pPr>
        <w:ind w:left="2880" w:hanging="360"/>
      </w:pPr>
    </w:lvl>
    <w:lvl w:ilvl="4" w:tplc="27A42ADC">
      <w:start w:val="1"/>
      <w:numFmt w:val="lowerLetter"/>
      <w:lvlText w:val="%5."/>
      <w:lvlJc w:val="left"/>
      <w:pPr>
        <w:ind w:left="3600" w:hanging="360"/>
      </w:pPr>
    </w:lvl>
    <w:lvl w:ilvl="5" w:tplc="AFB64AE0">
      <w:start w:val="1"/>
      <w:numFmt w:val="lowerRoman"/>
      <w:lvlText w:val="%6."/>
      <w:lvlJc w:val="right"/>
      <w:pPr>
        <w:ind w:left="4320" w:hanging="180"/>
      </w:pPr>
    </w:lvl>
    <w:lvl w:ilvl="6" w:tplc="CC881354">
      <w:start w:val="1"/>
      <w:numFmt w:val="decimal"/>
      <w:lvlText w:val="%7."/>
      <w:lvlJc w:val="left"/>
      <w:pPr>
        <w:ind w:left="5040" w:hanging="360"/>
      </w:pPr>
    </w:lvl>
    <w:lvl w:ilvl="7" w:tplc="C0609B94">
      <w:start w:val="1"/>
      <w:numFmt w:val="lowerLetter"/>
      <w:lvlText w:val="%8."/>
      <w:lvlJc w:val="left"/>
      <w:pPr>
        <w:ind w:left="5760" w:hanging="360"/>
      </w:pPr>
    </w:lvl>
    <w:lvl w:ilvl="8" w:tplc="2ADEDD9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C15AFD"/>
    <w:multiLevelType w:val="multilevel"/>
    <w:tmpl w:val="5D2846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65" w:hanging="405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941"/>
    <w:rsid w:val="00477941"/>
    <w:rsid w:val="00E7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67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rPr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non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0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0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0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2">
    <w:name w:val="Заголовок 1;!Части документа"/>
    <w:basedOn w:val="a"/>
    <w:next w:val="a"/>
    <w:link w:val="13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24">
    <w:name w:val="Заголовок 2;!Разделы документа"/>
    <w:basedOn w:val="a"/>
    <w:link w:val="25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customStyle="1" w:styleId="32">
    <w:name w:val="Заголовок 3;!Главы документа"/>
    <w:basedOn w:val="a"/>
    <w:link w:val="33"/>
    <w:qFormat/>
    <w:pPr>
      <w:outlineLvl w:val="2"/>
    </w:pPr>
    <w:rPr>
      <w:rFonts w:cs="Arial"/>
      <w:b/>
      <w:bCs/>
      <w:sz w:val="28"/>
      <w:szCs w:val="26"/>
    </w:rPr>
  </w:style>
  <w:style w:type="paragraph" w:customStyle="1" w:styleId="42">
    <w:name w:val="Заголовок 4;!Параграфы/Статьи документа"/>
    <w:basedOn w:val="a"/>
    <w:link w:val="43"/>
    <w:qFormat/>
    <w:pPr>
      <w:outlineLvl w:val="3"/>
    </w:pPr>
    <w:rPr>
      <w:b/>
      <w:bCs/>
      <w:sz w:val="26"/>
      <w:szCs w:val="28"/>
    </w:rPr>
  </w:style>
  <w:style w:type="character" w:customStyle="1" w:styleId="26">
    <w:name w:val="Основной текст (2)_"/>
    <w:link w:val="2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  <w:lang w:eastAsia="en-US"/>
    </w:rPr>
  </w:style>
  <w:style w:type="character" w:customStyle="1" w:styleId="afb">
    <w:name w:val="Сноска_"/>
    <w:link w:val="afc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  <w:lang w:eastAsia="en-US"/>
    </w:rPr>
  </w:style>
  <w:style w:type="character" w:customStyle="1" w:styleId="285pt">
    <w:name w:val="Основной текст (2) + 8;5 pt"/>
    <w:rPr>
      <w:rFonts w:ascii="Times New Roman" w:eastAsia="Times New Roman" w:hAnsi="Times New Roman" w:cs="Times New Roman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f1"/>
    <w:uiPriority w:val="59"/>
    <w:rPr>
      <w:rFonts w:eastAsia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3">
    <w:name w:val="Заголовок 1 Знак"/>
    <w:link w:val="12"/>
    <w:rPr>
      <w:rFonts w:ascii="Arial" w:eastAsia="Times New Roman" w:hAnsi="Arial" w:cs="Arial"/>
      <w:b/>
      <w:bCs/>
      <w:sz w:val="32"/>
      <w:szCs w:val="32"/>
    </w:rPr>
  </w:style>
  <w:style w:type="character" w:customStyle="1" w:styleId="25">
    <w:name w:val="Заголовок 2 Знак"/>
    <w:link w:val="24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3">
    <w:name w:val="Заголовок 3 Знак"/>
    <w:link w:val="32"/>
    <w:rPr>
      <w:rFonts w:ascii="Arial" w:eastAsia="Times New Roman" w:hAnsi="Arial" w:cs="Arial"/>
      <w:b/>
      <w:bCs/>
      <w:sz w:val="28"/>
      <w:szCs w:val="26"/>
    </w:rPr>
  </w:style>
  <w:style w:type="character" w:customStyle="1" w:styleId="43">
    <w:name w:val="Заголовок 4 Знак"/>
    <w:link w:val="42"/>
    <w:rPr>
      <w:rFonts w:ascii="Arial" w:eastAsia="Times New Roman" w:hAnsi="Arial"/>
      <w:b/>
      <w:bCs/>
      <w:sz w:val="26"/>
      <w:szCs w:val="28"/>
    </w:rPr>
  </w:style>
  <w:style w:type="character" w:customStyle="1" w:styleId="HTML">
    <w:name w:val="Переменный HTML;!Ссылки в документе"/>
    <w:rPr>
      <w:rFonts w:ascii="Arial" w:hAnsi="Arial"/>
      <w:iCs/>
      <w:color w:val="0000FF"/>
      <w:sz w:val="24"/>
      <w:u w:val="none"/>
    </w:rPr>
  </w:style>
  <w:style w:type="paragraph" w:customStyle="1" w:styleId="aff">
    <w:name w:val="Текст примечания;!Равноширинный текст документа"/>
    <w:basedOn w:val="a"/>
    <w:link w:val="aff0"/>
    <w:semiHidden/>
    <w:rPr>
      <w:rFonts w:ascii="Courier" w:hAnsi="Courier"/>
      <w:sz w:val="22"/>
      <w:szCs w:val="20"/>
    </w:rPr>
  </w:style>
  <w:style w:type="character" w:customStyle="1" w:styleId="aff0">
    <w:name w:val="Текст примечания Знак"/>
    <w:link w:val="aff"/>
    <w:semiHidden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Table">
    <w:name w:val="Table!Таблица"/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Table0">
    <w:name w:val="Table!"/>
    <w:next w:val="Table"/>
    <w:pPr>
      <w:jc w:val="center"/>
    </w:pPr>
    <w:rPr>
      <w:rFonts w:ascii="Arial" w:eastAsia="Times New Roman" w:hAnsi="Arial" w:cs="Arial"/>
      <w:b/>
      <w:bCs/>
      <w:sz w:val="24"/>
      <w:szCs w:val="32"/>
      <w:lang w:eastAsia="ru-RU"/>
    </w:rPr>
  </w:style>
  <w:style w:type="character" w:styleId="aff1">
    <w:name w:val="FollowedHyperlink"/>
    <w:uiPriority w:val="99"/>
    <w:semiHidden/>
    <w:unhideWhenUsed/>
    <w:rPr>
      <w:color w:val="800080"/>
      <w:u w:val="single"/>
    </w:rPr>
  </w:style>
  <w:style w:type="character" w:customStyle="1" w:styleId="ac">
    <w:name w:val="Верхний колонтитул Знак"/>
    <w:link w:val="ab"/>
    <w:uiPriority w:val="99"/>
    <w:rPr>
      <w:rFonts w:ascii="Arial" w:eastAsia="Times New Roman" w:hAnsi="Arial"/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rFonts w:ascii="Arial" w:eastAsia="Times New Roman" w:hAnsi="Arial"/>
      <w:sz w:val="24"/>
      <w:szCs w:val="24"/>
    </w:rPr>
  </w:style>
  <w:style w:type="table" w:customStyle="1" w:styleId="72">
    <w:name w:val="Сетка таблицы7"/>
    <w:basedOn w:val="a1"/>
    <w:uiPriority w:val="59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uiPriority w:val="59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67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rPr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non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0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0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0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2">
    <w:name w:val="Заголовок 1;!Части документа"/>
    <w:basedOn w:val="a"/>
    <w:next w:val="a"/>
    <w:link w:val="13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24">
    <w:name w:val="Заголовок 2;!Разделы документа"/>
    <w:basedOn w:val="a"/>
    <w:link w:val="25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customStyle="1" w:styleId="32">
    <w:name w:val="Заголовок 3;!Главы документа"/>
    <w:basedOn w:val="a"/>
    <w:link w:val="33"/>
    <w:qFormat/>
    <w:pPr>
      <w:outlineLvl w:val="2"/>
    </w:pPr>
    <w:rPr>
      <w:rFonts w:cs="Arial"/>
      <w:b/>
      <w:bCs/>
      <w:sz w:val="28"/>
      <w:szCs w:val="26"/>
    </w:rPr>
  </w:style>
  <w:style w:type="paragraph" w:customStyle="1" w:styleId="42">
    <w:name w:val="Заголовок 4;!Параграфы/Статьи документа"/>
    <w:basedOn w:val="a"/>
    <w:link w:val="43"/>
    <w:qFormat/>
    <w:pPr>
      <w:outlineLvl w:val="3"/>
    </w:pPr>
    <w:rPr>
      <w:b/>
      <w:bCs/>
      <w:sz w:val="26"/>
      <w:szCs w:val="28"/>
    </w:rPr>
  </w:style>
  <w:style w:type="character" w:customStyle="1" w:styleId="26">
    <w:name w:val="Основной текст (2)_"/>
    <w:link w:val="2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  <w:lang w:eastAsia="en-US"/>
    </w:rPr>
  </w:style>
  <w:style w:type="character" w:customStyle="1" w:styleId="afb">
    <w:name w:val="Сноска_"/>
    <w:link w:val="afc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  <w:lang w:eastAsia="en-US"/>
    </w:rPr>
  </w:style>
  <w:style w:type="character" w:customStyle="1" w:styleId="285pt">
    <w:name w:val="Основной текст (2) + 8;5 pt"/>
    <w:rPr>
      <w:rFonts w:ascii="Times New Roman" w:eastAsia="Times New Roman" w:hAnsi="Times New Roman" w:cs="Times New Roman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f1"/>
    <w:uiPriority w:val="59"/>
    <w:rPr>
      <w:rFonts w:eastAsia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3">
    <w:name w:val="Заголовок 1 Знак"/>
    <w:link w:val="12"/>
    <w:rPr>
      <w:rFonts w:ascii="Arial" w:eastAsia="Times New Roman" w:hAnsi="Arial" w:cs="Arial"/>
      <w:b/>
      <w:bCs/>
      <w:sz w:val="32"/>
      <w:szCs w:val="32"/>
    </w:rPr>
  </w:style>
  <w:style w:type="character" w:customStyle="1" w:styleId="25">
    <w:name w:val="Заголовок 2 Знак"/>
    <w:link w:val="24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3">
    <w:name w:val="Заголовок 3 Знак"/>
    <w:link w:val="32"/>
    <w:rPr>
      <w:rFonts w:ascii="Arial" w:eastAsia="Times New Roman" w:hAnsi="Arial" w:cs="Arial"/>
      <w:b/>
      <w:bCs/>
      <w:sz w:val="28"/>
      <w:szCs w:val="26"/>
    </w:rPr>
  </w:style>
  <w:style w:type="character" w:customStyle="1" w:styleId="43">
    <w:name w:val="Заголовок 4 Знак"/>
    <w:link w:val="42"/>
    <w:rPr>
      <w:rFonts w:ascii="Arial" w:eastAsia="Times New Roman" w:hAnsi="Arial"/>
      <w:b/>
      <w:bCs/>
      <w:sz w:val="26"/>
      <w:szCs w:val="28"/>
    </w:rPr>
  </w:style>
  <w:style w:type="character" w:customStyle="1" w:styleId="HTML">
    <w:name w:val="Переменный HTML;!Ссылки в документе"/>
    <w:rPr>
      <w:rFonts w:ascii="Arial" w:hAnsi="Arial"/>
      <w:iCs/>
      <w:color w:val="0000FF"/>
      <w:sz w:val="24"/>
      <w:u w:val="none"/>
    </w:rPr>
  </w:style>
  <w:style w:type="paragraph" w:customStyle="1" w:styleId="aff">
    <w:name w:val="Текст примечания;!Равноширинный текст документа"/>
    <w:basedOn w:val="a"/>
    <w:link w:val="aff0"/>
    <w:semiHidden/>
    <w:rPr>
      <w:rFonts w:ascii="Courier" w:hAnsi="Courier"/>
      <w:sz w:val="22"/>
      <w:szCs w:val="20"/>
    </w:rPr>
  </w:style>
  <w:style w:type="character" w:customStyle="1" w:styleId="aff0">
    <w:name w:val="Текст примечания Знак"/>
    <w:link w:val="aff"/>
    <w:semiHidden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Table">
    <w:name w:val="Table!Таблица"/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Table0">
    <w:name w:val="Table!"/>
    <w:next w:val="Table"/>
    <w:pPr>
      <w:jc w:val="center"/>
    </w:pPr>
    <w:rPr>
      <w:rFonts w:ascii="Arial" w:eastAsia="Times New Roman" w:hAnsi="Arial" w:cs="Arial"/>
      <w:b/>
      <w:bCs/>
      <w:sz w:val="24"/>
      <w:szCs w:val="32"/>
      <w:lang w:eastAsia="ru-RU"/>
    </w:rPr>
  </w:style>
  <w:style w:type="character" w:styleId="aff1">
    <w:name w:val="FollowedHyperlink"/>
    <w:uiPriority w:val="99"/>
    <w:semiHidden/>
    <w:unhideWhenUsed/>
    <w:rPr>
      <w:color w:val="800080"/>
      <w:u w:val="single"/>
    </w:rPr>
  </w:style>
  <w:style w:type="character" w:customStyle="1" w:styleId="ac">
    <w:name w:val="Верхний колонтитул Знак"/>
    <w:link w:val="ab"/>
    <w:uiPriority w:val="99"/>
    <w:rPr>
      <w:rFonts w:ascii="Arial" w:eastAsia="Times New Roman" w:hAnsi="Arial"/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rFonts w:ascii="Arial" w:eastAsia="Times New Roman" w:hAnsi="Arial"/>
      <w:sz w:val="24"/>
      <w:szCs w:val="24"/>
    </w:rPr>
  </w:style>
  <w:style w:type="table" w:customStyle="1" w:styleId="72">
    <w:name w:val="Сетка таблицы7"/>
    <w:basedOn w:val="a1"/>
    <w:uiPriority w:val="59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uiPriority w:val="59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hyperlink" Target="file:///\\12.10.10.10\..\..\..\..\content\act\8aec001f-ee97-4f9d-af6f-50c8c8e0946e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12.10.10.10\..\..\..\..\content\act\4be1b784-4524-4d96-9077-020b3c79706d.html" TargetMode="External"/><Relationship Id="rId7" Type="http://schemas.openxmlformats.org/officeDocument/2006/relationships/endnotes" Target="endnotes.xml"/><Relationship Id="rId17" Type="http://schemas.openxmlformats.org/officeDocument/2006/relationships/hyperlink" Target="file:///\\12.10.10.10\..\..\..\..\content\act\8aec001f-ee97-4f9d-af6f-50c8c8e0946e.htm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\\12.10.10.10\..\..\..\..\content\act\8aec001f-ee97-4f9d-af6f-50c8c8e0946e.html" TargetMode="External"/><Relationship Id="rId20" Type="http://schemas.openxmlformats.org/officeDocument/2006/relationships/hyperlink" Target="file:///\\12.10.10.10\..\..\..\..\content\act\8aec001f-ee97-4f9d-af6f-50c8c8e0946e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header" Target="header2.xml"/><Relationship Id="rId19" Type="http://schemas.openxmlformats.org/officeDocument/2006/relationships/hyperlink" Target="file:///\\12.10.10.10\..\..\..\..\content\act\8aec001f-ee97-4f9d-af6f-50c8c8e0946e.html" TargetMode="External"/><Relationship Id="rId4" Type="http://schemas.openxmlformats.org/officeDocument/2006/relationships/settings" Target="settings.xm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2318</Words>
  <Characters>13217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Аксана Руслановна</dc:creator>
  <cp:lastModifiedBy>Дадашова Оксана Владимировна</cp:lastModifiedBy>
  <cp:revision>2</cp:revision>
  <cp:lastPrinted>2026-04-02T04:09:00Z</cp:lastPrinted>
  <dcterms:created xsi:type="dcterms:W3CDTF">2026-04-02T04:09:00Z</dcterms:created>
  <dcterms:modified xsi:type="dcterms:W3CDTF">2026-04-02T04:09:00Z</dcterms:modified>
  <cp:version>917504</cp:version>
</cp:coreProperties>
</file>