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80"/>
        <w:rPr>
          <w:rFonts w:ascii="Times New Roman" w:hAnsi="Times New Roman" w:cs="Times New Roman"/>
          <w:i/>
          <w:i/>
          <w:iCs/>
          <w:color w:val="548DD4" w:themeColor="text2" w:themeTint="99"/>
          <w:sz w:val="20"/>
          <w:szCs w:val="20"/>
          <w:highlight w:val="yellow"/>
          <w:lang w:val="en-US"/>
        </w:rPr>
      </w:pPr>
      <w:r>
        <w:rPr>
          <w:rFonts w:cs="Times New Roman" w:ascii="Times New Roman" w:hAnsi="Times New Roman"/>
          <w:i/>
          <w:iCs/>
          <w:color w:val="548DD4" w:themeColor="text2" w:themeTint="99"/>
          <w:sz w:val="20"/>
          <w:szCs w:val="20"/>
          <w:highlight w:val="yellow"/>
          <w:lang w:val="en-US"/>
        </w:rPr>
      </w:r>
    </w:p>
    <w:p>
      <w:pPr>
        <w:pStyle w:val="Normal"/>
        <w:spacing w:lineRule="exact" w:line="2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Style16"/>
          <w:rFonts w:eastAsia="Calibri" w:cs="Times New Roman" w:ascii="Times New Roman" w:hAnsi="Times New Roman"/>
          <w:b w:val="false"/>
          <w:bCs w:val="false"/>
          <w:color w:val="17365D" w:themeColor="text2" w:themeShade="bf"/>
          <w:spacing w:val="-10"/>
          <w:kern w:val="0"/>
          <w:sz w:val="28"/>
          <w:szCs w:val="28"/>
          <w:lang w:eastAsia="ru-RU"/>
        </w:rPr>
        <w:t>проект</w:t>
      </w:r>
    </w:p>
    <w:p>
      <w:pPr>
        <w:pStyle w:val="Normal"/>
        <w:spacing w:lineRule="exact" w:line="280"/>
        <w:jc w:val="center"/>
        <w:rPr>
          <w:rFonts w:ascii="Times New Roman" w:hAnsi="Times New Roman" w:cs="Times New Roman"/>
          <w:b/>
          <w:b/>
          <w:bCs/>
          <w:color w:val="548DD4" w:themeColor="text2" w:themeTint="99"/>
          <w:sz w:val="32"/>
          <w:szCs w:val="32"/>
        </w:rPr>
      </w:pPr>
      <w:bookmarkStart w:id="0" w:name="_GoBack"/>
      <w:bookmarkEnd w:id="0"/>
      <w:r>
        <w:rPr>
          <w:rStyle w:val="Style16"/>
          <w:rFonts w:eastAsia="Calibri" w:cs="Times New Roman" w:ascii="Times New Roman" w:hAnsi="Times New Roman"/>
          <w:color w:val="17365D" w:themeColor="text2" w:themeShade="bf"/>
          <w:spacing w:val="-10"/>
          <w:kern w:val="0"/>
          <w:sz w:val="28"/>
          <w:szCs w:val="28"/>
          <w:lang w:eastAsia="ru-RU"/>
        </w:rPr>
        <w:t>ПРОГРАММА</w:t>
      </w:r>
    </w:p>
    <w:p>
      <w:pPr>
        <w:pStyle w:val="Normal"/>
        <w:spacing w:lineRule="exact" w:line="280"/>
        <w:jc w:val="center"/>
        <w:rPr/>
      </w:pPr>
      <w:r>
        <w:rPr>
          <w:rStyle w:val="Style16"/>
          <w:rFonts w:eastAsia="Calibri" w:cs="Times New Roman" w:ascii="Times New Roman" w:hAnsi="Times New Roman"/>
          <w:color w:val="17365D" w:themeColor="text2" w:themeShade="bf"/>
          <w:spacing w:val="-10"/>
          <w:kern w:val="0"/>
          <w:sz w:val="28"/>
          <w:szCs w:val="28"/>
          <w:lang w:eastAsia="ru-RU"/>
        </w:rPr>
        <w:t>ТУРИСТСКОГО ФОРУМА «ЮГРАТУР 2022»</w:t>
      </w:r>
    </w:p>
    <w:p>
      <w:pPr>
        <w:pStyle w:val="Normal"/>
        <w:jc w:val="center"/>
        <w:rPr/>
      </w:pPr>
      <w:r>
        <w:rPr>
          <w:rStyle w:val="Style16"/>
          <w:rFonts w:eastAsia="Calibri" w:cs="Times New Roman" w:ascii="Times New Roman" w:hAnsi="Times New Roman"/>
          <w:i/>
          <w:color w:val="17365D" w:themeColor="text2" w:themeShade="bf"/>
          <w:spacing w:val="-10"/>
          <w:kern w:val="0"/>
          <w:sz w:val="28"/>
          <w:szCs w:val="28"/>
          <w:lang w:eastAsia="ru-RU"/>
        </w:rPr>
        <w:t xml:space="preserve"> </w:t>
      </w:r>
      <w:r>
        <w:rPr>
          <w:rStyle w:val="Style16"/>
          <w:rFonts w:eastAsia="Calibri" w:cs="Times New Roman" w:ascii="Times New Roman" w:hAnsi="Times New Roman"/>
          <w:i/>
          <w:color w:val="17365D" w:themeColor="text2" w:themeShade="bf"/>
          <w:spacing w:val="-10"/>
          <w:kern w:val="0"/>
          <w:sz w:val="28"/>
          <w:szCs w:val="28"/>
          <w:lang w:eastAsia="ru-RU"/>
        </w:rPr>
        <w:t>11-12 НОЯБРЯ 2022 ГОДА</w:t>
      </w:r>
    </w:p>
    <w:p>
      <w:pPr>
        <w:pStyle w:val="Normal"/>
        <w:jc w:val="center"/>
        <w:rPr/>
      </w:pPr>
      <w:r>
        <w:rPr>
          <w:rStyle w:val="Style16"/>
          <w:rFonts w:eastAsia="Calibri" w:cs="Times New Roman" w:ascii="Times New Roman" w:hAnsi="Times New Roman"/>
          <w:i/>
          <w:color w:val="17365D" w:themeColor="text2" w:themeShade="bf"/>
          <w:spacing w:val="-10"/>
          <w:kern w:val="0"/>
          <w:sz w:val="28"/>
          <w:szCs w:val="28"/>
          <w:lang w:eastAsia="ru-RU"/>
        </w:rPr>
        <w:t>(оффлайн и онлайн форматы)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i/>
          <w:i/>
          <w:color w:val="548DD4" w:themeColor="text2" w:themeTint="99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color w:val="548DD4" w:themeColor="text2" w:themeTint="99"/>
          <w:sz w:val="28"/>
          <w:szCs w:val="28"/>
        </w:rPr>
      </w:r>
    </w:p>
    <w:tbl>
      <w:tblPr>
        <w:tblW w:w="15212" w:type="dxa"/>
        <w:jc w:val="left"/>
        <w:tblInd w:w="206" w:type="dxa"/>
        <w:tblCellMar>
          <w:top w:w="0" w:type="dxa"/>
          <w:left w:w="9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34"/>
        <w:gridCol w:w="397"/>
        <w:gridCol w:w="10032"/>
        <w:gridCol w:w="3049"/>
      </w:tblGrid>
      <w:tr>
        <w:trPr>
          <w:trHeight w:val="844" w:hRule="atLeast"/>
        </w:trPr>
        <w:tc>
          <w:tcPr>
            <w:tcW w:w="15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themeFill="text2" w:themeFillTint="99" w:val="pct5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FFFFFF" w:themeColor="background1"/>
                <w:sz w:val="28"/>
                <w:szCs w:val="28"/>
              </w:rPr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11 НОЯБРЯ, ПЯТНИЦА</w:t>
            </w:r>
          </w:p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bCs/>
                <w:color w:val="C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color w:val="C00000"/>
                <w:sz w:val="28"/>
                <w:szCs w:val="28"/>
              </w:rPr>
            </w:r>
          </w:p>
        </w:tc>
      </w:tr>
      <w:tr>
        <w:trPr/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10:00-18:00</w:t>
            </w:r>
          </w:p>
        </w:tc>
        <w:tc>
          <w:tcPr>
            <w:tcW w:w="10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Cs/>
                <w:color w:val="17365D" w:themeColor="text2" w:themeShade="bf"/>
                <w:spacing w:val="-10"/>
                <w:sz w:val="28"/>
                <w:szCs w:val="28"/>
              </w:rPr>
              <w:t xml:space="preserve">Работа сувенирного салона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-10"/>
                <w:sz w:val="28"/>
                <w:szCs w:val="28"/>
              </w:rPr>
              <w:t>«Город мастеров», ярмарки товаропроизводителей Югры.</w:t>
            </w:r>
          </w:p>
          <w:p>
            <w:pPr>
              <w:pStyle w:val="Normal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pacing w:val="-10"/>
                <w:sz w:val="28"/>
                <w:szCs w:val="28"/>
              </w:rPr>
              <w:t>Мастер-классы, резьба по кости и дереву, изготовление сувениров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-10"/>
                <w:sz w:val="28"/>
                <w:szCs w:val="28"/>
              </w:rPr>
              <w:t>Стенд «Город мастеров»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-10"/>
                <w:sz w:val="28"/>
                <w:szCs w:val="28"/>
              </w:rPr>
              <w:t>1</w:t>
            </w:r>
            <w:bookmarkStart w:id="1" w:name="__DdeLink__174409_396739711811"/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-10"/>
                <w:sz w:val="28"/>
                <w:szCs w:val="28"/>
              </w:rPr>
              <w:t xml:space="preserve"> этаж</w:t>
            </w:r>
            <w:bookmarkEnd w:id="1"/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10:00-18:00</w:t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Cs/>
                <w:color w:val="17365D" w:themeColor="text2" w:themeShade="bf"/>
                <w:spacing w:val="-10"/>
                <w:kern w:val="0"/>
                <w:sz w:val="28"/>
                <w:szCs w:val="28"/>
              </w:rPr>
              <w:t>Деловые встречи участников выставки-ярмарки по вопросам сотрудничества в сфере туризма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Cs/>
                <w:color w:val="17365D" w:themeColor="text2" w:themeShade="bf"/>
                <w:spacing w:val="-10"/>
                <w:kern w:val="0"/>
                <w:sz w:val="28"/>
                <w:szCs w:val="28"/>
              </w:rPr>
              <w:t>Зона деловых переговоров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10:00-10:30</w:t>
            </w:r>
          </w:p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color w:val="17365D" w:themeColor="text2" w:themeShade="bf"/>
                <w:spacing w:val="-10"/>
                <w:kern w:val="0"/>
                <w:sz w:val="28"/>
                <w:szCs w:val="28"/>
                <w:lang w:eastAsia="ru-RU"/>
              </w:rPr>
              <w:t>Церемония официального открытия туристского Форума «ЮграТур 2022»</w:t>
            </w:r>
          </w:p>
          <w:p>
            <w:pPr>
              <w:pStyle w:val="Normal"/>
              <w:jc w:val="both"/>
              <w:rPr>
                <w:rStyle w:val="Style16"/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Cs/>
                <w:color w:val="17365D" w:themeColor="text2" w:themeShade="bf"/>
                <w:spacing w:val="-10"/>
                <w:kern w:val="0"/>
                <w:sz w:val="28"/>
                <w:szCs w:val="28"/>
                <w:lang w:eastAsia="ru-RU"/>
              </w:rPr>
              <w:t xml:space="preserve">Приветственное слово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Cs/>
                <w:color w:val="17365D" w:themeColor="text2" w:themeShade="bf"/>
                <w:spacing w:val="-10"/>
                <w:kern w:val="0"/>
                <w:sz w:val="28"/>
                <w:szCs w:val="28"/>
              </w:rPr>
              <w:t>представителя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Cs/>
                <w:color w:val="17365D" w:themeColor="text2" w:themeShade="bf"/>
                <w:spacing w:val="-10"/>
                <w:kern w:val="0"/>
                <w:sz w:val="28"/>
                <w:szCs w:val="28"/>
                <w:lang w:eastAsia="ru-RU"/>
              </w:rPr>
              <w:t xml:space="preserve"> Федерального агентства по туризму </w:t>
            </w:r>
          </w:p>
          <w:p>
            <w:pPr>
              <w:pStyle w:val="Normal"/>
              <w:jc w:val="both"/>
              <w:rPr>
                <w:rStyle w:val="Style16"/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jc w:val="both"/>
              <w:rPr/>
            </w:pPr>
            <w:bookmarkStart w:id="2" w:name="__DdeLink__8073_1199623402"/>
            <w:r>
              <w:rPr>
                <w:rFonts w:eastAsia="Calibri" w:cs="Times New Roman" w:ascii="Times New Roman" w:hAnsi="Times New Roman"/>
                <w:iCs/>
                <w:color w:val="17365D" w:themeColor="text2" w:themeShade="bf"/>
                <w:spacing w:val="-10"/>
                <w:sz w:val="28"/>
                <w:szCs w:val="28"/>
              </w:rPr>
              <w:t xml:space="preserve">Приветственное слово </w:t>
            </w:r>
            <w:bookmarkEnd w:id="2"/>
            <w:r>
              <w:rPr>
                <w:rFonts w:eastAsia="Calibri" w:cs="Times New Roman" w:ascii="Times New Roman" w:hAnsi="Times New Roman"/>
                <w:iCs/>
                <w:color w:val="17365D" w:themeColor="text2" w:themeShade="bf"/>
                <w:spacing w:val="-10"/>
                <w:sz w:val="28"/>
                <w:szCs w:val="28"/>
              </w:rPr>
              <w:t xml:space="preserve">Губернатора Ханты-Мансийского автономного округа – Югры Комаровой Натальи Владимировны 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iCs/>
                <w:color w:val="17365D" w:themeColor="text2" w:themeShade="bf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 w:themeColor="text2" w:themeShade="bf"/>
                <w:spacing w:val="-10"/>
                <w:sz w:val="28"/>
                <w:szCs w:val="28"/>
              </w:rPr>
              <w:t>Выставочный зал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iCs/>
                <w:color w:val="17365D" w:themeColor="text2" w:themeShade="bf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 w:themeColor="text2" w:themeShade="bf"/>
                <w:spacing w:val="-10"/>
                <w:sz w:val="28"/>
                <w:szCs w:val="28"/>
              </w:rPr>
              <w:t xml:space="preserve">1 этаж </w:t>
            </w:r>
          </w:p>
          <w:p>
            <w:pPr>
              <w:pStyle w:val="Normal"/>
              <w:spacing w:before="0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10:30-11:30</w:t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iCs/>
                <w:color w:val="17365D" w:themeColor="text2" w:themeShade="bf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pacing w:val="-10"/>
                <w:kern w:val="0"/>
                <w:sz w:val="28"/>
                <w:szCs w:val="28"/>
                <w:lang w:eastAsia="ru-RU"/>
              </w:rPr>
              <w:t>Обход</w:t>
            </w:r>
            <w:r>
              <w:rPr>
                <w:rFonts w:eastAsia="Calibri" w:cs="Times New Roman" w:ascii="Times New Roman" w:hAnsi="Times New Roman"/>
                <w:b/>
                <w:bCs/>
                <w:iCs/>
                <w:color w:val="17365D" w:themeColor="text2" w:themeShade="bf"/>
                <w:spacing w:val="-10"/>
                <w:sz w:val="28"/>
                <w:szCs w:val="28"/>
              </w:rPr>
              <w:t xml:space="preserve"> 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pacing w:val="-10"/>
                <w:kern w:val="0"/>
                <w:sz w:val="28"/>
                <w:szCs w:val="28"/>
                <w:lang w:eastAsia="ru-RU"/>
              </w:rPr>
              <w:t>выставки официальными лицами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iCs/>
                <w:color w:val="17365D" w:themeColor="text2" w:themeShade="bf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 w:themeColor="text2" w:themeShade="bf"/>
                <w:spacing w:val="-10"/>
                <w:sz w:val="28"/>
                <w:szCs w:val="28"/>
              </w:rPr>
              <w:t>Выставочный зал</w:t>
            </w:r>
          </w:p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iCs/>
                <w:color w:val="17365D" w:themeColor="text2" w:themeShade="bf"/>
                <w:spacing w:val="-10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Cs/>
                <w:color w:val="17365D" w:themeColor="text2" w:themeShade="bf"/>
                <w:spacing w:val="-10"/>
                <w:sz w:val="28"/>
                <w:szCs w:val="28"/>
              </w:rPr>
              <w:t xml:space="preserve">1 этаж 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11:30-13.00</w:t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Всероссийское совещание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  <w:u w:val="single"/>
              </w:rPr>
              <w:t xml:space="preserve">Вопросы для обсуждения: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новое в законодательстве в сфере туризма: закон о регулировании деятельности турагентов (субагентов) и введении федерального реестра турагентов, закон о регулировании деятельности экскурсоводов, гидов-переводчиков, инструкторов-проводников, закон «О туризме и туристической деятельности»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меры поддержки отрасли: федеральные, окружные, различные Фонды;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конкурсы в сфере туризма;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«Россия – страна возможностей»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Национальные туристические маршруты (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Рыбакова Ю.Л., </w:t>
            </w:r>
            <w:r>
              <w:rPr>
                <w:rFonts w:eastAsia="Tahoma" w:cs="Times New Roman" w:ascii="Times New Roman" w:hAnsi="Times New Roman"/>
                <w:b/>
                <w:bCs/>
                <w:i/>
                <w:iCs/>
                <w:caps w:val="false"/>
                <w:smallCaps w:val="false"/>
                <w:color w:val="17365D" w:themeColor="text2" w:themeShade="bf"/>
                <w:spacing w:val="0"/>
                <w:sz w:val="28"/>
                <w:szCs w:val="28"/>
                <w:lang w:eastAsia="en-US" w:bidi="ar-SA"/>
              </w:rPr>
              <w:t>Советник Руководителя Федерального агентства по туризму</w:t>
            </w: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)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 xml:space="preserve">- Реализация </w:t>
            </w:r>
            <w:r>
              <w:rPr>
                <w:rFonts w:cs="Times New Roman" w:ascii="Times New Roman" w:hAnsi="Times New Roman"/>
                <w:bCs/>
                <w:color w:val="17365D" w:themeColor="text2" w:themeShade="bf"/>
                <w:sz w:val="28"/>
                <w:szCs w:val="28"/>
              </w:rPr>
              <w:t>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(Государственный сертификат)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bCs/>
                <w:color w:val="17365D" w:themeColor="text2" w:themeShade="bf"/>
                <w:sz w:val="28"/>
                <w:szCs w:val="28"/>
              </w:rPr>
              <w:t xml:space="preserve">- презентация инвестиционного проекта «Ворота в Югру»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Модератор:</w:t>
            </w:r>
            <w:r>
              <w:rPr>
                <w:rFonts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представитель 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pacing w:val="-10"/>
                <w:sz w:val="28"/>
                <w:szCs w:val="28"/>
              </w:rPr>
              <w:t xml:space="preserve">Федерального агентства по туризму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17365D" w:themeColor="text2" w:themeShade="bf"/>
                <w:sz w:val="28"/>
                <w:szCs w:val="28"/>
              </w:rPr>
              <w:t xml:space="preserve">Спикеры: </w:t>
            </w:r>
            <w:r>
              <w:rPr>
                <w:rFonts w:eastAsia="Calibri" w:cs="Times New Roman" w:ascii="Times New Roman" w:hAnsi="Times New Roman"/>
                <w:i/>
                <w:color w:val="17365D" w:themeColor="text2" w:themeShade="bf"/>
                <w:sz w:val="28"/>
                <w:szCs w:val="28"/>
              </w:rPr>
              <w:t xml:space="preserve">представители Ростуризма, </w:t>
            </w:r>
            <w:r>
              <w:rPr>
                <w:rStyle w:val="Style11"/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 xml:space="preserve">Юридического агентства «Персона Грата», представитель Деппромышленности </w:t>
            </w:r>
            <w:r>
              <w:rPr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 xml:space="preserve"> Югры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i/>
                <w:color w:val="17365D" w:themeColor="text2" w:themeShade="bf"/>
                <w:sz w:val="28"/>
                <w:szCs w:val="28"/>
              </w:rPr>
              <w:t xml:space="preserve">Организатор: </w:t>
            </w:r>
            <w:r>
              <w:rPr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>Департамент промышленности Ханты-Мансийского автономного округа – Югры, Центр компетенций в сфере туризма Фонда развития Югры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jc w:val="center"/>
              <w:rPr>
                <w:color w:val="17365D" w:themeColor="text2" w:themeShade="bf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3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11:30-18.00</w:t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Всероссийский конкурс в сфере этнографического туризма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13:30-15:30</w:t>
            </w:r>
          </w:p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16:00-18:00</w:t>
            </w:r>
          </w:p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 xml:space="preserve">Курс «Идеология российского турпродукта: сфера питания в туристической инфраструктуре России»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z w:val="28"/>
                <w:szCs w:val="28"/>
              </w:rPr>
              <w:t>Обучающее мероприятие для рестораторов, товаропроизводителей, туроператоров по внутреннему и въездному туризму, организаторов событийных мероприятий.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Темы курса: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Style16"/>
                <w:rFonts w:cs="Times New Roman" w:ascii="Times New Roman" w:hAnsi="Times New Roman"/>
                <w:b w:val="false"/>
                <w:bCs w:val="false"/>
                <w:color w:val="17365D" w:themeColor="text2" w:themeShade="bf"/>
                <w:sz w:val="28"/>
                <w:szCs w:val="28"/>
              </w:rPr>
              <w:t>Идентификация: межотраслевой понятийный аппарат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17365D" w:themeColor="text2" w:themeShade="bf"/>
                <w:sz w:val="28"/>
                <w:szCs w:val="28"/>
                <w:lang w:eastAsia="en-US" w:bidi="ar-SA"/>
              </w:rPr>
              <w:t>Туризм и гастрономия как сфера креативных индустрий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17365D" w:themeColor="text2" w:themeShade="bf"/>
                <w:sz w:val="28"/>
                <w:szCs w:val="28"/>
                <w:lang w:eastAsia="en-US" w:bidi="ar-SA"/>
              </w:rPr>
              <w:t xml:space="preserve">Сфера питания в туристической инфраструктуре: проблематика и несоответствия в сфере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17365D" w:themeColor="text2" w:themeShade="bf"/>
                <w:sz w:val="28"/>
                <w:szCs w:val="28"/>
                <w:lang w:val="en-US" w:eastAsia="en-US" w:bidi="ar-SA"/>
              </w:rPr>
              <w:t>HoReCa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17365D" w:themeColor="text2" w:themeShade="bf"/>
                <w:sz w:val="28"/>
                <w:szCs w:val="28"/>
                <w:lang w:eastAsia="en-US" w:bidi="ar-SA"/>
              </w:rPr>
              <w:t xml:space="preserve">. Индустрия производства регионального продукта для сферы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17365D" w:themeColor="text2" w:themeShade="bf"/>
                <w:sz w:val="28"/>
                <w:szCs w:val="28"/>
                <w:lang w:val="en-US" w:eastAsia="en-US" w:bidi="ar-SA"/>
              </w:rPr>
              <w:t>HoReCa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17365D" w:themeColor="text2" w:themeShade="bf"/>
                <w:sz w:val="28"/>
                <w:szCs w:val="28"/>
                <w:lang w:eastAsia="en-US" w:bidi="ar-SA"/>
              </w:rPr>
              <w:t xml:space="preserve"> по состоянию на 2022 год</w:t>
            </w:r>
          </w:p>
          <w:p>
            <w:pPr>
              <w:pStyle w:val="ListParagraph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contextualSpacing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 w:val="false"/>
                <w:iCs w:val="false"/>
                <w:color w:val="17365D" w:themeColor="text2" w:themeShade="bf"/>
                <w:sz w:val="28"/>
                <w:szCs w:val="28"/>
                <w:lang w:eastAsia="en-US" w:bidi="ar-SA"/>
              </w:rPr>
              <w:t>Критерии оценки объектов первой системы добровольной сертификации в сфере гастрономического туризма «Гастрономическая карта России» (зарегистрирована в 2018 году Федеральным агентством по техническому регулированию и метрологии (Росстандарт), регистрационный номер РОСС RU.П1985.04ГКР0)</w:t>
            </w:r>
          </w:p>
          <w:p>
            <w:pPr>
              <w:pStyle w:val="NoSpacing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sz w:val="28"/>
                <w:szCs w:val="28"/>
                <w:lang w:eastAsia="en-US" w:bidi="ar-SA"/>
              </w:rPr>
              <w:t>Направления современной российской кухни</w:t>
            </w:r>
          </w:p>
          <w:p>
            <w:pPr>
              <w:pStyle w:val="NoSpacing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lang w:eastAsia="en-US" w:bidi="ar-SA"/>
              </w:rPr>
              <w:t>Мобильный ГИД «Гастрономическая карта России» – российская региональная (национальная) кухня в туристической инфраструктуре России</w:t>
            </w:r>
          </w:p>
          <w:p>
            <w:pPr>
              <w:pStyle w:val="NoSpacing"/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>
                <w:rStyle w:val="Style16"/>
                <w:rFonts w:ascii="Times New Roman" w:hAnsi="Times New Roman" w:eastAsia="Calibri" w:cs="Times New Roman"/>
                <w:b w:val="false"/>
                <w:b w:val="false"/>
                <w:bCs w:val="false"/>
                <w:i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single"/>
                <w:lang w:eastAsia="en-US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single"/>
                <w:lang w:eastAsia="en-US" w:bidi="ar-SA"/>
              </w:rPr>
            </w:r>
          </w:p>
          <w:p>
            <w:pPr>
              <w:pStyle w:val="NoSpacing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/>
                <w:bCs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single"/>
                <w:lang w:eastAsia="en-US" w:bidi="ar-SA"/>
              </w:rPr>
              <w:t>Курс «Сибирская кухня – неотъемлемая составляющая турпродукта Ханты-Мансийского автономного округа -Югры»</w:t>
            </w:r>
          </w:p>
          <w:p>
            <w:pPr>
              <w:pStyle w:val="NoSpacing"/>
              <w:numPr>
                <w:ilvl w:val="0"/>
                <w:numId w:val="2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single"/>
                <w:lang w:eastAsia="en-US" w:bidi="ar-SA"/>
              </w:rPr>
              <w:t>Сегменты туристической инфраструктуры и формы организации питания, категории услуг в различных сегментах туристической инфраструктуры на примере внедрения сибирской кухни в ХМАО-Югре и других регионов Сибири:</w:t>
            </w:r>
          </w:p>
          <w:p>
            <w:pPr>
              <w:pStyle w:val="NoSpacing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none"/>
                <w:lang w:eastAsia="en-US" w:bidi="ar-SA"/>
              </w:rPr>
              <w:t>Сибирский завтрак</w:t>
            </w:r>
          </w:p>
          <w:p>
            <w:pPr>
              <w:pStyle w:val="NoSpacing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none"/>
                <w:lang w:eastAsia="en-US" w:bidi="ar-SA"/>
              </w:rPr>
              <w:t>Меню сибирской кухни</w:t>
            </w:r>
          </w:p>
          <w:p>
            <w:pPr>
              <w:pStyle w:val="NoSpacing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none"/>
                <w:lang w:eastAsia="en-US" w:bidi="ar-SA"/>
              </w:rPr>
              <w:t>«Гастрономический театр»</w:t>
            </w:r>
          </w:p>
          <w:p>
            <w:pPr>
              <w:pStyle w:val="NoSpacing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none"/>
                <w:lang w:eastAsia="en-US" w:bidi="ar-SA"/>
              </w:rPr>
              <w:t>Сибирская кухня в придорожной инфраструктуре</w:t>
            </w:r>
          </w:p>
          <w:p>
            <w:pPr>
              <w:pStyle w:val="NoSpacing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none"/>
                <w:lang w:eastAsia="en-US" w:bidi="ar-SA"/>
              </w:rPr>
              <w:t>«Югорский гастросувенир»</w:t>
            </w:r>
          </w:p>
          <w:p>
            <w:pPr>
              <w:pStyle w:val="NoSpacing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none"/>
                <w:lang w:eastAsia="en-US" w:bidi="ar-SA"/>
              </w:rPr>
              <w:t>«Сибирский/Югорский ланч-бокс», «Сибирский/Югорский пикник»</w:t>
            </w:r>
          </w:p>
          <w:p>
            <w:pPr>
              <w:pStyle w:val="NoSpacing"/>
              <w:numPr>
                <w:ilvl w:val="1"/>
                <w:numId w:val="3"/>
              </w:numPr>
              <w:shd w:val="clear" w:color="auto" w:fill="FFFFFF"/>
              <w:tabs>
                <w:tab w:val="clear" w:pos="720"/>
                <w:tab w:val="left" w:pos="333" w:leader="none"/>
              </w:tabs>
              <w:spacing w:lineRule="auto" w:line="240" w:before="0" w:after="0"/>
              <w:ind w:left="0" w:hanging="0"/>
              <w:jc w:val="both"/>
              <w:rPr/>
            </w:pPr>
            <w:r>
              <w:rPr>
                <w:rStyle w:val="Style16"/>
                <w:rFonts w:eastAsia="Calibri" w:cs="Times New Roman"/>
                <w:b w:val="false"/>
                <w:bCs w:val="false"/>
                <w:i w:val="false"/>
                <w:iCs w:val="false"/>
                <w:color w:val="17365D" w:themeColor="text2" w:themeShade="bf"/>
                <w:kern w:val="0"/>
                <w:sz w:val="28"/>
                <w:szCs w:val="28"/>
                <w:u w:val="none"/>
                <w:lang w:eastAsia="en-US" w:bidi="ar-SA"/>
              </w:rPr>
              <w:t>Фестиваль сибирской кухни «Вкус Югры»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5"/>
                <w:sz w:val="28"/>
                <w:szCs w:val="28"/>
                <w:highlight w:val="white"/>
              </w:rPr>
              <w:t xml:space="preserve"> </w:t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  <w:highlight w:val="white"/>
                <w:lang w:eastAsia="ru-RU"/>
              </w:rPr>
              <w:t>Спикер:</w:t>
            </w:r>
            <w:r>
              <w:rPr>
                <w:rStyle w:val="Style16"/>
                <w:rFonts w:eastAsia="Times New Roman" w:cs="Arial" w:ascii="Arial" w:hAnsi="Arial"/>
                <w:b w:val="false"/>
                <w:bCs w:val="false"/>
                <w:i/>
                <w:iCs/>
                <w:color w:val="222222"/>
                <w:sz w:val="24"/>
                <w:highlight w:val="white"/>
                <w:lang w:eastAsia="ru-RU"/>
              </w:rPr>
              <w:t xml:space="preserve"> </w:t>
            </w:r>
            <w:r>
              <w:rPr>
                <w:rStyle w:val="Style16"/>
                <w:rFonts w:eastAsia="Times New Roman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  <w:highlight w:val="white"/>
              </w:rPr>
              <w:t>Екатерина Шаповалова, автор-методист и руководитель проекта «Гастрономическая карта России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13:00-13:30</w:t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Кофе-брейк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14:00-15:30</w:t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Экспертная сессия «Экотуризм &amp; ООПТ»</w:t>
            </w:r>
          </w:p>
          <w:p>
            <w:pPr>
              <w:pStyle w:val="Normal"/>
              <w:jc w:val="both"/>
              <w:rPr>
                <w:u w:val="single"/>
              </w:rPr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  <w:u w:val="single"/>
              </w:rPr>
              <w:t>Вопросы для обсуждения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развитие инфраструктуры на ООПТ;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законодательство в сфере экологического туризма;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 xml:space="preserve">создание туристско-рекреационных экологических кластеров 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 xml:space="preserve">- </w:t>
            </w: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проблемы и ошибки приразвитии экологического туризма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перспективы и пути развития экотуризма в автономном округе;</w:t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практический опыт регионов по развитию экологического туризма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Модератор: Железняк Александр, эксперт ОНФ в сфере туризма, экс-руководитель National Geographic Traveler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Fonts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ООПТ, Минприрод РФ, </w:t>
            </w: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 xml:space="preserve">Красноярский край, Калининградская, Сахалинская область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>Организатор: Департамент промышленности Ханты-Мансийского автономного округа – Югры, Департамент недропользования и природных ресурсов Ханты-Мансийского автономного округа – Югры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2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  <w:lang w:val="en-US"/>
              </w:rPr>
              <w:t>1</w:t>
            </w: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  <w:lang w:val="en-US"/>
              </w:rPr>
              <w:t>:</w:t>
            </w: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40</w:t>
            </w: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  <w:lang w:val="en-US"/>
              </w:rPr>
              <w:t>-1</w:t>
            </w: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6</w:t>
            </w: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  <w:lang w:val="en-US"/>
              </w:rPr>
              <w:t>:</w:t>
            </w: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4</w:t>
            </w: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Панельная дискуссия: «Практические инструменты продвижения туристических возможностей муниципальных образований» 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  <w:u w:val="single"/>
              </w:rPr>
              <w:t>Вопросы для обсуждения: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цифровые платформы;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рекламные компании и использование искусственного интеллекта, Big Data;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деловые, событийные мероприятия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  <w:i/>
                <w:i/>
                <w:iCs/>
                <w:color w:val="17365D" w:themeColor="text2" w:themeShade="bf"/>
              </w:rPr>
            </w:pPr>
            <w:r>
              <w:rPr>
                <w:rFonts w:cs="Times New Roman" w:ascii="Times New Roman" w:hAnsi="Times New Roman"/>
                <w:i/>
                <w:iCs/>
                <w:color w:val="17365D" w:themeColor="text2" w:themeShade="bf"/>
              </w:rPr>
            </w:r>
          </w:p>
          <w:p>
            <w:pPr>
              <w:pStyle w:val="Normal"/>
              <w:spacing w:before="0" w:after="240"/>
              <w:jc w:val="both"/>
              <w:rPr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Модератор: Вишневская Владислава Юрьевна, руководитель Центра компетенций в сфере туризма Фонда развития Югры</w:t>
            </w:r>
          </w:p>
          <w:p>
            <w:pPr>
              <w:pStyle w:val="Normal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Представители муниципальных образований автономного округа и регионов РФ, турбизнес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color w:val="17365D" w:themeColor="text2" w:themeShade="bf"/>
                <w:sz w:val="28"/>
                <w:szCs w:val="28"/>
              </w:rPr>
              <w:t xml:space="preserve">Организатор: </w:t>
            </w:r>
            <w:bookmarkStart w:id="3" w:name="__DdeLink__13385_67743831112"/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>Центр компетенции в сфере туризма Фонда развития Югры</w:t>
            </w:r>
            <w:bookmarkEnd w:id="3"/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>,</w:t>
            </w: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i/>
                <w:iCs/>
                <w:color w:val="17365D" w:themeColor="text2" w:themeShade="bf"/>
                <w:sz w:val="28"/>
                <w:szCs w:val="28"/>
              </w:rPr>
              <w:t xml:space="preserve"> Департамент промышленности Ханты-Мансийского автономного округа – Югры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Малый конференц-зал</w:t>
            </w:r>
          </w:p>
          <w:p>
            <w:pPr>
              <w:pStyle w:val="Normal"/>
              <w:jc w:val="center"/>
              <w:rPr>
                <w:color w:val="17365D" w:themeColor="text2" w:themeShade="bf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2 этаж</w:t>
            </w:r>
          </w:p>
        </w:tc>
      </w:tr>
      <w:tr>
        <w:trPr/>
        <w:tc>
          <w:tcPr>
            <w:tcW w:w="1734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19:00-21:00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104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bCs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i/>
                <w:sz w:val="28"/>
                <w:szCs w:val="28"/>
              </w:rPr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color w:val="17365D" w:themeColor="text2" w:themeShade="bf"/>
                <w:sz w:val="28"/>
                <w:szCs w:val="28"/>
              </w:rPr>
              <w:t>Торжественный ужин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Ресторан  «Панорама»</w:t>
            </w:r>
          </w:p>
        </w:tc>
      </w:tr>
      <w:tr>
        <w:trPr>
          <w:trHeight w:val="671" w:hRule="atLeast"/>
        </w:trPr>
        <w:tc>
          <w:tcPr>
            <w:tcW w:w="1521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548DD4" w:themeFill="text2" w:themeFillTint="99" w:val="pct5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12 НОЯБРЯ, СУББОТА</w:t>
            </w:r>
          </w:p>
        </w:tc>
      </w:tr>
      <w:tr>
        <w:trPr/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10:00-18:00</w:t>
            </w:r>
          </w:p>
        </w:tc>
        <w:tc>
          <w:tcPr>
            <w:tcW w:w="100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Cs/>
                <w:color w:val="17365D" w:themeColor="text2" w:themeShade="bf"/>
                <w:spacing w:val="-10"/>
                <w:sz w:val="28"/>
                <w:szCs w:val="28"/>
              </w:rPr>
              <w:t xml:space="preserve">Работа сувенирного салона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-10"/>
                <w:sz w:val="28"/>
                <w:szCs w:val="28"/>
              </w:rPr>
              <w:t>«Город мастеров».</w:t>
            </w:r>
          </w:p>
          <w:p>
            <w:pPr>
              <w:pStyle w:val="Normal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pacing w:val="-10"/>
                <w:sz w:val="28"/>
                <w:szCs w:val="28"/>
              </w:rPr>
              <w:t>Мастер-классы, резьба по кости и дереву, изготовление сувениров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-10"/>
                <w:sz w:val="28"/>
                <w:szCs w:val="28"/>
              </w:rPr>
              <w:t>Стенд «Город мастеров»</w:t>
            </w:r>
          </w:p>
          <w:p>
            <w:pPr>
              <w:pStyle w:val="Normal"/>
              <w:jc w:val="center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-10"/>
                <w:sz w:val="28"/>
                <w:szCs w:val="28"/>
              </w:rPr>
              <w:t>1</w:t>
            </w:r>
            <w:bookmarkStart w:id="4" w:name="__DdeLink__174409_3967397118111"/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spacing w:val="-10"/>
                <w:sz w:val="28"/>
                <w:szCs w:val="28"/>
              </w:rPr>
              <w:t xml:space="preserve"> этаж</w:t>
            </w:r>
            <w:bookmarkEnd w:id="4"/>
          </w:p>
        </w:tc>
      </w:tr>
      <w:tr>
        <w:trPr/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10.00-11.30</w:t>
            </w:r>
          </w:p>
        </w:tc>
        <w:tc>
          <w:tcPr>
            <w:tcW w:w="100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76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Круглый стол «Индустриальное наследие и промышленный туризм» </w:t>
            </w:r>
          </w:p>
          <w:p>
            <w:pPr>
              <w:pStyle w:val="Normal"/>
              <w:spacing w:lineRule="auto" w:line="276"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Модератор: Агентство стратегических инициатив по продвижению новых проектов</w:t>
            </w:r>
          </w:p>
          <w:p>
            <w:pPr>
              <w:pStyle w:val="Normal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lineRule="auto" w:line="276"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Участники: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>Представители муниципальных образований автономного округа и регионов РФ, турбизнес, музейные комплексы</w:t>
            </w:r>
          </w:p>
          <w:p>
            <w:pPr>
              <w:pStyle w:val="Normal"/>
              <w:spacing w:lineRule="auto" w:line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color w:val="17365D" w:themeColor="text2" w:themeShade="bf"/>
                <w:sz w:val="28"/>
                <w:szCs w:val="28"/>
              </w:rPr>
              <w:t xml:space="preserve">Организатор: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 xml:space="preserve">Департамент промышленности </w:t>
            </w:r>
            <w:bookmarkStart w:id="5" w:name="__DdeLink__978_3536794359"/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>Ханты-Мансийского автономного округа – Югры</w:t>
            </w:r>
            <w:bookmarkEnd w:id="5"/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>, БУ  Ханты-Мансийского автономного округа – Югры «Музей геологии, нефти и газа»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Конференц-зал</w:t>
            </w:r>
          </w:p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  <w:lang w:val="en-US"/>
              </w:rPr>
              <w:t>3 этаж</w:t>
            </w:r>
          </w:p>
        </w:tc>
      </w:tr>
      <w:tr>
        <w:trPr/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11.30-13.00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Мастер-класс по эффективному проведению пресс-туров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Вопросы для обсуждения: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- алгоритм подготовки и типичные ошибки при проведении пресс-туров;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Модератор: Анисимова Наталья, руководитель пресс-службы сервиса tu-tu.ru</w:t>
            </w:r>
          </w:p>
          <w:p>
            <w:pPr>
              <w:pStyle w:val="Normal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Участники: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Представители муниципальных образований автономного округа и регионов РФ, турбизнес 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>Организатор: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bookmarkStart w:id="6" w:name="__DdeLink__13385_6774383111"/>
            <w:r>
              <w:rPr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>Центр компетенции в сфере туризма Фонда развития Югры</w:t>
            </w:r>
            <w:bookmarkEnd w:id="6"/>
            <w:r>
              <w:rPr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>,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color w:val="17365D" w:themeColor="text2" w:themeShade="bf"/>
                <w:sz w:val="28"/>
                <w:szCs w:val="28"/>
              </w:rPr>
              <w:t xml:space="preserve"> Департамент промышленности Ханты-Мансийского автономного округа – Югры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17365D" w:themeColor="text2" w:themeShade="bf"/>
                <w:sz w:val="28"/>
                <w:szCs w:val="28"/>
              </w:rPr>
              <w:t>13:00-13:30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Кофе-брейк</w:t>
            </w:r>
          </w:p>
          <w:p>
            <w:pPr>
              <w:pStyle w:val="Normal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.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-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.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 xml:space="preserve">Круглый стол: «Развитие речного туризма в Югре» 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Модераторы: </w:t>
            </w:r>
          </w:p>
          <w:p>
            <w:pPr>
              <w:pStyle w:val="Normal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Ларионова Наталья, начальник Управления туризма Департамент промышленности Ханты-Мансийского автономного </w:t>
              <w:br/>
              <w:t>округа – Югры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cs="Times New Roman"/>
                <w:b/>
                <w:b/>
                <w:bCs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Чумарин Айрат, генеральный директор АО «Северречфлот»</w:t>
            </w:r>
          </w:p>
          <w:p>
            <w:pPr>
              <w:pStyle w:val="Normal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Участники: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Организации, предоставляющие услуги в сфере речного туризма, </w:t>
            </w: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представители муниципальных образований автономного округа и регионов РФ, турбизнес 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>Организаторы: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i/>
                <w:color w:val="17365D" w:themeColor="text2" w:themeShade="bf"/>
                <w:sz w:val="28"/>
                <w:szCs w:val="28"/>
              </w:rPr>
              <w:t>Департамент промышленности Ханты-Мансийского автономного округа – Югры, АО «Северречфлот»</w:t>
            </w:r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</w:r>
          </w:p>
        </w:tc>
      </w:tr>
      <w:tr>
        <w:trPr/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exact" w:line="280"/>
              <w:jc w:val="center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.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3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-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1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5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.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0</w:t>
            </w: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  <w:lang w:val="en-US"/>
              </w:rPr>
              <w:t>0</w:t>
            </w:r>
          </w:p>
        </w:tc>
        <w:tc>
          <w:tcPr>
            <w:tcW w:w="10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Туристско-информационный центр как инструмент развития территории.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</w:rPr>
              <w:t>Вопросы для обсуждения: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  <w:highlight w:val="white"/>
              </w:rPr>
              <w:t>Н</w:t>
            </w:r>
            <w:r>
              <w:rPr>
                <w:rFonts w:cs="Times New Roman" w:ascii="Times New Roman" w:hAnsi="Times New Roman"/>
                <w:color w:val="17365D" w:themeColor="text2" w:themeShade="bf"/>
                <w:sz w:val="28"/>
                <w:szCs w:val="28"/>
                <w:highlight w:val="white"/>
              </w:rPr>
              <w:t>овые форматы с примерами и кейсами работы ТИЦ в России. Как стать центром городских изменений? Как объединить вокруг себя турбизнес? Как наладить эффективное взаимодействие с бизнесом, местным населением и ТИЦ региона? Какие каналы коммуникации использовать для работы с туристами?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Модератор: Ушаков Михаил, директор Партнерства ТИЦ НП «</w:t>
            </w:r>
            <w:r>
              <w:rPr>
                <w:rStyle w:val="Style11"/>
                <w:rFonts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НАИТО</w:t>
            </w:r>
            <w:r>
              <w:rPr>
                <w:rFonts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» </w:t>
            </w:r>
          </w:p>
          <w:p>
            <w:pPr>
              <w:pStyle w:val="Normal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>Спикеры: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 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kern w:val="0"/>
                <w:sz w:val="28"/>
                <w:szCs w:val="28"/>
                <w:highlight w:val="white"/>
                <w:lang w:eastAsia="ru-RU"/>
              </w:rPr>
              <w:t>Марина Лебедева, директор муниципального бюджетного учреждения «Центр развития туризма «Красная Изба» г. Великий Новгород, тиц Карелия, Красноярский край, Свердловская область (филиалы ТИЦов)</w:t>
            </w:r>
          </w:p>
          <w:p>
            <w:pPr>
              <w:pStyle w:val="Normal"/>
              <w:tabs>
                <w:tab w:val="clear" w:pos="720"/>
                <w:tab w:val="left" w:pos="225" w:leader="none"/>
                <w:tab w:val="left" w:pos="390" w:leader="none"/>
                <w:tab w:val="left" w:pos="1200" w:leader="none"/>
              </w:tabs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>Участники: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color w:val="17365D" w:themeColor="text2" w:themeShade="bf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kern w:val="0"/>
                <w:sz w:val="28"/>
                <w:szCs w:val="28"/>
                <w:lang w:eastAsia="ru-RU"/>
              </w:rPr>
              <w:t>представители муниципальных образований автономного округа, ТИЦ город автономных округов, региональные ТИЦ</w:t>
            </w:r>
          </w:p>
          <w:p>
            <w:pPr>
              <w:pStyle w:val="Normal"/>
              <w:spacing w:before="0" w:after="240"/>
              <w:jc w:val="both"/>
              <w:rPr/>
            </w:pP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 xml:space="preserve">Организатор: Департамент промышленности Ханты-Мансийского автономного округа – Югры, </w:t>
            </w:r>
            <w:bookmarkStart w:id="7" w:name="__DdeLink__13385_67743831111"/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>Центр компетенции в сфере туризма Фонда развития Югры</w:t>
            </w:r>
            <w:bookmarkEnd w:id="7"/>
          </w:p>
        </w:tc>
        <w:tc>
          <w:tcPr>
            <w:tcW w:w="3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Малый конференц-зал</w:t>
            </w:r>
          </w:p>
          <w:p>
            <w:pPr>
              <w:pStyle w:val="Normal"/>
              <w:jc w:val="center"/>
              <w:rPr>
                <w:color w:val="17365D" w:themeColor="text2" w:themeShade="bf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2 этаж</w:t>
            </w:r>
          </w:p>
        </w:tc>
      </w:tr>
      <w:tr>
        <w:trPr/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15.00-15.15</w:t>
            </w:r>
          </w:p>
        </w:tc>
        <w:tc>
          <w:tcPr>
            <w:tcW w:w="100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Вручение сертификатов участникам туристского акселератора 2022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Забозлаев Алексей Геннадиевич, </w:t>
            </w:r>
            <w:r>
              <w:rPr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>заместитель Губернатора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15.15-15.30</w:t>
            </w:r>
          </w:p>
        </w:tc>
        <w:tc>
          <w:tcPr>
            <w:tcW w:w="100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17365D" w:themeColor="text2" w:themeShade="bf"/>
                <w:sz w:val="28"/>
                <w:szCs w:val="28"/>
              </w:rPr>
              <w:t>Награждение лауреатов окружного конкурса «Лидеры туриндустрии Югры»</w:t>
            </w:r>
          </w:p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Забозлаев Алексей Геннадиевич, </w:t>
            </w:r>
            <w:r>
              <w:rPr>
                <w:rFonts w:eastAsia="Calibri" w:cs="Times New Roman" w:ascii="Times New Roman" w:hAnsi="Times New Roman"/>
                <w:i/>
                <w:iCs/>
                <w:color w:val="17365D" w:themeColor="text2" w:themeShade="bf"/>
                <w:sz w:val="28"/>
                <w:szCs w:val="28"/>
              </w:rPr>
              <w:t>заместитель Губернатора</w:t>
            </w: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 xml:space="preserve"> </w:t>
            </w:r>
            <w:r>
              <w:rPr>
                <w:rStyle w:val="Style16"/>
                <w:rFonts w:eastAsia="Calibri" w:cs="Times New Roman" w:ascii="Times New Roman" w:hAnsi="Times New Roman"/>
                <w:b w:val="false"/>
                <w:bCs w:val="false"/>
                <w:i/>
                <w:iCs/>
                <w:color w:val="17365D" w:themeColor="text2" w:themeShade="bf"/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15.30-15.45</w:t>
            </w:r>
          </w:p>
        </w:tc>
        <w:tc>
          <w:tcPr>
            <w:tcW w:w="100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Cs/>
                <w:color w:val="17365D" w:themeColor="text2" w:themeShade="bf"/>
                <w:sz w:val="28"/>
                <w:szCs w:val="28"/>
              </w:rPr>
              <w:t>Награждение лауреатов Всероссийского конкурса в сфере этнографического туризма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  <w:tr>
        <w:trPr/>
        <w:tc>
          <w:tcPr>
            <w:tcW w:w="213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80"/>
              <w:jc w:val="center"/>
              <w:rPr>
                <w:rFonts w:ascii="Times New Roman" w:hAnsi="Times New Roman" w:eastAsia="Calibri" w:cs="Times New Roman"/>
                <w:b/>
                <w:b/>
                <w:b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color w:val="17365D" w:themeColor="text2" w:themeShade="bf"/>
                <w:sz w:val="28"/>
                <w:szCs w:val="28"/>
              </w:rPr>
              <w:t>15.45-16.15</w:t>
            </w:r>
          </w:p>
        </w:tc>
        <w:tc>
          <w:tcPr>
            <w:tcW w:w="10032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0" w:after="240"/>
              <w:jc w:val="both"/>
              <w:rPr>
                <w:rFonts w:ascii="Times New Roman" w:hAnsi="Times New Roman" w:eastAsia="Calibri" w:cs="Times New Roman"/>
                <w:b/>
                <w:b/>
                <w:bCs/>
                <w:i/>
                <w:i/>
                <w:iCs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bCs/>
                <w:i/>
                <w:iCs/>
                <w:color w:val="17365D" w:themeColor="text2" w:themeShade="bf"/>
                <w:sz w:val="28"/>
                <w:szCs w:val="28"/>
              </w:rPr>
              <w:t>Официальное закрытие Форума</w:t>
            </w:r>
          </w:p>
        </w:tc>
        <w:tc>
          <w:tcPr>
            <w:tcW w:w="30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color w:val="17365D" w:themeColor="text2" w:themeShade="bf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color w:val="17365D" w:themeColor="text2" w:themeShade="bf"/>
                <w:sz w:val="28"/>
                <w:szCs w:val="28"/>
              </w:rPr>
              <w:t>Сцена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975" w:right="567" w:header="709" w:top="766" w:footer="0" w:bottom="425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ucida Sans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Arial">
    <w:charset w:val="cc"/>
    <w:family w:val="roman"/>
    <w:pitch w:val="variable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77845905"/>
    </w:sdtPr>
    <w:sdtContent>
      <w:p>
        <w:pPr>
          <w:pStyle w:val="14"/>
          <w:jc w:val="center"/>
          <w:rPr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sz w:val="28"/>
            <w:szCs w:val="28"/>
            <w:rFonts w:ascii="Times New Roman" w:hAnsi="Times New Roman"/>
          </w:rPr>
          <w:instrText> PAGE </w:instrText>
        </w:r>
        <w:r>
          <w:rPr>
            <w:sz w:val="28"/>
            <w:szCs w:val="28"/>
            <w:rFonts w:ascii="Times New Roman" w:hAnsi="Times New Roman"/>
          </w:rPr>
          <w:fldChar w:fldCharType="separate"/>
        </w:r>
        <w:r>
          <w:rPr>
            <w:sz w:val="28"/>
            <w:szCs w:val="28"/>
            <w:rFonts w:ascii="Times New Roman" w:hAnsi="Times New Roman"/>
          </w:rPr>
          <w:t>7</w:t>
        </w:r>
        <w:r>
          <w:rPr>
            <w:sz w:val="28"/>
            <w:szCs w:val="28"/>
            <w:rFonts w:ascii="Times New Roman" w:hAnsi="Times New Roman"/>
          </w:rPr>
          <w:fldChar w:fldCharType="end"/>
        </w:r>
      </w:p>
    </w:sdtContent>
  </w:sdt>
  <w:p>
    <w:pPr>
      <w:pStyle w:val="14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2">
    <w:lvl w:ilvl="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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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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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3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rFonts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rFonts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rFonts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rFonts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rFonts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rFonts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rFonts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rFonts w:cs="OpenSymbol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tLeast" w:line="200" w:before="0" w:after="0"/>
      <w:jc w:val="left"/>
    </w:pPr>
    <w:rPr>
      <w:rFonts w:ascii="Lucida Sans" w:hAnsi="Lucida Sans" w:eastAsia="Tahoma" w:cs="Calibri"/>
      <w:color w:val="auto"/>
      <w:kern w:val="2"/>
      <w:sz w:val="36"/>
      <w:szCs w:val="24"/>
      <w:lang w:val="ru-RU" w:eastAsia="en-US" w:bidi="ar-SA"/>
    </w:rPr>
  </w:style>
  <w:style w:type="paragraph" w:styleId="1">
    <w:name w:val="Heading 1"/>
    <w:basedOn w:val="Style19"/>
    <w:next w:val="Style20"/>
    <w:qFormat/>
    <w:pPr>
      <w:outlineLvl w:val="0"/>
    </w:pPr>
    <w:rPr>
      <w:rFonts w:ascii="Liberation Serif" w:hAnsi="Liberation Serif" w:eastAsia="NSimSun"/>
      <w:b/>
      <w:bCs/>
      <w:sz w:val="48"/>
      <w:szCs w:val="48"/>
    </w:rPr>
  </w:style>
  <w:style w:type="paragraph" w:styleId="3">
    <w:name w:val="Heading 3"/>
    <w:basedOn w:val="Style19"/>
    <w:next w:val="Style20"/>
    <w:qFormat/>
    <w:pPr>
      <w:spacing w:before="140" w:after="120"/>
      <w:outlineLvl w:val="2"/>
    </w:pPr>
    <w:rPr>
      <w:rFonts w:ascii="Liberation Serif" w:hAnsi="Liberation Serif" w:eastAsia="NSimSun"/>
      <w:b/>
      <w:bCs/>
    </w:rPr>
  </w:style>
  <w:style w:type="paragraph" w:styleId="4">
    <w:name w:val="Heading 4"/>
    <w:basedOn w:val="Style19"/>
    <w:next w:val="Style20"/>
    <w:qFormat/>
    <w:pPr>
      <w:spacing w:before="120" w:after="120"/>
      <w:outlineLvl w:val="3"/>
    </w:pPr>
    <w:rPr>
      <w:rFonts w:ascii="Liberation Serif" w:hAnsi="Liberation Serif" w:eastAsia="NSimSun"/>
      <w:b/>
      <w:bCs/>
      <w:sz w:val="24"/>
      <w:szCs w:val="24"/>
    </w:rPr>
  </w:style>
  <w:style w:type="paragraph" w:styleId="5">
    <w:name w:val="Heading 5"/>
    <w:next w:val="Style20"/>
    <w:qFormat/>
    <w:pPr>
      <w:widowControl/>
      <w:bidi w:val="0"/>
      <w:spacing w:before="120" w:after="60"/>
      <w:jc w:val="left"/>
      <w:outlineLvl w:val="4"/>
    </w:pPr>
    <w:rPr>
      <w:rFonts w:ascii="Liberation Serif" w:hAnsi="Liberation Serif" w:eastAsia="NSimSun" w:cs="Lucida Sans"/>
      <w:b/>
      <w:bCs/>
      <w:color w:val="auto"/>
      <w:kern w:val="2"/>
      <w:sz w:val="36"/>
      <w:szCs w:val="20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3e2eba"/>
    <w:rPr>
      <w:b/>
      <w:bCs/>
    </w:rPr>
  </w:style>
  <w:style w:type="character" w:styleId="Style10" w:customStyle="1">
    <w:name w:val="Интернет-ссылка"/>
    <w:rsid w:val="003e2eba"/>
    <w:rPr>
      <w:color w:val="0000FF"/>
      <w:u w:val="single"/>
    </w:rPr>
  </w:style>
  <w:style w:type="character" w:styleId="Style11">
    <w:name w:val="Выделение"/>
    <w:qFormat/>
    <w:rsid w:val="003e2eba"/>
    <w:rPr>
      <w:i/>
      <w:iCs/>
    </w:rPr>
  </w:style>
  <w:style w:type="character" w:styleId="Appleconvertedspace" w:customStyle="1">
    <w:name w:val="apple-converted-space"/>
    <w:basedOn w:val="DefaultParagraphFont"/>
    <w:qFormat/>
    <w:rsid w:val="003e2eba"/>
    <w:rPr/>
  </w:style>
  <w:style w:type="character" w:styleId="Style12" w:customStyle="1">
    <w:name w:val="Название Знак"/>
    <w:qFormat/>
    <w:rsid w:val="003e2eba"/>
    <w:rPr>
      <w:rFonts w:ascii="Cambria" w:hAnsi="Cambria" w:eastAsia="Times New Roman" w:cs="Times New Roman"/>
      <w:b/>
      <w:bCs/>
      <w:kern w:val="2"/>
      <w:sz w:val="32"/>
      <w:szCs w:val="32"/>
    </w:rPr>
  </w:style>
  <w:style w:type="character" w:styleId="S1" w:customStyle="1">
    <w:name w:val="s1"/>
    <w:qFormat/>
    <w:rsid w:val="00e06241"/>
    <w:rPr>
      <w:rFonts w:cs="Times New Roman"/>
    </w:rPr>
  </w:style>
  <w:style w:type="character" w:styleId="Style13" w:customStyle="1">
    <w:name w:val="Текст выноски Знак"/>
    <w:basedOn w:val="DefaultParagraphFont"/>
    <w:qFormat/>
    <w:rsid w:val="005268c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02a00"/>
    <w:rPr>
      <w:sz w:val="24"/>
      <w:szCs w:val="24"/>
    </w:rPr>
  </w:style>
  <w:style w:type="character" w:styleId="Style15" w:customStyle="1">
    <w:name w:val="Нижний колонтитул Знак"/>
    <w:basedOn w:val="DefaultParagraphFont"/>
    <w:qFormat/>
    <w:rsid w:val="00402a00"/>
    <w:rPr>
      <w:sz w:val="24"/>
      <w:szCs w:val="24"/>
    </w:rPr>
  </w:style>
  <w:style w:type="character" w:styleId="Style16" w:customStyle="1">
    <w:name w:val="Выделение жирным"/>
    <w:qFormat/>
    <w:rsid w:val="00f422be"/>
    <w:rPr>
      <w:b/>
      <w:bCs/>
    </w:rPr>
  </w:style>
  <w:style w:type="character" w:styleId="Style17" w:customStyle="1">
    <w:name w:val="Маркеры списка"/>
    <w:qFormat/>
    <w:rPr>
      <w:rFonts w:ascii="OpenSymbol" w:hAnsi="OpenSymbol" w:eastAsia="OpenSymbol" w:cs="OpenSymbol"/>
    </w:rPr>
  </w:style>
  <w:style w:type="character" w:styleId="Style18" w:customStyle="1">
    <w:name w:val="Посещённая гиперссылка"/>
    <w:rPr>
      <w:color w:val="800000"/>
      <w:u w:val="single"/>
    </w:rPr>
  </w:style>
  <w:style w:type="character" w:styleId="FontStyle13" w:customStyle="1">
    <w:name w:val="Font Style13"/>
    <w:basedOn w:val="DefaultParagraphFont"/>
    <w:qFormat/>
    <w:rPr>
      <w:rFonts w:ascii="Times New Roman" w:hAnsi="Times New Roman" w:cs="Times New Roman"/>
      <w:sz w:val="26"/>
      <w:szCs w:val="26"/>
    </w:rPr>
  </w:style>
  <w:style w:type="character" w:styleId="SubtleEmphasis">
    <w:name w:val="Subtle Emphasis"/>
    <w:basedOn w:val="DefaultParagraphFont"/>
    <w:qFormat/>
    <w:rPr>
      <w:i/>
      <w:iCs/>
      <w:color w:val="404040" w:themeColor="text1" w:themeTint="bf"/>
    </w:rPr>
  </w:style>
  <w:style w:type="paragraph" w:styleId="Style19" w:customStyle="1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rsid w:val="00f422be"/>
    <w:pPr>
      <w:spacing w:lineRule="auto" w:line="276" w:before="0" w:after="140"/>
    </w:pPr>
    <w:rPr/>
  </w:style>
  <w:style w:type="paragraph" w:styleId="Style21">
    <w:name w:val="List"/>
    <w:basedOn w:val="Style20"/>
    <w:rsid w:val="00f422be"/>
    <w:pPr/>
    <w:rPr>
      <w:rFonts w:cs="Lucida 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f422be"/>
    <w:pPr>
      <w:suppressLineNumbers/>
      <w:spacing w:before="120" w:after="120"/>
    </w:pPr>
    <w:rPr>
      <w:rFonts w:cs="Lucida Sans"/>
      <w:i/>
      <w:iCs/>
    </w:rPr>
  </w:style>
  <w:style w:type="paragraph" w:styleId="Indexheading">
    <w:name w:val="index heading"/>
    <w:basedOn w:val="Normal"/>
    <w:qFormat/>
    <w:rsid w:val="00f422be"/>
    <w:pPr>
      <w:suppressLineNumbers/>
    </w:pPr>
    <w:rPr>
      <w:rFonts w:cs="Lucida Sans"/>
    </w:rPr>
  </w:style>
  <w:style w:type="paragraph" w:styleId="11" w:customStyle="1">
    <w:name w:val="Заголовок1"/>
    <w:basedOn w:val="Normal"/>
    <w:next w:val="Style20"/>
    <w:qFormat/>
    <w:rsid w:val="00f422be"/>
    <w:pPr>
      <w:keepNext w:val="true"/>
      <w:spacing w:before="240" w:after="120"/>
    </w:pPr>
    <w:rPr>
      <w:rFonts w:eastAsia="Microsoft YaHei" w:cs="Arial"/>
      <w:sz w:val="28"/>
      <w:szCs w:val="28"/>
    </w:rPr>
  </w:style>
  <w:style w:type="paragraph" w:styleId="111" w:customStyle="1">
    <w:name w:val="Заголовок 11"/>
    <w:basedOn w:val="Style24"/>
    <w:next w:val="Style20"/>
    <w:qFormat/>
    <w:rsid w:val="00f422be"/>
    <w:pPr>
      <w:spacing w:before="240" w:after="120"/>
    </w:pPr>
    <w:rPr>
      <w:rFonts w:ascii="Liberation Serif" w:hAnsi="Liberation Serif" w:eastAsia="Segoe UI" w:cs="Tahoma"/>
      <w:sz w:val="48"/>
      <w:szCs w:val="48"/>
    </w:rPr>
  </w:style>
  <w:style w:type="paragraph" w:styleId="Style24">
    <w:name w:val="Title"/>
    <w:basedOn w:val="Normal"/>
    <w:next w:val="Style20"/>
    <w:qFormat/>
    <w:rsid w:val="003e2eb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31" w:customStyle="1">
    <w:name w:val="Заголовок 31"/>
    <w:basedOn w:val="Normal"/>
    <w:qFormat/>
    <w:rsid w:val="003e2eba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1" w:customStyle="1">
    <w:name w:val="Заголовок 41"/>
    <w:basedOn w:val="Normal"/>
    <w:next w:val="Normal"/>
    <w:qFormat/>
    <w:rsid w:val="003e2eba"/>
    <w:pPr>
      <w:keepNext w:val="true"/>
      <w:spacing w:before="240" w:after="60"/>
      <w:outlineLvl w:val="3"/>
    </w:pPr>
    <w:rPr>
      <w:b/>
      <w:bCs/>
      <w:sz w:val="28"/>
      <w:szCs w:val="28"/>
    </w:rPr>
  </w:style>
  <w:style w:type="paragraph" w:styleId="12" w:customStyle="1">
    <w:name w:val="Название объекта1"/>
    <w:basedOn w:val="Normal"/>
    <w:qFormat/>
    <w:rsid w:val="00f422be"/>
    <w:pPr>
      <w:suppressLineNumbers/>
      <w:spacing w:before="120" w:after="120"/>
    </w:pPr>
    <w:rPr>
      <w:rFonts w:cs="Arial"/>
      <w:i/>
      <w:iCs/>
    </w:rPr>
  </w:style>
  <w:style w:type="paragraph" w:styleId="NormalWeb">
    <w:name w:val="Normal (Web)"/>
    <w:basedOn w:val="Normal"/>
    <w:uiPriority w:val="99"/>
    <w:qFormat/>
    <w:rsid w:val="003e2eba"/>
    <w:pPr>
      <w:spacing w:beforeAutospacing="1" w:afterAutospacing="1"/>
    </w:pPr>
    <w:rPr/>
  </w:style>
  <w:style w:type="paragraph" w:styleId="13" w:customStyle="1">
    <w:name w:val="Абзац списка1"/>
    <w:basedOn w:val="Normal"/>
    <w:qFormat/>
    <w:rsid w:val="003e2eba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qFormat/>
    <w:rsid w:val="005268c4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55074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ListParagraph">
    <w:name w:val="List Paragraph"/>
    <w:basedOn w:val="Normal"/>
    <w:qFormat/>
    <w:rsid w:val="00f422be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</w:rPr>
  </w:style>
  <w:style w:type="paragraph" w:styleId="NoSpacing">
    <w:name w:val="No Spacing"/>
    <w:uiPriority w:val="1"/>
    <w:qFormat/>
    <w:rsid w:val="00a21a0b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25" w:customStyle="1">
    <w:name w:val="Верхний и нижний колонтитулы"/>
    <w:basedOn w:val="Normal"/>
    <w:qFormat/>
    <w:pPr/>
    <w:rPr/>
  </w:style>
  <w:style w:type="paragraph" w:styleId="14" w:customStyle="1">
    <w:name w:val="Верхний колонтитул1"/>
    <w:basedOn w:val="Normal"/>
    <w:uiPriority w:val="99"/>
    <w:qFormat/>
    <w:rsid w:val="00402a0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15" w:customStyle="1">
    <w:name w:val="Нижний колонтитул1"/>
    <w:basedOn w:val="Normal"/>
    <w:qFormat/>
    <w:rsid w:val="00402a00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6" w:customStyle="1">
    <w:name w:val="Содержимое таблицы"/>
    <w:basedOn w:val="Normal"/>
    <w:qFormat/>
    <w:rsid w:val="00f422be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f422be"/>
    <w:pPr>
      <w:jc w:val="center"/>
    </w:pPr>
    <w:rPr>
      <w:b/>
      <w:bCs/>
    </w:rPr>
  </w:style>
  <w:style w:type="paragraph" w:styleId="Style28" w:customStyle="1">
    <w:name w:val="Текст в заданном формате"/>
    <w:basedOn w:val="Normal"/>
    <w:qFormat/>
    <w:rsid w:val="00f422be"/>
    <w:pPr/>
    <w:rPr>
      <w:rFonts w:ascii="Liberation Mono" w:hAnsi="Liberation Mono" w:eastAsia="NSimSun" w:cs="Liberation Mono"/>
      <w:sz w:val="20"/>
      <w:szCs w:val="20"/>
    </w:rPr>
  </w:style>
  <w:style w:type="paragraph" w:styleId="BodyTextIndent3">
    <w:name w:val="Body Text Indent 3"/>
    <w:basedOn w:val="Normal"/>
    <w:qFormat/>
    <w:pPr>
      <w:jc w:val="center"/>
    </w:pPr>
    <w:rPr>
      <w:rFonts w:eastAsia="Calibri"/>
    </w:rPr>
  </w:style>
  <w:style w:type="paragraph" w:styleId="Style29">
    <w:name w:val="Header"/>
    <w:basedOn w:val="Style25"/>
    <w:pPr/>
    <w:rPr/>
  </w:style>
  <w:style w:type="paragraph" w:styleId="ConsPlusNormal" w:customStyle="1">
    <w:name w:val="ConsPlusNormal"/>
    <w:qFormat/>
    <w:pPr>
      <w:widowControl/>
      <w:suppressAutoHyphens w:val="true"/>
      <w:bidi w:val="0"/>
      <w:spacing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FF398-CDF9-417A-BDE5-632EAFF8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3874</TotalTime>
  <Application>LibreOffice/6.3.6.2$Windows_X86_64 LibreOffice_project/2196df99b074d8a661f4036fca8fa0cbfa33a497</Application>
  <Pages>7</Pages>
  <Words>927</Words>
  <Characters>7356</Characters>
  <CharactersWithSpaces>8169</CharactersWithSpaces>
  <Paragraphs>149</Paragraphs>
  <Company>MyCompany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2021-11-10T12:10:00Z</dcterms:created>
  <dc:creator>555</dc:creator>
  <dc:description/>
  <dc:language>ru-RU</dc:language>
  <cp:lastModifiedBy/>
  <cp:lastPrinted>2021-11-11T11:18:00Z</cp:lastPrinted>
  <dcterms:modified xsi:type="dcterms:W3CDTF">2022-08-19T11:25:10Z</dcterms:modified>
  <cp:revision>116</cp:revision>
  <dc:subject/>
  <dc:title>Карта Гостя города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MyCompany</vt:lpwstr>
  </property>
  <property fmtid="{D5CDD505-2E9C-101B-9397-08002B2CF9AE}" pid="4" name="DocSecurity">
    <vt:i4>0</vt:i4>
  </property>
  <property fmtid="{D5CDD505-2E9C-101B-9397-08002B2CF9AE}" pid="5" name="HiddenSlides">
    <vt:i4>0</vt:i4>
  </property>
  <property fmtid="{D5CDD505-2E9C-101B-9397-08002B2CF9AE}" pid="6" name="HyperlinksChanged">
    <vt:bool>0</vt:bool>
  </property>
  <property fmtid="{D5CDD505-2E9C-101B-9397-08002B2CF9AE}" pid="7" name="KSOProductBuildVer">
    <vt:lpwstr>2057-10.2.0.5811</vt:lpwstr>
  </property>
  <property fmtid="{D5CDD505-2E9C-101B-9397-08002B2CF9AE}" pid="8" name="LinksUpToDate">
    <vt:bool>0</vt:bool>
  </property>
  <property fmtid="{D5CDD505-2E9C-101B-9397-08002B2CF9AE}" pid="9" name="MMClips">
    <vt:i4>0</vt:i4>
  </property>
  <property fmtid="{D5CDD505-2E9C-101B-9397-08002B2CF9AE}" pid="10" name="Notes">
    <vt:i4>0</vt:i4>
  </property>
  <property fmtid="{D5CDD505-2E9C-101B-9397-08002B2CF9AE}" pid="11" name="ScaleCrop">
    <vt:bool>0</vt:bool>
  </property>
  <property fmtid="{D5CDD505-2E9C-101B-9397-08002B2CF9AE}" pid="12" name="ShareDoc">
    <vt:bool>0</vt:bool>
  </property>
  <property fmtid="{D5CDD505-2E9C-101B-9397-08002B2CF9AE}" pid="13" name="Slides">
    <vt:i4>0</vt:i4>
  </property>
</Properties>
</file>