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A3" w:rsidRPr="00E254A3" w:rsidRDefault="00E254A3" w:rsidP="00E254A3">
      <w:pPr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54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54A3">
        <w:rPr>
          <w:rFonts w:ascii="Times New Roman" w:hAnsi="Times New Roman" w:cs="Times New Roman"/>
          <w:sz w:val="28"/>
          <w:szCs w:val="28"/>
        </w:rPr>
        <w:t xml:space="preserve"> к письму Комитета спорта и молодежной политики </w:t>
      </w:r>
    </w:p>
    <w:p w:rsidR="00E254A3" w:rsidRPr="00E254A3" w:rsidRDefault="00E254A3" w:rsidP="00E254A3">
      <w:pPr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54A3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от 14.09.2022 № 5206 </w:t>
      </w:r>
    </w:p>
    <w:p w:rsidR="00E254A3" w:rsidRDefault="00E254A3" w:rsidP="00E25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4A3" w:rsidRDefault="00E254A3" w:rsidP="00E25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4A3" w:rsidRDefault="00E254A3" w:rsidP="00E25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Всероссийском конкурсе лучших практик </w:t>
      </w:r>
      <w:r>
        <w:rPr>
          <w:rFonts w:ascii="Times New Roman" w:hAnsi="Times New Roman" w:cs="Times New Roman"/>
          <w:b/>
          <w:sz w:val="28"/>
          <w:szCs w:val="28"/>
        </w:rPr>
        <w:br/>
        <w:t>трудоустройства молодежи</w:t>
      </w:r>
    </w:p>
    <w:p w:rsidR="00E254A3" w:rsidRDefault="00E254A3" w:rsidP="00E25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4A3" w:rsidRDefault="00E254A3" w:rsidP="00E254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 xml:space="preserve">Всероссийский конкурс лучших практик трудоустройства молодежи (далее – Конкурс) организуется во исполнение </w:t>
      </w:r>
      <w:r>
        <w:rPr>
          <w:rFonts w:ascii="Times New Roman" w:eastAsia="FreeSerif" w:hAnsi="Times New Roman" w:cs="Times New Roman"/>
          <w:sz w:val="28"/>
          <w:szCs w:val="28"/>
          <w:highlight w:val="white"/>
        </w:rPr>
        <w:t xml:space="preserve">пункта 30 </w:t>
      </w:r>
      <w:r>
        <w:rPr>
          <w:rFonts w:ascii="Times New Roman" w:eastAsia="FreeSerif" w:hAnsi="Times New Roman" w:cs="Times New Roman"/>
          <w:sz w:val="28"/>
          <w:szCs w:val="28"/>
        </w:rPr>
        <w:t xml:space="preserve">Плана мероприятий </w:t>
      </w:r>
      <w:r>
        <w:rPr>
          <w:rFonts w:ascii="Times New Roman" w:eastAsia="FreeSerif" w:hAnsi="Times New Roman" w:cs="Times New Roman"/>
          <w:sz w:val="28"/>
          <w:szCs w:val="28"/>
        </w:rPr>
        <w:br/>
        <w:t>по реализации Долгосрочной программы содействия занятости молодежи на период до 2030 года, утвержденного распоряжением Правительства Российской Федерации от 14 декабря 2021 года № 3581-р.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В 2022 году Конкурс проводится впервые и будет реализован в несколько этапов.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Конкурс призван стать площадкой для обмена опытом практик трудоустройства, которые в дальнейшем могут быть применены на разных уровнях.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 xml:space="preserve">Организатором Конкурса выступает Министерство труда и социальной защиты Российской Федерации. </w:t>
      </w:r>
      <w:proofErr w:type="spellStart"/>
      <w:r>
        <w:rPr>
          <w:rFonts w:ascii="Times New Roman" w:eastAsia="FreeSerif" w:hAnsi="Times New Roman" w:cs="Times New Roman"/>
          <w:sz w:val="28"/>
          <w:szCs w:val="28"/>
        </w:rPr>
        <w:t>Соорганизатором</w:t>
      </w:r>
      <w:proofErr w:type="spellEnd"/>
      <w:r>
        <w:rPr>
          <w:rFonts w:ascii="Times New Roman" w:eastAsia="FreeSerif" w:hAnsi="Times New Roman" w:cs="Times New Roman"/>
          <w:sz w:val="28"/>
          <w:szCs w:val="28"/>
        </w:rPr>
        <w:t xml:space="preserve"> Конкурса являются автономная некоммерческая организация «Агентство развития профессионального мастерства (</w:t>
      </w:r>
      <w:proofErr w:type="spellStart"/>
      <w:r>
        <w:rPr>
          <w:rFonts w:ascii="Times New Roman" w:eastAsia="FreeSerif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eastAsia="FreeSerif" w:hAnsi="Times New Roman" w:cs="Times New Roman"/>
          <w:sz w:val="28"/>
          <w:szCs w:val="28"/>
        </w:rPr>
        <w:t xml:space="preserve"> Россия)», Министерство просвещения Российской Федерации, автономная некоммерческая организация «Национальное агентство развития квалификаций», автономная некоммерческая организация «Агентство стратегических инициатив по продвижению новых проектов».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  <w:u w:val="single"/>
        </w:rPr>
        <w:t>Цель Конкурса</w:t>
      </w:r>
      <w:r>
        <w:rPr>
          <w:rFonts w:ascii="Times New Roman" w:eastAsia="FreeSerif" w:hAnsi="Times New Roman" w:cs="Times New Roman"/>
          <w:sz w:val="28"/>
          <w:szCs w:val="28"/>
        </w:rPr>
        <w:t xml:space="preserve"> – выявление лучших практик в сфере трудоустройства молодежи.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  <w:u w:val="single"/>
        </w:rPr>
        <w:t>Задачи Конкурса</w:t>
      </w:r>
      <w:r>
        <w:rPr>
          <w:rFonts w:ascii="Times New Roman" w:eastAsia="FreeSerif" w:hAnsi="Times New Roman" w:cs="Times New Roman"/>
          <w:sz w:val="28"/>
          <w:szCs w:val="28"/>
        </w:rPr>
        <w:t>:</w:t>
      </w:r>
    </w:p>
    <w:p w:rsidR="00E254A3" w:rsidRDefault="00E254A3" w:rsidP="00E254A3">
      <w:pPr>
        <w:tabs>
          <w:tab w:val="left" w:pos="1134"/>
        </w:tabs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а) выявление лучших практик трудоустройства молодежи;</w:t>
      </w:r>
    </w:p>
    <w:p w:rsidR="00E254A3" w:rsidRDefault="00E254A3" w:rsidP="00E254A3">
      <w:pPr>
        <w:tabs>
          <w:tab w:val="left" w:pos="1134"/>
        </w:tabs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 xml:space="preserve">б) размещение отобранных практик на </w:t>
      </w:r>
      <w:proofErr w:type="gramStart"/>
      <w:r>
        <w:rPr>
          <w:rFonts w:ascii="Times New Roman" w:eastAsia="FreeSerif" w:hAnsi="Times New Roman" w:cs="Times New Roman"/>
          <w:sz w:val="28"/>
          <w:szCs w:val="28"/>
        </w:rPr>
        <w:t>общедоступном</w:t>
      </w:r>
      <w:proofErr w:type="gramEnd"/>
      <w:r>
        <w:rPr>
          <w:rFonts w:ascii="Times New Roman" w:eastAsia="Free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reeSerif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eastAsia="FreeSerif" w:hAnsi="Times New Roman" w:cs="Times New Roman"/>
          <w:sz w:val="28"/>
          <w:szCs w:val="28"/>
        </w:rPr>
        <w:t>;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в) обмен существующим опытом и тиражирование практик трудоустройства молодежи на муниципальном, региональном и федеральном уровне.</w:t>
      </w:r>
    </w:p>
    <w:p w:rsidR="00E254A3" w:rsidRDefault="00E254A3" w:rsidP="00E254A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4A3" w:rsidRDefault="00E254A3" w:rsidP="00E254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Принять участие в Конкурсе могут команды и индивидуальные участники, осуществляющие реализацию практик трудоустройства молодежи в различных сферах экономики, осуществляющие деятельность на территории Российской Федерации: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а) федеральные органы государственной власти;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б) органы государственной власти субъектов Российской Федерации;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в) органы местного самоуправления;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lastRenderedPageBreak/>
        <w:t>г) государственные корпорации;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д) государственные и муниципальные учреждения;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е) образовательные организации;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ж) индивидуальные предприниматели;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з) коммерческие организации;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и) некоммерческие организации.</w:t>
      </w:r>
    </w:p>
    <w:p w:rsidR="00E254A3" w:rsidRDefault="00E254A3" w:rsidP="00E254A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4A3" w:rsidRDefault="00E254A3" w:rsidP="00E254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 Конкурса разделены по уровням: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отдельно будут оценены практики организаций, крупных корпораций, муниципальных, региональных и федеральных уровней</w:t>
      </w:r>
      <w:r>
        <w:rPr>
          <w:rFonts w:ascii="Times New Roman" w:eastAsia="FreeSerif" w:hAnsi="Times New Roman" w:cs="Times New Roman"/>
          <w:sz w:val="28"/>
          <w:szCs w:val="28"/>
        </w:rPr>
        <w:t xml:space="preserve">. 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Перечень номинаций отображен в приложении к данной информации.</w:t>
      </w:r>
    </w:p>
    <w:p w:rsidR="00E254A3" w:rsidRDefault="00E254A3" w:rsidP="00E254A3">
      <w:pPr>
        <w:tabs>
          <w:tab w:val="left" w:pos="1134"/>
        </w:tabs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E254A3" w:rsidRDefault="00E254A3" w:rsidP="00E254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КОНКУРСА</w:t>
      </w:r>
    </w:p>
    <w:p w:rsidR="00E254A3" w:rsidRDefault="00E254A3" w:rsidP="00E254A3">
      <w:pPr>
        <w:pStyle w:val="a5"/>
        <w:tabs>
          <w:tab w:val="left" w:pos="1134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  <w:u w:val="single"/>
        </w:rPr>
        <w:t>Конкурс проводится в четыре этапа</w:t>
      </w:r>
      <w:r>
        <w:rPr>
          <w:rFonts w:ascii="Times New Roman" w:eastAsia="FreeSerif" w:hAnsi="Times New Roman" w:cs="Times New Roman"/>
          <w:sz w:val="28"/>
          <w:szCs w:val="28"/>
        </w:rPr>
        <w:t>:</w:t>
      </w:r>
    </w:p>
    <w:p w:rsidR="00E254A3" w:rsidRDefault="00E254A3" w:rsidP="00E254A3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Подача заявок на участие в Конкурсе будет осуществляться в период с 12 сентября по 11 октября 2022 года путем заполнения соответствующей формы заявки через https://leader-id.ru.</w:t>
      </w:r>
    </w:p>
    <w:p w:rsidR="00E254A3" w:rsidRDefault="00E254A3" w:rsidP="00E254A3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Оценка заявленных практик Экспертным советом пройдет в период с 17 по 30 октября 2022 года.</w:t>
      </w:r>
    </w:p>
    <w:p w:rsidR="00E254A3" w:rsidRDefault="00E254A3" w:rsidP="00E254A3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Очный (финальный) этап Конкурса состоится 08 декабря 2022 года, конкурсанты в очном формате презентуют заявленные практики.</w:t>
      </w:r>
    </w:p>
    <w:p w:rsidR="00E254A3" w:rsidRDefault="00E254A3" w:rsidP="00E254A3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 xml:space="preserve">Церемония закрытия Конкурса состоится 09 декабря 2022 года в очном формате, </w:t>
      </w:r>
      <w:proofErr w:type="gramStart"/>
      <w:r>
        <w:rPr>
          <w:rFonts w:ascii="Times New Roman" w:eastAsia="FreeSerif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FreeSerif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FreeSerif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eastAsia="FreeSerif" w:hAnsi="Times New Roman" w:cs="Times New Roman"/>
          <w:sz w:val="28"/>
          <w:szCs w:val="28"/>
        </w:rPr>
        <w:t xml:space="preserve"> будет организовано награждение победителей и призеров Конкурса. </w:t>
      </w:r>
    </w:p>
    <w:p w:rsidR="00E254A3" w:rsidRDefault="00E254A3" w:rsidP="00E254A3">
      <w:pPr>
        <w:pStyle w:val="a5"/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E254A3" w:rsidRDefault="00E254A3" w:rsidP="00E254A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победителях и призерах будет опубликована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www.worldskills.ru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54A3" w:rsidRDefault="00E254A3" w:rsidP="00E254A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4A3" w:rsidRDefault="00E254A3" w:rsidP="00E254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ЭКСПЕРТНЫЙ СОВЕТ</w:t>
      </w:r>
    </w:p>
    <w:p w:rsidR="00E254A3" w:rsidRDefault="00E254A3" w:rsidP="00E254A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сформирован из числа опытных и авторитетных специалистов и экспертов.</w:t>
      </w:r>
    </w:p>
    <w:p w:rsidR="00E254A3" w:rsidRDefault="00E254A3" w:rsidP="00E254A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 Экспертного совета, а также кандидатура главного эксперта Конкурса будут утверждены решением Организационного комитета по подготовке и проведению Конкурса.</w:t>
      </w:r>
    </w:p>
    <w:p w:rsidR="00E254A3" w:rsidRDefault="00E254A3" w:rsidP="00E254A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4A3" w:rsidRDefault="00E254A3" w:rsidP="00E254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E254A3" w:rsidRDefault="00E254A3" w:rsidP="00E254A3">
      <w:pPr>
        <w:pStyle w:val="a5"/>
        <w:tabs>
          <w:tab w:val="left" w:pos="1134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Оценка практик осуществляется в соответствии со следующими критериями:</w:t>
      </w:r>
    </w:p>
    <w:p w:rsidR="00E254A3" w:rsidRDefault="00E254A3" w:rsidP="00E254A3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 xml:space="preserve">«Уникальность и новизна» – предполагает оценивание практики на основе </w:t>
      </w:r>
      <w:r>
        <w:rPr>
          <w:rFonts w:ascii="Times New Roman" w:eastAsia="FreeSerif" w:hAnsi="Times New Roman" w:cs="Times New Roman"/>
          <w:sz w:val="28"/>
          <w:szCs w:val="28"/>
        </w:rPr>
        <w:br/>
        <w:t>не изученных полностью вопросов и путей их разрешения или предложений новаторского способа решения каких-либо проблем;</w:t>
      </w:r>
    </w:p>
    <w:p w:rsidR="00E254A3" w:rsidRDefault="00E254A3" w:rsidP="00E254A3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 xml:space="preserve">«Соответствие практики интересам целевой аудитории» – предполагает оценивание практики на основании интересов целевой </w:t>
      </w:r>
      <w:r>
        <w:rPr>
          <w:rFonts w:ascii="Times New Roman" w:eastAsia="FreeSerif" w:hAnsi="Times New Roman" w:cs="Times New Roman"/>
          <w:sz w:val="28"/>
          <w:szCs w:val="28"/>
        </w:rPr>
        <w:lastRenderedPageBreak/>
        <w:t xml:space="preserve">аудитории указанной </w:t>
      </w:r>
      <w:r>
        <w:rPr>
          <w:rFonts w:ascii="Times New Roman" w:eastAsia="FreeSerif" w:hAnsi="Times New Roman" w:cs="Times New Roman"/>
          <w:sz w:val="28"/>
          <w:szCs w:val="28"/>
        </w:rPr>
        <w:br/>
        <w:t>в поданной заявке. Её необходимость должна быть обоснована предварительными исследованиями;</w:t>
      </w:r>
    </w:p>
    <w:p w:rsidR="00E254A3" w:rsidRDefault="00E254A3" w:rsidP="00E254A3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«Опыт реализации практики» – предполагает оценивание практики на основании продолжительности реализации практики;</w:t>
      </w:r>
    </w:p>
    <w:p w:rsidR="00E254A3" w:rsidRDefault="00E254A3" w:rsidP="00E254A3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 xml:space="preserve">«Практические результаты практики» – предполагает оценивание практики </w:t>
      </w:r>
      <w:r>
        <w:rPr>
          <w:rFonts w:ascii="Times New Roman" w:eastAsia="FreeSerif" w:hAnsi="Times New Roman" w:cs="Times New Roman"/>
          <w:sz w:val="28"/>
          <w:szCs w:val="28"/>
        </w:rPr>
        <w:br/>
        <w:t>на основании реальных абсолютных и относительных результатов практики;</w:t>
      </w:r>
    </w:p>
    <w:p w:rsidR="00E254A3" w:rsidRDefault="00E254A3" w:rsidP="00E254A3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proofErr w:type="gramStart"/>
      <w:r>
        <w:rPr>
          <w:rFonts w:ascii="Times New Roman" w:eastAsia="FreeSerif" w:hAnsi="Times New Roman" w:cs="Times New Roman"/>
          <w:sz w:val="28"/>
          <w:szCs w:val="28"/>
        </w:rPr>
        <w:t>«Возможность тиражирования практики» – предполагает оценивание практики на основании возможности рассмотрения технологии практики как самостоятельного продукта для распространения в других организациях на муниципальном, региональном и федеральном уровнях;</w:t>
      </w:r>
      <w:proofErr w:type="gramEnd"/>
    </w:p>
    <w:p w:rsidR="00E254A3" w:rsidRDefault="00E254A3" w:rsidP="00E254A3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«Соответствие практики реальным потребностям экономики» – предполагает оценивание практики на основании соответствия наиболее актуальным потребностям экономики Российской Федерации;</w:t>
      </w:r>
    </w:p>
    <w:p w:rsidR="00E254A3" w:rsidRDefault="00E254A3" w:rsidP="00E254A3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 xml:space="preserve">«Соотношение количества участников практики и общей численности целевой аудитории соответствующего уровня» – предполагает оценивание практики; </w:t>
      </w:r>
      <w:r>
        <w:rPr>
          <w:rFonts w:ascii="Times New Roman" w:eastAsia="FreeSerif" w:hAnsi="Times New Roman" w:cs="Times New Roman"/>
          <w:sz w:val="28"/>
          <w:szCs w:val="28"/>
        </w:rPr>
        <w:br/>
        <w:t>на основании доли участия молодежи в практике от общего количества целевой аудитории соответствующего уровня;</w:t>
      </w:r>
    </w:p>
    <w:p w:rsidR="00E254A3" w:rsidRDefault="00E254A3" w:rsidP="00E254A3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«Наличие собственной образовательной программы либо разработанной методики работы» – предполагает оценивание практики на основании представленной образовательной программы, либо разработанной методики работы;</w:t>
      </w:r>
    </w:p>
    <w:p w:rsidR="00E254A3" w:rsidRDefault="00E254A3" w:rsidP="00E254A3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 xml:space="preserve">«Популяризация практики в публичном пространстве» – предполагает оценивание практики на основании распространения практики в современной </w:t>
      </w:r>
      <w:r>
        <w:rPr>
          <w:rFonts w:ascii="Times New Roman" w:eastAsia="FreeSerif" w:hAnsi="Times New Roman" w:cs="Times New Roman"/>
          <w:sz w:val="28"/>
          <w:szCs w:val="28"/>
        </w:rPr>
        <w:br/>
        <w:t>и доступной форме для широкого круга заинтересованных лиц;</w:t>
      </w:r>
    </w:p>
    <w:p w:rsidR="00E254A3" w:rsidRDefault="00E254A3" w:rsidP="00E254A3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«Соотношение численности команды и финансовых затрат на реализацию практики с ее результатами» – предполагает оценивание практики на основании информации о количестве участников команды организаторов и бюджета, предусмотренного на реализацию мероприятий в рамках практики, с полученными количественными и качественными результатами.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b/>
          <w:sz w:val="28"/>
          <w:szCs w:val="28"/>
        </w:rPr>
      </w:pPr>
      <w:r>
        <w:rPr>
          <w:rFonts w:ascii="Times New Roman" w:eastAsia="FreeSerif" w:hAnsi="Times New Roman" w:cs="Times New Roman"/>
          <w:b/>
          <w:sz w:val="28"/>
          <w:szCs w:val="28"/>
        </w:rPr>
        <w:t>КОНТАКТНАЯ ИНФОРМАЦИЯ</w:t>
      </w:r>
    </w:p>
    <w:p w:rsidR="00E254A3" w:rsidRDefault="00E254A3" w:rsidP="00E254A3">
      <w:pPr>
        <w:ind w:firstLine="709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 xml:space="preserve">Электронная почта для уточнения информации об участии в Конкурсе: </w:t>
      </w:r>
      <w:hyperlink r:id="rId7" w:history="1">
        <w:r>
          <w:rPr>
            <w:rStyle w:val="a3"/>
            <w:rFonts w:ascii="Times New Roman" w:eastAsia="FreeSerif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eastAsia="FreeSerif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eastAsia="FreeSerif" w:hAnsi="Times New Roman" w:cs="Times New Roman"/>
            <w:sz w:val="28"/>
            <w:szCs w:val="28"/>
            <w:lang w:val="en-US"/>
          </w:rPr>
          <w:t>praktik</w:t>
        </w:r>
        <w:r>
          <w:rPr>
            <w:rStyle w:val="a3"/>
            <w:rFonts w:ascii="Times New Roman" w:eastAsia="FreeSerif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FreeSerif" w:hAnsi="Times New Roman" w:cs="Times New Roman"/>
            <w:sz w:val="28"/>
            <w:szCs w:val="28"/>
            <w:lang w:val="en-US"/>
          </w:rPr>
          <w:t>worldskills</w:t>
        </w:r>
        <w:r>
          <w:rPr>
            <w:rStyle w:val="a3"/>
            <w:rFonts w:ascii="Times New Roman" w:eastAsia="FreeSerif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FreeSerif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FreeSerif" w:hAnsi="Times New Roman" w:cs="Times New Roman"/>
          <w:sz w:val="28"/>
          <w:szCs w:val="28"/>
        </w:rPr>
        <w:t xml:space="preserve">. Подробная информация о Конкурсе также представлена на сайте </w:t>
      </w:r>
      <w:proofErr w:type="spellStart"/>
      <w:r>
        <w:rPr>
          <w:rFonts w:ascii="Times New Roman" w:eastAsia="FreeSerif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eastAsia="FreeSerif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FreeSerif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FreeSerif" w:hAnsi="Times New Roman" w:cs="Times New Roman"/>
          <w:sz w:val="28"/>
          <w:szCs w:val="28"/>
        </w:rPr>
        <w:t>.</w:t>
      </w:r>
    </w:p>
    <w:p w:rsidR="00E254A3" w:rsidRDefault="00E254A3" w:rsidP="00E254A3">
      <w:pPr>
        <w:ind w:firstLine="709"/>
        <w:rPr>
          <w:rFonts w:ascii="Times New Roman" w:eastAsia="FreeSerif" w:hAnsi="Times New Roman" w:cs="Times New Roman"/>
          <w:sz w:val="28"/>
          <w:szCs w:val="24"/>
        </w:rPr>
      </w:pPr>
    </w:p>
    <w:p w:rsidR="00E254A3" w:rsidRDefault="00E254A3" w:rsidP="00E254A3">
      <w:pPr>
        <w:ind w:firstLine="709"/>
        <w:rPr>
          <w:rFonts w:ascii="Times New Roman" w:eastAsia="FreeSerif" w:hAnsi="Times New Roman" w:cs="Times New Roman"/>
          <w:sz w:val="28"/>
          <w:szCs w:val="24"/>
        </w:rPr>
      </w:pPr>
    </w:p>
    <w:p w:rsidR="00E254A3" w:rsidRDefault="00E254A3" w:rsidP="00E254A3">
      <w:pPr>
        <w:ind w:firstLine="709"/>
        <w:rPr>
          <w:rFonts w:ascii="Times New Roman" w:eastAsia="FreeSerif" w:hAnsi="Times New Roman" w:cs="Times New Roman"/>
          <w:sz w:val="28"/>
          <w:szCs w:val="24"/>
        </w:rPr>
      </w:pPr>
    </w:p>
    <w:p w:rsidR="00E254A3" w:rsidRDefault="00E254A3" w:rsidP="00E254A3">
      <w:pPr>
        <w:ind w:firstLine="709"/>
        <w:rPr>
          <w:rFonts w:ascii="Times New Roman" w:eastAsia="FreeSerif" w:hAnsi="Times New Roman" w:cs="Times New Roman"/>
          <w:sz w:val="28"/>
          <w:szCs w:val="24"/>
        </w:rPr>
      </w:pPr>
    </w:p>
    <w:p w:rsidR="00E254A3" w:rsidRDefault="00E254A3" w:rsidP="00E254A3">
      <w:pPr>
        <w:jc w:val="right"/>
        <w:rPr>
          <w:rFonts w:ascii="Times New Roman" w:eastAsia="FreeSerif" w:hAnsi="Times New Roman" w:cs="Times New Roman"/>
          <w:sz w:val="24"/>
          <w:szCs w:val="24"/>
        </w:rPr>
      </w:pPr>
      <w:r>
        <w:rPr>
          <w:rFonts w:ascii="Times New Roman" w:eastAsia="FreeSerif" w:hAnsi="Times New Roman" w:cs="Times New Roman"/>
          <w:sz w:val="24"/>
          <w:szCs w:val="24"/>
        </w:rPr>
        <w:lastRenderedPageBreak/>
        <w:t>П</w:t>
      </w:r>
      <w:bookmarkStart w:id="0" w:name="_GoBack"/>
      <w:bookmarkEnd w:id="0"/>
      <w:r>
        <w:rPr>
          <w:rFonts w:ascii="Times New Roman" w:eastAsia="FreeSerif" w:hAnsi="Times New Roman" w:cs="Times New Roman"/>
          <w:sz w:val="24"/>
          <w:szCs w:val="24"/>
        </w:rPr>
        <w:t xml:space="preserve">риложение </w:t>
      </w:r>
    </w:p>
    <w:p w:rsidR="00E254A3" w:rsidRDefault="00E254A3" w:rsidP="00E254A3">
      <w:pPr>
        <w:jc w:val="right"/>
        <w:rPr>
          <w:rFonts w:ascii="Times New Roman" w:eastAsia="FreeSerif" w:hAnsi="Times New Roman" w:cs="Times New Roman"/>
          <w:sz w:val="24"/>
          <w:szCs w:val="24"/>
        </w:rPr>
      </w:pPr>
      <w:r>
        <w:rPr>
          <w:rFonts w:ascii="Times New Roman" w:eastAsia="FreeSerif" w:hAnsi="Times New Roman" w:cs="Times New Roman"/>
          <w:sz w:val="24"/>
          <w:szCs w:val="24"/>
        </w:rPr>
        <w:t>к справочной информации</w:t>
      </w:r>
    </w:p>
    <w:p w:rsidR="00E254A3" w:rsidRDefault="00E254A3" w:rsidP="00E254A3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</w:p>
    <w:p w:rsidR="00E254A3" w:rsidRDefault="00E254A3" w:rsidP="00E254A3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>
        <w:rPr>
          <w:rFonts w:ascii="Times New Roman" w:eastAsia="FreeSerif" w:hAnsi="Times New Roman" w:cs="Times New Roman"/>
          <w:b/>
          <w:sz w:val="28"/>
          <w:szCs w:val="24"/>
        </w:rPr>
        <w:t xml:space="preserve">Таблица блоков и номинаций </w:t>
      </w:r>
    </w:p>
    <w:p w:rsidR="00E254A3" w:rsidRDefault="00E254A3" w:rsidP="00E254A3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>
        <w:rPr>
          <w:rFonts w:ascii="Times New Roman" w:eastAsia="FreeSerif" w:hAnsi="Times New Roman" w:cs="Times New Roman"/>
          <w:b/>
          <w:sz w:val="28"/>
          <w:szCs w:val="24"/>
        </w:rPr>
        <w:t>Всероссийского конкурса лучших практик трудоустройства молодежи</w:t>
      </w:r>
    </w:p>
    <w:p w:rsidR="00E254A3" w:rsidRDefault="00E254A3" w:rsidP="00E254A3">
      <w:pPr>
        <w:jc w:val="center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E254A3" w:rsidTr="00E254A3">
        <w:trPr>
          <w:trHeight w:val="276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jc w:val="center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уровня организаций</w:t>
            </w:r>
          </w:p>
        </w:tc>
      </w:tr>
      <w:tr w:rsidR="00E254A3" w:rsidTr="00E254A3">
        <w:trPr>
          <w:trHeight w:val="22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E254A3" w:rsidTr="00E254A3">
        <w:trPr>
          <w:trHeight w:val="5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3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E254A3" w:rsidTr="00E254A3">
        <w:trPr>
          <w:trHeight w:val="110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3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E254A3" w:rsidTr="00E254A3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3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E254A3" w:rsidRDefault="00E254A3">
            <w:pP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E254A3" w:rsidRDefault="00E254A3">
            <w:pP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E254A3" w:rsidTr="00E254A3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3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E254A3" w:rsidTr="00E254A3">
        <w:trPr>
          <w:trHeight w:val="7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3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E254A3" w:rsidTr="00E254A3">
        <w:trPr>
          <w:trHeight w:val="6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3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E254A3" w:rsidTr="00E254A3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3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Исследования и разработки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E254A3" w:rsidTr="00E254A3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3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E254A3" w:rsidRDefault="00E254A3" w:rsidP="00E254A3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E254A3" w:rsidTr="00E254A3">
        <w:trPr>
          <w:trHeight w:val="29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ind w:left="425"/>
              <w:jc w:val="center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уровня крупных корпораций</w:t>
            </w:r>
          </w:p>
        </w:tc>
      </w:tr>
      <w:tr w:rsidR="00E254A3" w:rsidTr="00E254A3">
        <w:trPr>
          <w:trHeight w:val="2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E254A3" w:rsidTr="00E254A3">
        <w:trPr>
          <w:trHeight w:val="5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4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4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4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E254A3" w:rsidRDefault="00E254A3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E254A3" w:rsidRDefault="00E254A3">
            <w:pPr>
              <w:jc w:val="both"/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4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4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4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4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4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E254A3" w:rsidRDefault="00E254A3" w:rsidP="00E254A3">
      <w:pPr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E254A3" w:rsidTr="00E254A3">
        <w:trPr>
          <w:trHeight w:val="29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jc w:val="center"/>
              <w:rPr>
                <w:rFonts w:ascii="Times New Roman" w:eastAsia="FreeSerif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муниципального уровня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E254A3" w:rsidTr="00E254A3">
        <w:trPr>
          <w:trHeight w:val="5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5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5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5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регионе/муниципалитета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региона/муниципалитета</w:t>
            </w:r>
          </w:p>
          <w:p w:rsidR="00E254A3" w:rsidRDefault="00E254A3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E254A3" w:rsidRDefault="00E254A3">
            <w:pPr>
              <w:jc w:val="both"/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5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регион/муниципалитет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5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5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5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5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E254A3" w:rsidRDefault="00E254A3" w:rsidP="00E254A3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p w:rsidR="00E254A3" w:rsidRDefault="00E254A3" w:rsidP="00E254A3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E254A3" w:rsidTr="00E254A3">
        <w:trPr>
          <w:trHeight w:val="29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jc w:val="center"/>
              <w:rPr>
                <w:rFonts w:ascii="Times New Roman" w:eastAsia="FreeSerif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lastRenderedPageBreak/>
              <w:t>Практики регионального уровня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E254A3" w:rsidTr="00E254A3">
        <w:trPr>
          <w:trHeight w:val="5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6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6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6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E254A3" w:rsidRDefault="00E254A3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E254A3" w:rsidRDefault="00E254A3">
            <w:pPr>
              <w:jc w:val="both"/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6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6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6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6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6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E254A3" w:rsidRDefault="00E254A3" w:rsidP="00E254A3">
      <w:pPr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E254A3" w:rsidTr="00E254A3">
        <w:trPr>
          <w:trHeight w:val="29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jc w:val="center"/>
              <w:rPr>
                <w:rFonts w:ascii="Times New Roman" w:eastAsia="FreeSerif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федерального уровня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54A3" w:rsidRDefault="00E254A3">
            <w:pP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E254A3" w:rsidTr="00E254A3">
        <w:trPr>
          <w:trHeight w:val="5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7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7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</w:p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7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E254A3" w:rsidRDefault="00E254A3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E254A3" w:rsidRDefault="00E254A3">
            <w:pPr>
              <w:jc w:val="both"/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7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7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7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7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E254A3" w:rsidTr="00E25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 w:rsidP="00BC1962">
            <w:pPr>
              <w:numPr>
                <w:ilvl w:val="0"/>
                <w:numId w:val="7"/>
              </w:num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A3" w:rsidRDefault="00E254A3">
            <w:pPr>
              <w:rPr>
                <w:rFonts w:ascii="Times New Roman" w:eastAsia="FreeSerif" w:hAnsi="Times New Roman" w:cs="Times New Roman"/>
                <w:sz w:val="24"/>
                <w:szCs w:val="22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E254A3" w:rsidRDefault="00E254A3" w:rsidP="00E254A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894236" w:rsidRDefault="00894236"/>
    <w:sectPr w:rsidR="0089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AC8"/>
    <w:multiLevelType w:val="hybridMultilevel"/>
    <w:tmpl w:val="15C44E8E"/>
    <w:lvl w:ilvl="0" w:tplc="1862CA0A">
      <w:start w:val="1"/>
      <w:numFmt w:val="decimal"/>
      <w:lvlText w:val="%1."/>
      <w:lvlJc w:val="left"/>
      <w:pPr>
        <w:ind w:left="360" w:hanging="360"/>
      </w:pPr>
    </w:lvl>
    <w:lvl w:ilvl="1" w:tplc="8FB0BA36">
      <w:start w:val="1"/>
      <w:numFmt w:val="lowerLetter"/>
      <w:lvlText w:val="%2."/>
      <w:lvlJc w:val="left"/>
      <w:pPr>
        <w:ind w:left="1080" w:hanging="360"/>
      </w:pPr>
    </w:lvl>
    <w:lvl w:ilvl="2" w:tplc="2890A3B4">
      <w:start w:val="1"/>
      <w:numFmt w:val="lowerRoman"/>
      <w:lvlText w:val="%3."/>
      <w:lvlJc w:val="right"/>
      <w:pPr>
        <w:ind w:left="1800" w:hanging="360"/>
      </w:pPr>
    </w:lvl>
    <w:lvl w:ilvl="3" w:tplc="9E6861BC">
      <w:start w:val="1"/>
      <w:numFmt w:val="decimal"/>
      <w:lvlText w:val="%4."/>
      <w:lvlJc w:val="left"/>
      <w:pPr>
        <w:ind w:left="2520" w:hanging="360"/>
      </w:pPr>
    </w:lvl>
    <w:lvl w:ilvl="4" w:tplc="C2E8C834">
      <w:start w:val="1"/>
      <w:numFmt w:val="lowerLetter"/>
      <w:lvlText w:val="%5."/>
      <w:lvlJc w:val="left"/>
      <w:pPr>
        <w:ind w:left="3240" w:hanging="360"/>
      </w:pPr>
    </w:lvl>
    <w:lvl w:ilvl="5" w:tplc="2BAEF920">
      <w:start w:val="1"/>
      <w:numFmt w:val="lowerRoman"/>
      <w:lvlText w:val="%6."/>
      <w:lvlJc w:val="right"/>
      <w:pPr>
        <w:ind w:left="3960" w:hanging="360"/>
      </w:pPr>
    </w:lvl>
    <w:lvl w:ilvl="6" w:tplc="CFB4EA38">
      <w:start w:val="1"/>
      <w:numFmt w:val="decimal"/>
      <w:lvlText w:val="%7."/>
      <w:lvlJc w:val="left"/>
      <w:pPr>
        <w:ind w:left="4680" w:hanging="360"/>
      </w:pPr>
    </w:lvl>
    <w:lvl w:ilvl="7" w:tplc="020E3804">
      <w:start w:val="1"/>
      <w:numFmt w:val="lowerLetter"/>
      <w:lvlText w:val="%8."/>
      <w:lvlJc w:val="left"/>
      <w:pPr>
        <w:ind w:left="5400" w:hanging="360"/>
      </w:pPr>
    </w:lvl>
    <w:lvl w:ilvl="8" w:tplc="6BD2D720">
      <w:start w:val="1"/>
      <w:numFmt w:val="lowerRoman"/>
      <w:lvlText w:val="%9."/>
      <w:lvlJc w:val="right"/>
      <w:pPr>
        <w:ind w:left="6120" w:hanging="360"/>
      </w:pPr>
    </w:lvl>
  </w:abstractNum>
  <w:abstractNum w:abstractNumId="1">
    <w:nsid w:val="12B14411"/>
    <w:multiLevelType w:val="hybridMultilevel"/>
    <w:tmpl w:val="1F54400A"/>
    <w:lvl w:ilvl="0" w:tplc="4CFE0370">
      <w:start w:val="1"/>
      <w:numFmt w:val="decimal"/>
      <w:lvlText w:val="%1."/>
      <w:lvlJc w:val="left"/>
      <w:pPr>
        <w:ind w:left="502" w:hanging="360"/>
      </w:pPr>
    </w:lvl>
    <w:lvl w:ilvl="1" w:tplc="30D25F06">
      <w:start w:val="1"/>
      <w:numFmt w:val="lowerLetter"/>
      <w:lvlText w:val="%2."/>
      <w:lvlJc w:val="left"/>
      <w:pPr>
        <w:ind w:left="1222" w:hanging="360"/>
      </w:pPr>
    </w:lvl>
    <w:lvl w:ilvl="2" w:tplc="F2E61730">
      <w:start w:val="1"/>
      <w:numFmt w:val="lowerRoman"/>
      <w:lvlText w:val="%3."/>
      <w:lvlJc w:val="right"/>
      <w:pPr>
        <w:ind w:left="1942" w:hanging="360"/>
      </w:pPr>
    </w:lvl>
    <w:lvl w:ilvl="3" w:tplc="F5A2D94E">
      <w:start w:val="1"/>
      <w:numFmt w:val="decimal"/>
      <w:lvlText w:val="%4."/>
      <w:lvlJc w:val="left"/>
      <w:pPr>
        <w:ind w:left="2662" w:hanging="360"/>
      </w:pPr>
    </w:lvl>
    <w:lvl w:ilvl="4" w:tplc="323A37C2">
      <w:start w:val="1"/>
      <w:numFmt w:val="lowerLetter"/>
      <w:lvlText w:val="%5."/>
      <w:lvlJc w:val="left"/>
      <w:pPr>
        <w:ind w:left="3382" w:hanging="360"/>
      </w:pPr>
    </w:lvl>
    <w:lvl w:ilvl="5" w:tplc="68E22F44">
      <w:start w:val="1"/>
      <w:numFmt w:val="lowerRoman"/>
      <w:lvlText w:val="%6."/>
      <w:lvlJc w:val="right"/>
      <w:pPr>
        <w:ind w:left="4102" w:hanging="360"/>
      </w:pPr>
    </w:lvl>
    <w:lvl w:ilvl="6" w:tplc="B2B2F08E">
      <w:start w:val="1"/>
      <w:numFmt w:val="decimal"/>
      <w:lvlText w:val="%7."/>
      <w:lvlJc w:val="left"/>
      <w:pPr>
        <w:ind w:left="4822" w:hanging="360"/>
      </w:pPr>
    </w:lvl>
    <w:lvl w:ilvl="7" w:tplc="FDDC70DE">
      <w:start w:val="1"/>
      <w:numFmt w:val="lowerLetter"/>
      <w:lvlText w:val="%8."/>
      <w:lvlJc w:val="left"/>
      <w:pPr>
        <w:ind w:left="5542" w:hanging="360"/>
      </w:pPr>
    </w:lvl>
    <w:lvl w:ilvl="8" w:tplc="5534189C">
      <w:start w:val="1"/>
      <w:numFmt w:val="lowerRoman"/>
      <w:lvlText w:val="%9."/>
      <w:lvlJc w:val="right"/>
      <w:pPr>
        <w:ind w:left="6262" w:hanging="360"/>
      </w:pPr>
    </w:lvl>
  </w:abstractNum>
  <w:abstractNum w:abstractNumId="2">
    <w:nsid w:val="19AB5BC4"/>
    <w:multiLevelType w:val="hybridMultilevel"/>
    <w:tmpl w:val="49B8906E"/>
    <w:lvl w:ilvl="0" w:tplc="6C2EA3F2">
      <w:start w:val="1"/>
      <w:numFmt w:val="decimal"/>
      <w:lvlText w:val="%1."/>
      <w:lvlJc w:val="left"/>
      <w:pPr>
        <w:ind w:left="502" w:hanging="360"/>
      </w:pPr>
    </w:lvl>
    <w:lvl w:ilvl="1" w:tplc="1562A1CC">
      <w:start w:val="1"/>
      <w:numFmt w:val="lowerLetter"/>
      <w:lvlText w:val="%2."/>
      <w:lvlJc w:val="left"/>
      <w:pPr>
        <w:ind w:left="1222" w:hanging="360"/>
      </w:pPr>
    </w:lvl>
    <w:lvl w:ilvl="2" w:tplc="B98C9F0A">
      <w:start w:val="1"/>
      <w:numFmt w:val="lowerRoman"/>
      <w:lvlText w:val="%3."/>
      <w:lvlJc w:val="right"/>
      <w:pPr>
        <w:ind w:left="1942" w:hanging="360"/>
      </w:pPr>
    </w:lvl>
    <w:lvl w:ilvl="3" w:tplc="AB2C6852">
      <w:start w:val="1"/>
      <w:numFmt w:val="decimal"/>
      <w:lvlText w:val="%4."/>
      <w:lvlJc w:val="left"/>
      <w:pPr>
        <w:ind w:left="2662" w:hanging="360"/>
      </w:pPr>
    </w:lvl>
    <w:lvl w:ilvl="4" w:tplc="7CD0998E">
      <w:start w:val="1"/>
      <w:numFmt w:val="lowerLetter"/>
      <w:lvlText w:val="%5."/>
      <w:lvlJc w:val="left"/>
      <w:pPr>
        <w:ind w:left="3382" w:hanging="360"/>
      </w:pPr>
    </w:lvl>
    <w:lvl w:ilvl="5" w:tplc="7AE08324">
      <w:start w:val="1"/>
      <w:numFmt w:val="lowerRoman"/>
      <w:lvlText w:val="%6."/>
      <w:lvlJc w:val="right"/>
      <w:pPr>
        <w:ind w:left="4102" w:hanging="360"/>
      </w:pPr>
    </w:lvl>
    <w:lvl w:ilvl="6" w:tplc="6ABE6AF2">
      <w:start w:val="1"/>
      <w:numFmt w:val="decimal"/>
      <w:lvlText w:val="%7."/>
      <w:lvlJc w:val="left"/>
      <w:pPr>
        <w:ind w:left="4822" w:hanging="360"/>
      </w:pPr>
    </w:lvl>
    <w:lvl w:ilvl="7" w:tplc="5A747BE2">
      <w:start w:val="1"/>
      <w:numFmt w:val="lowerLetter"/>
      <w:lvlText w:val="%8."/>
      <w:lvlJc w:val="left"/>
      <w:pPr>
        <w:ind w:left="5542" w:hanging="360"/>
      </w:pPr>
    </w:lvl>
    <w:lvl w:ilvl="8" w:tplc="EC9A8904">
      <w:start w:val="1"/>
      <w:numFmt w:val="lowerRoman"/>
      <w:lvlText w:val="%9."/>
      <w:lvlJc w:val="right"/>
      <w:pPr>
        <w:ind w:left="6262" w:hanging="360"/>
      </w:pPr>
    </w:lvl>
  </w:abstractNum>
  <w:abstractNum w:abstractNumId="3">
    <w:nsid w:val="2F0A603E"/>
    <w:multiLevelType w:val="hybridMultilevel"/>
    <w:tmpl w:val="068ECAB4"/>
    <w:lvl w:ilvl="0" w:tplc="F884AD16">
      <w:start w:val="1"/>
      <w:numFmt w:val="decimal"/>
      <w:lvlText w:val="%1."/>
      <w:lvlJc w:val="left"/>
      <w:pPr>
        <w:ind w:left="502" w:hanging="360"/>
      </w:pPr>
    </w:lvl>
    <w:lvl w:ilvl="1" w:tplc="D636641A">
      <w:start w:val="1"/>
      <w:numFmt w:val="lowerLetter"/>
      <w:lvlText w:val="%2."/>
      <w:lvlJc w:val="left"/>
      <w:pPr>
        <w:ind w:left="1222" w:hanging="360"/>
      </w:pPr>
    </w:lvl>
    <w:lvl w:ilvl="2" w:tplc="8F565FC8">
      <w:start w:val="1"/>
      <w:numFmt w:val="lowerRoman"/>
      <w:lvlText w:val="%3."/>
      <w:lvlJc w:val="right"/>
      <w:pPr>
        <w:ind w:left="1942" w:hanging="360"/>
      </w:pPr>
    </w:lvl>
    <w:lvl w:ilvl="3" w:tplc="0AD25864">
      <w:start w:val="1"/>
      <w:numFmt w:val="decimal"/>
      <w:lvlText w:val="%4."/>
      <w:lvlJc w:val="left"/>
      <w:pPr>
        <w:ind w:left="2662" w:hanging="360"/>
      </w:pPr>
    </w:lvl>
    <w:lvl w:ilvl="4" w:tplc="90F0B7CA">
      <w:start w:val="1"/>
      <w:numFmt w:val="lowerLetter"/>
      <w:lvlText w:val="%5."/>
      <w:lvlJc w:val="left"/>
      <w:pPr>
        <w:ind w:left="3382" w:hanging="360"/>
      </w:pPr>
    </w:lvl>
    <w:lvl w:ilvl="5" w:tplc="6A7E0360">
      <w:start w:val="1"/>
      <w:numFmt w:val="lowerRoman"/>
      <w:lvlText w:val="%6."/>
      <w:lvlJc w:val="right"/>
      <w:pPr>
        <w:ind w:left="4102" w:hanging="360"/>
      </w:pPr>
    </w:lvl>
    <w:lvl w:ilvl="6" w:tplc="E488B584">
      <w:start w:val="1"/>
      <w:numFmt w:val="decimal"/>
      <w:lvlText w:val="%7."/>
      <w:lvlJc w:val="left"/>
      <w:pPr>
        <w:ind w:left="4822" w:hanging="360"/>
      </w:pPr>
    </w:lvl>
    <w:lvl w:ilvl="7" w:tplc="3FBEBE94">
      <w:start w:val="1"/>
      <w:numFmt w:val="lowerLetter"/>
      <w:lvlText w:val="%8."/>
      <w:lvlJc w:val="left"/>
      <w:pPr>
        <w:ind w:left="5542" w:hanging="360"/>
      </w:pPr>
    </w:lvl>
    <w:lvl w:ilvl="8" w:tplc="A4C8FC3A">
      <w:start w:val="1"/>
      <w:numFmt w:val="lowerRoman"/>
      <w:lvlText w:val="%9."/>
      <w:lvlJc w:val="right"/>
      <w:pPr>
        <w:ind w:left="6262" w:hanging="360"/>
      </w:pPr>
    </w:lvl>
  </w:abstractNum>
  <w:abstractNum w:abstractNumId="4">
    <w:nsid w:val="42B44394"/>
    <w:multiLevelType w:val="hybridMultilevel"/>
    <w:tmpl w:val="869EC568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677519"/>
    <w:multiLevelType w:val="hybridMultilevel"/>
    <w:tmpl w:val="248092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FE96C09"/>
    <w:multiLevelType w:val="hybridMultilevel"/>
    <w:tmpl w:val="B96A85F2"/>
    <w:lvl w:ilvl="0" w:tplc="0D12C60C">
      <w:start w:val="1"/>
      <w:numFmt w:val="decimal"/>
      <w:lvlText w:val="%1."/>
      <w:lvlJc w:val="left"/>
      <w:pPr>
        <w:ind w:left="502" w:hanging="360"/>
      </w:pPr>
    </w:lvl>
    <w:lvl w:ilvl="1" w:tplc="6D62C4DA">
      <w:start w:val="1"/>
      <w:numFmt w:val="lowerLetter"/>
      <w:lvlText w:val="%2."/>
      <w:lvlJc w:val="left"/>
      <w:pPr>
        <w:ind w:left="1222" w:hanging="360"/>
      </w:pPr>
    </w:lvl>
    <w:lvl w:ilvl="2" w:tplc="74C88C84">
      <w:start w:val="1"/>
      <w:numFmt w:val="lowerRoman"/>
      <w:lvlText w:val="%3."/>
      <w:lvlJc w:val="right"/>
      <w:pPr>
        <w:ind w:left="1942" w:hanging="360"/>
      </w:pPr>
    </w:lvl>
    <w:lvl w:ilvl="3" w:tplc="194014D2">
      <w:start w:val="1"/>
      <w:numFmt w:val="decimal"/>
      <w:lvlText w:val="%4."/>
      <w:lvlJc w:val="left"/>
      <w:pPr>
        <w:ind w:left="2662" w:hanging="360"/>
      </w:pPr>
    </w:lvl>
    <w:lvl w:ilvl="4" w:tplc="0798BE7C">
      <w:start w:val="1"/>
      <w:numFmt w:val="lowerLetter"/>
      <w:lvlText w:val="%5."/>
      <w:lvlJc w:val="left"/>
      <w:pPr>
        <w:ind w:left="3382" w:hanging="360"/>
      </w:pPr>
    </w:lvl>
    <w:lvl w:ilvl="5" w:tplc="2AC2B294">
      <w:start w:val="1"/>
      <w:numFmt w:val="lowerRoman"/>
      <w:lvlText w:val="%6."/>
      <w:lvlJc w:val="right"/>
      <w:pPr>
        <w:ind w:left="4102" w:hanging="360"/>
      </w:pPr>
    </w:lvl>
    <w:lvl w:ilvl="6" w:tplc="7AEE8422">
      <w:start w:val="1"/>
      <w:numFmt w:val="decimal"/>
      <w:lvlText w:val="%7."/>
      <w:lvlJc w:val="left"/>
      <w:pPr>
        <w:ind w:left="4822" w:hanging="360"/>
      </w:pPr>
    </w:lvl>
    <w:lvl w:ilvl="7" w:tplc="B62683F4">
      <w:start w:val="1"/>
      <w:numFmt w:val="lowerLetter"/>
      <w:lvlText w:val="%8."/>
      <w:lvlJc w:val="left"/>
      <w:pPr>
        <w:ind w:left="5542" w:hanging="360"/>
      </w:pPr>
    </w:lvl>
    <w:lvl w:ilvl="8" w:tplc="A1D62E24">
      <w:start w:val="1"/>
      <w:numFmt w:val="lowerRoman"/>
      <w:lvlText w:val="%9."/>
      <w:lvlJc w:val="right"/>
      <w:pPr>
        <w:ind w:left="626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F"/>
    <w:rsid w:val="00894236"/>
    <w:rsid w:val="00A43BAF"/>
    <w:rsid w:val="00E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A3"/>
    <w:pPr>
      <w:spacing w:after="0" w:line="240" w:lineRule="auto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4A3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,List Paragraph1 Знак"/>
    <w:basedOn w:val="a0"/>
    <w:link w:val="a5"/>
    <w:uiPriority w:val="34"/>
    <w:qFormat/>
    <w:locked/>
    <w:rsid w:val="00E254A3"/>
  </w:style>
  <w:style w:type="paragraph" w:styleId="a5">
    <w:name w:val="List Paragraph"/>
    <w:aliases w:val="Нумерованый список,List Paragraph1"/>
    <w:basedOn w:val="a"/>
    <w:link w:val="a4"/>
    <w:uiPriority w:val="34"/>
    <w:qFormat/>
    <w:rsid w:val="00E254A3"/>
    <w:pPr>
      <w:ind w:left="720"/>
      <w:contextualSpacing/>
    </w:pPr>
    <w:rPr>
      <w:sz w:val="22"/>
      <w:szCs w:val="22"/>
    </w:rPr>
  </w:style>
  <w:style w:type="table" w:styleId="a6">
    <w:name w:val="Table Grid"/>
    <w:basedOn w:val="a1"/>
    <w:uiPriority w:val="59"/>
    <w:rsid w:val="00E2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A3"/>
    <w:pPr>
      <w:spacing w:after="0" w:line="240" w:lineRule="auto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4A3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,List Paragraph1 Знак"/>
    <w:basedOn w:val="a0"/>
    <w:link w:val="a5"/>
    <w:uiPriority w:val="34"/>
    <w:qFormat/>
    <w:locked/>
    <w:rsid w:val="00E254A3"/>
  </w:style>
  <w:style w:type="paragraph" w:styleId="a5">
    <w:name w:val="List Paragraph"/>
    <w:aliases w:val="Нумерованый список,List Paragraph1"/>
    <w:basedOn w:val="a"/>
    <w:link w:val="a4"/>
    <w:uiPriority w:val="34"/>
    <w:qFormat/>
    <w:rsid w:val="00E254A3"/>
    <w:pPr>
      <w:ind w:left="720"/>
      <w:contextualSpacing/>
    </w:pPr>
    <w:rPr>
      <w:sz w:val="22"/>
      <w:szCs w:val="22"/>
    </w:rPr>
  </w:style>
  <w:style w:type="table" w:styleId="a6">
    <w:name w:val="Table Grid"/>
    <w:basedOn w:val="a1"/>
    <w:uiPriority w:val="59"/>
    <w:rsid w:val="00E2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_praktik@worldski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worldskills.ru&amp;post=-214118620_34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1906</Words>
  <Characters>10865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2022-09-14T10:30:00Z</dcterms:created>
  <dcterms:modified xsi:type="dcterms:W3CDTF">2022-09-14T10:31:00Z</dcterms:modified>
</cp:coreProperties>
</file>